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898890" w14:textId="77777777" w:rsidR="008A3E45" w:rsidRDefault="008A3E45" w:rsidP="008A3E45">
      <w:pPr>
        <w:pStyle w:val="NormalWeb"/>
        <w:spacing w:before="0" w:beforeAutospacing="0" w:after="0" w:afterAutospacing="0" w:line="480" w:lineRule="auto"/>
        <w:ind w:firstLine="720"/>
        <w:rPr>
          <w:color w:val="0E101A"/>
        </w:rPr>
      </w:pPr>
    </w:p>
    <w:p w14:paraId="4648F386" w14:textId="77777777" w:rsidR="008A3E45" w:rsidRDefault="008A3E45" w:rsidP="008A3E45">
      <w:pPr>
        <w:pStyle w:val="NormalWeb"/>
        <w:spacing w:before="0" w:beforeAutospacing="0" w:after="0" w:afterAutospacing="0" w:line="480" w:lineRule="auto"/>
        <w:ind w:firstLine="720"/>
        <w:rPr>
          <w:color w:val="0E101A"/>
        </w:rPr>
      </w:pPr>
    </w:p>
    <w:p w14:paraId="77B33524" w14:textId="77777777" w:rsidR="008A3E45" w:rsidRDefault="008A3E45" w:rsidP="008A3E45">
      <w:pPr>
        <w:pStyle w:val="NormalWeb"/>
        <w:spacing w:before="0" w:beforeAutospacing="0" w:after="0" w:afterAutospacing="0" w:line="480" w:lineRule="auto"/>
        <w:ind w:firstLine="720"/>
        <w:rPr>
          <w:color w:val="0E101A"/>
        </w:rPr>
      </w:pPr>
    </w:p>
    <w:p w14:paraId="310AA1A3" w14:textId="77777777" w:rsidR="008A3E45" w:rsidRDefault="008A3E45" w:rsidP="008A3E45">
      <w:pPr>
        <w:pStyle w:val="NormalWeb"/>
        <w:spacing w:before="0" w:beforeAutospacing="0" w:after="0" w:afterAutospacing="0" w:line="480" w:lineRule="auto"/>
        <w:ind w:firstLine="720"/>
        <w:rPr>
          <w:color w:val="0E101A"/>
        </w:rPr>
      </w:pPr>
    </w:p>
    <w:p w14:paraId="7FE7B1EB" w14:textId="77777777" w:rsidR="008A3E45" w:rsidRDefault="008A3E45" w:rsidP="008A3E45">
      <w:pPr>
        <w:pStyle w:val="NormalWeb"/>
        <w:spacing w:before="0" w:beforeAutospacing="0" w:after="0" w:afterAutospacing="0" w:line="480" w:lineRule="auto"/>
        <w:ind w:firstLine="720"/>
        <w:rPr>
          <w:color w:val="0E101A"/>
        </w:rPr>
      </w:pPr>
    </w:p>
    <w:p w14:paraId="76A17E0D" w14:textId="52F0739D" w:rsidR="008A3E45" w:rsidRDefault="008A3E45" w:rsidP="008A3E45">
      <w:pPr>
        <w:pStyle w:val="NormalWeb"/>
        <w:spacing w:before="0" w:beforeAutospacing="0" w:after="0" w:afterAutospacing="0" w:line="480" w:lineRule="auto"/>
        <w:ind w:firstLine="720"/>
        <w:rPr>
          <w:color w:val="0E101A"/>
        </w:rPr>
      </w:pPr>
    </w:p>
    <w:p w14:paraId="6D9035CF" w14:textId="506D35FE" w:rsidR="002D3260" w:rsidRDefault="002D3260" w:rsidP="008A3E45">
      <w:pPr>
        <w:pStyle w:val="NormalWeb"/>
        <w:spacing w:before="0" w:beforeAutospacing="0" w:after="0" w:afterAutospacing="0" w:line="480" w:lineRule="auto"/>
        <w:ind w:firstLine="720"/>
        <w:rPr>
          <w:color w:val="0E101A"/>
        </w:rPr>
      </w:pPr>
    </w:p>
    <w:p w14:paraId="08BD2B6A" w14:textId="77777777" w:rsidR="002D3260" w:rsidRDefault="002D3260" w:rsidP="008A3E45">
      <w:pPr>
        <w:pStyle w:val="NormalWeb"/>
        <w:spacing w:before="0" w:beforeAutospacing="0" w:after="0" w:afterAutospacing="0" w:line="480" w:lineRule="auto"/>
        <w:ind w:firstLine="720"/>
        <w:rPr>
          <w:color w:val="0E101A"/>
        </w:rPr>
      </w:pPr>
    </w:p>
    <w:p w14:paraId="2C6DB854" w14:textId="77777777" w:rsidR="008A3E45" w:rsidRDefault="008A3E45" w:rsidP="008A3E45">
      <w:pPr>
        <w:pStyle w:val="NormalWeb"/>
        <w:spacing w:before="0" w:beforeAutospacing="0" w:after="0" w:afterAutospacing="0" w:line="480" w:lineRule="auto"/>
        <w:ind w:firstLine="720"/>
        <w:rPr>
          <w:color w:val="0E101A"/>
        </w:rPr>
      </w:pPr>
    </w:p>
    <w:p w14:paraId="08452EE2" w14:textId="0230F25A" w:rsidR="008A3E45" w:rsidRDefault="0048745C" w:rsidP="002D3260">
      <w:pPr>
        <w:pStyle w:val="NormalWeb"/>
        <w:spacing w:before="0" w:beforeAutospacing="0" w:after="0" w:afterAutospacing="0" w:line="480" w:lineRule="auto"/>
        <w:ind w:firstLine="720"/>
        <w:jc w:val="center"/>
        <w:rPr>
          <w:color w:val="0E101A"/>
        </w:rPr>
      </w:pPr>
      <w:r>
        <w:rPr>
          <w:color w:val="0E101A"/>
        </w:rPr>
        <w:t xml:space="preserve">Gender Inequality - </w:t>
      </w:r>
      <w:r w:rsidR="00180CD9">
        <w:rPr>
          <w:color w:val="0E101A"/>
        </w:rPr>
        <w:t xml:space="preserve">Literature Review </w:t>
      </w:r>
    </w:p>
    <w:p w14:paraId="612448B3" w14:textId="3B8167B3" w:rsidR="008A3E45" w:rsidRDefault="002D3260" w:rsidP="002D3260">
      <w:pPr>
        <w:pStyle w:val="NormalWeb"/>
        <w:spacing w:before="0" w:beforeAutospacing="0" w:after="0" w:afterAutospacing="0" w:line="480" w:lineRule="auto"/>
        <w:ind w:firstLine="720"/>
        <w:jc w:val="center"/>
        <w:rPr>
          <w:color w:val="0E101A"/>
        </w:rPr>
      </w:pPr>
      <w:r>
        <w:rPr>
          <w:color w:val="0E101A"/>
        </w:rPr>
        <w:t>Deidre Whittaker</w:t>
      </w:r>
    </w:p>
    <w:p w14:paraId="4805E87F" w14:textId="56ECBBE0" w:rsidR="008A3E45" w:rsidRDefault="002D3260" w:rsidP="002D3260">
      <w:pPr>
        <w:pStyle w:val="NormalWeb"/>
        <w:spacing w:before="0" w:beforeAutospacing="0" w:after="0" w:afterAutospacing="0" w:line="480" w:lineRule="auto"/>
        <w:ind w:firstLine="720"/>
        <w:jc w:val="center"/>
        <w:rPr>
          <w:color w:val="0E101A"/>
        </w:rPr>
      </w:pPr>
      <w:r>
        <w:rPr>
          <w:color w:val="0E101A"/>
        </w:rPr>
        <w:t>Excelsior College</w:t>
      </w:r>
    </w:p>
    <w:p w14:paraId="25B53870" w14:textId="77777777" w:rsidR="008A3E45" w:rsidRDefault="008A3E45" w:rsidP="008A3E45">
      <w:pPr>
        <w:pStyle w:val="NormalWeb"/>
        <w:spacing w:before="0" w:beforeAutospacing="0" w:after="0" w:afterAutospacing="0" w:line="480" w:lineRule="auto"/>
        <w:ind w:firstLine="720"/>
        <w:rPr>
          <w:color w:val="0E101A"/>
        </w:rPr>
      </w:pPr>
    </w:p>
    <w:p w14:paraId="3442F489" w14:textId="77777777" w:rsidR="008A3E45" w:rsidRDefault="008A3E45" w:rsidP="008A3E45">
      <w:pPr>
        <w:pStyle w:val="NormalWeb"/>
        <w:spacing w:before="0" w:beforeAutospacing="0" w:after="0" w:afterAutospacing="0" w:line="480" w:lineRule="auto"/>
        <w:ind w:firstLine="720"/>
        <w:rPr>
          <w:color w:val="0E101A"/>
        </w:rPr>
      </w:pPr>
    </w:p>
    <w:p w14:paraId="07ABE911" w14:textId="77777777" w:rsidR="008A3E45" w:rsidRDefault="008A3E45" w:rsidP="008A3E45">
      <w:pPr>
        <w:pStyle w:val="NormalWeb"/>
        <w:spacing w:before="0" w:beforeAutospacing="0" w:after="0" w:afterAutospacing="0" w:line="480" w:lineRule="auto"/>
        <w:ind w:firstLine="720"/>
        <w:rPr>
          <w:color w:val="0E101A"/>
        </w:rPr>
      </w:pPr>
    </w:p>
    <w:p w14:paraId="6918D49D" w14:textId="6EF9C124" w:rsidR="008A3E45" w:rsidRDefault="008A3E45" w:rsidP="008A3E45">
      <w:pPr>
        <w:pStyle w:val="NormalWeb"/>
        <w:spacing w:before="0" w:beforeAutospacing="0" w:after="0" w:afterAutospacing="0" w:line="480" w:lineRule="auto"/>
        <w:ind w:firstLine="720"/>
        <w:rPr>
          <w:color w:val="0E101A"/>
        </w:rPr>
      </w:pPr>
    </w:p>
    <w:p w14:paraId="7E737577" w14:textId="2E6E4BF2" w:rsidR="008A3E45" w:rsidRDefault="008A3E45" w:rsidP="008A3E45">
      <w:pPr>
        <w:pStyle w:val="NormalWeb"/>
        <w:spacing w:before="0" w:beforeAutospacing="0" w:after="0" w:afterAutospacing="0" w:line="480" w:lineRule="auto"/>
        <w:ind w:firstLine="720"/>
        <w:rPr>
          <w:color w:val="0E101A"/>
        </w:rPr>
      </w:pPr>
    </w:p>
    <w:p w14:paraId="5864442D" w14:textId="19985435" w:rsidR="008A3E45" w:rsidRDefault="008A3E45" w:rsidP="008A3E45">
      <w:pPr>
        <w:pStyle w:val="NormalWeb"/>
        <w:spacing w:before="0" w:beforeAutospacing="0" w:after="0" w:afterAutospacing="0" w:line="480" w:lineRule="auto"/>
        <w:ind w:firstLine="720"/>
        <w:rPr>
          <w:color w:val="0E101A"/>
        </w:rPr>
      </w:pPr>
    </w:p>
    <w:p w14:paraId="03E33147" w14:textId="3DE610DD" w:rsidR="008A3E45" w:rsidRDefault="008A3E45" w:rsidP="008A3E45">
      <w:pPr>
        <w:pStyle w:val="NormalWeb"/>
        <w:spacing w:before="0" w:beforeAutospacing="0" w:after="0" w:afterAutospacing="0" w:line="480" w:lineRule="auto"/>
        <w:ind w:firstLine="720"/>
        <w:rPr>
          <w:color w:val="0E101A"/>
        </w:rPr>
      </w:pPr>
    </w:p>
    <w:p w14:paraId="3E21BE3C" w14:textId="2F8BD65F" w:rsidR="008A3E45" w:rsidRDefault="008A3E45" w:rsidP="008A3E45">
      <w:pPr>
        <w:pStyle w:val="NormalWeb"/>
        <w:spacing w:before="0" w:beforeAutospacing="0" w:after="0" w:afterAutospacing="0" w:line="480" w:lineRule="auto"/>
        <w:ind w:firstLine="720"/>
        <w:rPr>
          <w:color w:val="0E101A"/>
        </w:rPr>
      </w:pPr>
    </w:p>
    <w:p w14:paraId="22ABB46F" w14:textId="3035C976" w:rsidR="008A3E45" w:rsidRDefault="008A3E45" w:rsidP="008A3E45">
      <w:pPr>
        <w:pStyle w:val="NormalWeb"/>
        <w:spacing w:before="0" w:beforeAutospacing="0" w:after="0" w:afterAutospacing="0" w:line="480" w:lineRule="auto"/>
        <w:ind w:firstLine="720"/>
        <w:rPr>
          <w:color w:val="0E101A"/>
        </w:rPr>
      </w:pPr>
    </w:p>
    <w:p w14:paraId="1A7E841E" w14:textId="029F3AFC" w:rsidR="008A3E45" w:rsidRDefault="008A3E45" w:rsidP="008A3E45">
      <w:pPr>
        <w:pStyle w:val="NormalWeb"/>
        <w:spacing w:before="0" w:beforeAutospacing="0" w:after="0" w:afterAutospacing="0" w:line="480" w:lineRule="auto"/>
        <w:ind w:firstLine="720"/>
        <w:rPr>
          <w:color w:val="0E101A"/>
        </w:rPr>
      </w:pPr>
    </w:p>
    <w:p w14:paraId="31A67EFC" w14:textId="5B624E2F" w:rsidR="008A3E45" w:rsidRDefault="008A3E45" w:rsidP="008A3E45">
      <w:pPr>
        <w:pStyle w:val="NormalWeb"/>
        <w:spacing w:before="0" w:beforeAutospacing="0" w:after="0" w:afterAutospacing="0" w:line="480" w:lineRule="auto"/>
        <w:ind w:firstLine="720"/>
        <w:rPr>
          <w:color w:val="0E101A"/>
        </w:rPr>
      </w:pPr>
    </w:p>
    <w:p w14:paraId="67EBDA64" w14:textId="77777777" w:rsidR="008A3E45" w:rsidRDefault="008A3E45" w:rsidP="009E6301">
      <w:pPr>
        <w:pStyle w:val="NormalWeb"/>
        <w:spacing w:before="0" w:beforeAutospacing="0" w:after="0" w:afterAutospacing="0" w:line="480" w:lineRule="auto"/>
        <w:ind w:firstLine="720"/>
        <w:jc w:val="center"/>
        <w:rPr>
          <w:color w:val="0E101A"/>
        </w:rPr>
      </w:pPr>
      <w:r>
        <w:rPr>
          <w:color w:val="0E101A"/>
        </w:rPr>
        <w:lastRenderedPageBreak/>
        <w:t>Literature Review</w:t>
      </w:r>
    </w:p>
    <w:p w14:paraId="5E261F8B" w14:textId="52D65BAA" w:rsidR="008A3E45" w:rsidRDefault="008A3E45" w:rsidP="008A3E45">
      <w:pPr>
        <w:pStyle w:val="NormalWeb"/>
        <w:spacing w:before="0" w:beforeAutospacing="0" w:after="0" w:afterAutospacing="0" w:line="480" w:lineRule="auto"/>
        <w:ind w:firstLine="720"/>
      </w:pPr>
      <w:r>
        <w:rPr>
          <w:color w:val="0E101A"/>
        </w:rPr>
        <w:t>           </w:t>
      </w:r>
      <w:r w:rsidR="00A13BB8" w:rsidRPr="00A13BB8">
        <w:rPr>
          <w:color w:val="0E101A"/>
        </w:rPr>
        <w:t>The literature review discuss</w:t>
      </w:r>
      <w:r w:rsidR="008D43FA">
        <w:rPr>
          <w:color w:val="0E101A"/>
        </w:rPr>
        <w:t>ed</w:t>
      </w:r>
      <w:r w:rsidR="00A13BB8" w:rsidRPr="00A13BB8">
        <w:rPr>
          <w:color w:val="0E101A"/>
        </w:rPr>
        <w:t xml:space="preserve"> whether all genders are treated equally and are afforded the same opportunities. Over the years, this problem has been argued, and several articles have </w:t>
      </w:r>
      <w:r w:rsidR="008D43FA">
        <w:rPr>
          <w:color w:val="0E101A"/>
        </w:rPr>
        <w:t xml:space="preserve">been </w:t>
      </w:r>
      <w:r w:rsidR="00A13BB8" w:rsidRPr="00A13BB8">
        <w:rPr>
          <w:color w:val="0E101A"/>
        </w:rPr>
        <w:t xml:space="preserve">examined </w:t>
      </w:r>
      <w:r w:rsidR="00805D25">
        <w:rPr>
          <w:color w:val="0E101A"/>
        </w:rPr>
        <w:t xml:space="preserve">on </w:t>
      </w:r>
      <w:r w:rsidR="00A13BB8" w:rsidRPr="00A13BB8">
        <w:rPr>
          <w:color w:val="0E101A"/>
        </w:rPr>
        <w:t>what genders are treated as superior</w:t>
      </w:r>
      <w:r w:rsidR="00805D25">
        <w:rPr>
          <w:color w:val="0E101A"/>
        </w:rPr>
        <w:t xml:space="preserve"> if any</w:t>
      </w:r>
      <w:r w:rsidR="00A13BB8" w:rsidRPr="00A13BB8">
        <w:rPr>
          <w:color w:val="0E101A"/>
        </w:rPr>
        <w:t>. The debate covering this topic has prompted the world to overlook individual strengths and weaknesses, which should be of greater importance than on one's sexual orientation and gender. Gender should have little to do with how people are treated or what they can be a part of; equally, everyone should be judged on their own merit and not by their gender.</w:t>
      </w:r>
      <w:r w:rsidR="00A13BB8">
        <w:rPr>
          <w:color w:val="0E101A"/>
        </w:rPr>
        <w:t xml:space="preserve"> </w:t>
      </w:r>
      <w:r>
        <w:rPr>
          <w:color w:val="0E101A"/>
        </w:rPr>
        <w:t xml:space="preserve">Gender inequality is one of the critical social issues that has attracted the attention of various parties, including governments and business organizations. For instance, the disparity between male and female gender brings forth significant adverse effects on women. It is essential to note that there has been noteworthy progress made to reduce the level of gender inequality in various sectors, such as in the labor market. </w:t>
      </w:r>
      <w:r w:rsidRPr="001B1DF4">
        <w:t>The paper reviews the existing literature that relates to gender inequality.</w:t>
      </w:r>
      <w:r w:rsidRPr="008469A8">
        <w:t> </w:t>
      </w:r>
    </w:p>
    <w:p w14:paraId="2607800F" w14:textId="77777777" w:rsidR="00A13BB8" w:rsidRPr="008469A8" w:rsidRDefault="00A13BB8" w:rsidP="008A3E45">
      <w:pPr>
        <w:pStyle w:val="NormalWeb"/>
        <w:spacing w:before="0" w:beforeAutospacing="0" w:after="0" w:afterAutospacing="0" w:line="480" w:lineRule="auto"/>
        <w:ind w:firstLine="720"/>
      </w:pPr>
    </w:p>
    <w:p w14:paraId="779502F1" w14:textId="77777777" w:rsidR="008A3E45" w:rsidRDefault="008A3E45" w:rsidP="008A3E45">
      <w:pPr>
        <w:pStyle w:val="NormalWeb"/>
        <w:spacing w:before="0" w:beforeAutospacing="0" w:after="0" w:afterAutospacing="0" w:line="480" w:lineRule="auto"/>
        <w:ind w:firstLine="720"/>
        <w:rPr>
          <w:color w:val="0E101A"/>
        </w:rPr>
      </w:pPr>
      <w:r>
        <w:rPr>
          <w:color w:val="0E101A"/>
        </w:rPr>
        <w:t xml:space="preserve">           The results of an analytical study conducted by Jayachandran to examine gender inequality roots shows that there are relatively many cases of gender gaps in nations that are still developing (Jayachandran, 2015). For instance, societies residing in developing countries hold some cultural views which encourage gender inequality. Indeed, certain cultural norms stimulate favoritism among the male population. The outcomes of a research study conducted by </w:t>
      </w:r>
      <w:proofErr w:type="spellStart"/>
      <w:r>
        <w:rPr>
          <w:color w:val="0E101A"/>
        </w:rPr>
        <w:t>Kalpazidou</w:t>
      </w:r>
      <w:proofErr w:type="spellEnd"/>
      <w:r>
        <w:rPr>
          <w:color w:val="0E101A"/>
        </w:rPr>
        <w:t xml:space="preserve"> et al. (2017) shows that females are persistently underrepresented in various positions in institutions and business organizations.</w:t>
      </w:r>
    </w:p>
    <w:p w14:paraId="2A9EC386" w14:textId="77777777" w:rsidR="008A3E45" w:rsidRDefault="008A3E45" w:rsidP="008A3E45">
      <w:pPr>
        <w:pStyle w:val="NormalWeb"/>
        <w:spacing w:before="0" w:beforeAutospacing="0" w:after="0" w:afterAutospacing="0" w:line="480" w:lineRule="auto"/>
        <w:ind w:firstLine="720"/>
        <w:rPr>
          <w:color w:val="0E101A"/>
        </w:rPr>
      </w:pPr>
      <w:r>
        <w:rPr>
          <w:color w:val="0E101A"/>
        </w:rPr>
        <w:t xml:space="preserve">           According to Evans (2016), numerous campaigns have been executed in the past decades to address gender inequality; however, females are still earning less power compared to </w:t>
      </w:r>
      <w:r>
        <w:rPr>
          <w:color w:val="0E101A"/>
        </w:rPr>
        <w:lastRenderedPageBreak/>
        <w:t>their male counterparts. Besides, Evans argues that people have been ignoring contemporary debates relating to gender inequality. Evan suggests that gender inequality requires the attention of all individuals in society. In his study, In Healey (2014), found cases of sex discrimination against the female have been witnessed in numerous nations all over the globe. According to In Healey, gender equality will be realized when all individuals, regardless of gender, will have equal opportunities for accessing resources.</w:t>
      </w:r>
    </w:p>
    <w:p w14:paraId="27BFBBC8" w14:textId="77777777" w:rsidR="008A3E45" w:rsidRDefault="008A3E45" w:rsidP="008A3E45">
      <w:pPr>
        <w:pStyle w:val="NormalWeb"/>
        <w:spacing w:before="0" w:beforeAutospacing="0" w:after="0" w:afterAutospacing="0" w:line="480" w:lineRule="auto"/>
        <w:ind w:firstLine="720"/>
        <w:rPr>
          <w:color w:val="0E101A"/>
        </w:rPr>
      </w:pPr>
      <w:proofErr w:type="spellStart"/>
      <w:r>
        <w:rPr>
          <w:color w:val="0E101A"/>
        </w:rPr>
        <w:t>Klasen</w:t>
      </w:r>
      <w:proofErr w:type="spellEnd"/>
      <w:r>
        <w:rPr>
          <w:color w:val="0E101A"/>
        </w:rPr>
        <w:t xml:space="preserve"> &amp; </w:t>
      </w:r>
      <w:proofErr w:type="spellStart"/>
      <w:r>
        <w:rPr>
          <w:color w:val="0E101A"/>
        </w:rPr>
        <w:t>Lamanna</w:t>
      </w:r>
      <w:proofErr w:type="spellEnd"/>
      <w:r>
        <w:rPr>
          <w:color w:val="0E101A"/>
        </w:rPr>
        <w:t xml:space="preserve"> (2009) indicate that gender gaps have had a significant impact on the sector of education as well as employment. For instance, the issue of gender inequality has led to reduced economic growth. </w:t>
      </w:r>
    </w:p>
    <w:p w14:paraId="0193A1CE" w14:textId="08C875B3" w:rsidR="008A3E45" w:rsidRDefault="008A3E45" w:rsidP="008A3E45">
      <w:pPr>
        <w:pStyle w:val="NormalWeb"/>
        <w:spacing w:before="0" w:beforeAutospacing="0" w:after="0" w:afterAutospacing="0" w:line="480" w:lineRule="auto"/>
        <w:ind w:firstLine="720"/>
        <w:rPr>
          <w:color w:val="0E101A"/>
        </w:rPr>
      </w:pPr>
      <w:r>
        <w:rPr>
          <w:color w:val="0E101A"/>
        </w:rPr>
        <w:t xml:space="preserve">           The research study conducted </w:t>
      </w:r>
      <w:proofErr w:type="spellStart"/>
      <w:r>
        <w:rPr>
          <w:color w:val="0E101A"/>
        </w:rPr>
        <w:t>Klasen</w:t>
      </w:r>
      <w:proofErr w:type="spellEnd"/>
      <w:r>
        <w:rPr>
          <w:color w:val="0E101A"/>
        </w:rPr>
        <w:t xml:space="preserve"> (2018) denotes that gender inequality has contributed to a reduction in economic performance despite the substantial efforts and progress made by nations to address it. Further, </w:t>
      </w:r>
      <w:proofErr w:type="spellStart"/>
      <w:r>
        <w:rPr>
          <w:color w:val="0E101A"/>
        </w:rPr>
        <w:t>Blau</w:t>
      </w:r>
      <w:proofErr w:type="spellEnd"/>
      <w:r>
        <w:rPr>
          <w:color w:val="0E101A"/>
        </w:rPr>
        <w:t xml:space="preserve"> (2016) argues that cases of gender inequality are more prevalent among immigrants as to when compared to the American natives. In their research study, Karoui &amp; </w:t>
      </w:r>
      <w:proofErr w:type="spellStart"/>
      <w:r>
        <w:rPr>
          <w:color w:val="0E101A"/>
        </w:rPr>
        <w:t>Feki</w:t>
      </w:r>
      <w:proofErr w:type="spellEnd"/>
      <w:r>
        <w:rPr>
          <w:color w:val="0E101A"/>
        </w:rPr>
        <w:t xml:space="preserve"> (2018) found that there are significant gender gaps in the education sector in Tunisia. The researchers suggested that increasing women's education would stimulate the country's economic growth. According to Zhang and JI (2019), the issue of gender inequality hinders green consumption behaviors among Chinese residents. </w:t>
      </w:r>
    </w:p>
    <w:p w14:paraId="0D581AFD" w14:textId="77777777" w:rsidR="00A13BB8" w:rsidRDefault="00A13BB8" w:rsidP="008A3E45">
      <w:pPr>
        <w:pStyle w:val="NormalWeb"/>
        <w:spacing w:before="0" w:beforeAutospacing="0" w:after="0" w:afterAutospacing="0" w:line="480" w:lineRule="auto"/>
        <w:ind w:firstLine="720"/>
        <w:rPr>
          <w:color w:val="0E101A"/>
        </w:rPr>
      </w:pPr>
    </w:p>
    <w:p w14:paraId="17B30D84" w14:textId="77777777" w:rsidR="008A3E45" w:rsidRDefault="008A3E45" w:rsidP="008A3E45">
      <w:pPr>
        <w:pStyle w:val="NormalWeb"/>
        <w:spacing w:before="0" w:beforeAutospacing="0" w:after="0" w:afterAutospacing="0" w:line="480" w:lineRule="auto"/>
        <w:ind w:firstLine="720"/>
        <w:rPr>
          <w:color w:val="0E101A"/>
        </w:rPr>
      </w:pPr>
      <w:r>
        <w:rPr>
          <w:color w:val="0E101A"/>
        </w:rPr>
        <w:t xml:space="preserve">           In conclusion, the inequality between male and female gender brings forth significant adverse effects on women. People have been ignoring contemporary debates relating to gender inequality. However, remarkable progress has been made </w:t>
      </w:r>
      <w:proofErr w:type="gramStart"/>
      <w:r>
        <w:rPr>
          <w:color w:val="0E101A"/>
        </w:rPr>
        <w:t>in an attempt to</w:t>
      </w:r>
      <w:proofErr w:type="gramEnd"/>
      <w:r>
        <w:rPr>
          <w:color w:val="0E101A"/>
        </w:rPr>
        <w:t xml:space="preserve"> reduce the level of gender inequality in various sectors, such as in the labor market. However, cases of sex discrimination against the female population have been witnessed in numerous nations </w:t>
      </w:r>
      <w:r>
        <w:rPr>
          <w:color w:val="0E101A"/>
        </w:rPr>
        <w:lastRenderedPageBreak/>
        <w:t>worldwide. Societies residing in developing nations hold some cultural views which encourage gender inequality. Certain cultural norms stimulate favoritism among the male population. Females are persistently under-represented in various positions in institutions as well as in business organizations. Despite the substantial efforts and progress made by nations to address it, gender inequality has contributed to a reduction in economic performance.</w:t>
      </w:r>
    </w:p>
    <w:p w14:paraId="4B1A44D7" w14:textId="77777777" w:rsidR="008A3E45" w:rsidRDefault="008A3E45" w:rsidP="008A3E45">
      <w:pPr>
        <w:pStyle w:val="NormalWeb"/>
        <w:spacing w:before="0" w:beforeAutospacing="0" w:after="0" w:afterAutospacing="0" w:line="480" w:lineRule="auto"/>
        <w:ind w:firstLine="720"/>
        <w:rPr>
          <w:color w:val="0E101A"/>
        </w:rPr>
      </w:pPr>
    </w:p>
    <w:p w14:paraId="49CFC0D0" w14:textId="08100FEA" w:rsidR="008A3E45" w:rsidRDefault="008A3E45" w:rsidP="008A3E45">
      <w:pPr>
        <w:pStyle w:val="NormalWeb"/>
        <w:spacing w:before="0" w:beforeAutospacing="0" w:after="0" w:afterAutospacing="0" w:line="480" w:lineRule="auto"/>
        <w:ind w:firstLine="720"/>
        <w:rPr>
          <w:color w:val="0E101A"/>
        </w:rPr>
      </w:pPr>
    </w:p>
    <w:p w14:paraId="6B3F39BB" w14:textId="73969DD6" w:rsidR="00A13BB8" w:rsidRDefault="00A13BB8" w:rsidP="008A3E45">
      <w:pPr>
        <w:pStyle w:val="NormalWeb"/>
        <w:spacing w:before="0" w:beforeAutospacing="0" w:after="0" w:afterAutospacing="0" w:line="480" w:lineRule="auto"/>
        <w:ind w:firstLine="720"/>
        <w:rPr>
          <w:color w:val="0E101A"/>
        </w:rPr>
      </w:pPr>
    </w:p>
    <w:p w14:paraId="743211F3" w14:textId="3FE7972E" w:rsidR="00A13BB8" w:rsidRDefault="00A13BB8" w:rsidP="008A3E45">
      <w:pPr>
        <w:pStyle w:val="NormalWeb"/>
        <w:spacing w:before="0" w:beforeAutospacing="0" w:after="0" w:afterAutospacing="0" w:line="480" w:lineRule="auto"/>
        <w:ind w:firstLine="720"/>
        <w:rPr>
          <w:color w:val="0E101A"/>
        </w:rPr>
      </w:pPr>
    </w:p>
    <w:p w14:paraId="329F9BF3" w14:textId="302E83C2" w:rsidR="00A13BB8" w:rsidRDefault="00A13BB8" w:rsidP="008A3E45">
      <w:pPr>
        <w:pStyle w:val="NormalWeb"/>
        <w:spacing w:before="0" w:beforeAutospacing="0" w:after="0" w:afterAutospacing="0" w:line="480" w:lineRule="auto"/>
        <w:ind w:firstLine="720"/>
        <w:rPr>
          <w:color w:val="0E101A"/>
        </w:rPr>
      </w:pPr>
    </w:p>
    <w:p w14:paraId="03817216" w14:textId="180269D8" w:rsidR="00A13BB8" w:rsidRDefault="00A13BB8" w:rsidP="008A3E45">
      <w:pPr>
        <w:pStyle w:val="NormalWeb"/>
        <w:spacing w:before="0" w:beforeAutospacing="0" w:after="0" w:afterAutospacing="0" w:line="480" w:lineRule="auto"/>
        <w:ind w:firstLine="720"/>
        <w:rPr>
          <w:color w:val="0E101A"/>
        </w:rPr>
      </w:pPr>
    </w:p>
    <w:p w14:paraId="2FA3519F" w14:textId="277F058C" w:rsidR="00A13BB8" w:rsidRDefault="00A13BB8" w:rsidP="008A3E45">
      <w:pPr>
        <w:pStyle w:val="NormalWeb"/>
        <w:spacing w:before="0" w:beforeAutospacing="0" w:after="0" w:afterAutospacing="0" w:line="480" w:lineRule="auto"/>
        <w:ind w:firstLine="720"/>
        <w:rPr>
          <w:color w:val="0E101A"/>
        </w:rPr>
      </w:pPr>
    </w:p>
    <w:p w14:paraId="4F049BF5" w14:textId="7EDFE682" w:rsidR="00A13BB8" w:rsidRDefault="00A13BB8" w:rsidP="008A3E45">
      <w:pPr>
        <w:pStyle w:val="NormalWeb"/>
        <w:spacing w:before="0" w:beforeAutospacing="0" w:after="0" w:afterAutospacing="0" w:line="480" w:lineRule="auto"/>
        <w:ind w:firstLine="720"/>
        <w:rPr>
          <w:color w:val="0E101A"/>
        </w:rPr>
      </w:pPr>
    </w:p>
    <w:p w14:paraId="6E9B07A1" w14:textId="4C8095D0" w:rsidR="00A13BB8" w:rsidRDefault="00A13BB8" w:rsidP="008A3E45">
      <w:pPr>
        <w:pStyle w:val="NormalWeb"/>
        <w:spacing w:before="0" w:beforeAutospacing="0" w:after="0" w:afterAutospacing="0" w:line="480" w:lineRule="auto"/>
        <w:ind w:firstLine="720"/>
        <w:rPr>
          <w:color w:val="0E101A"/>
        </w:rPr>
      </w:pPr>
    </w:p>
    <w:p w14:paraId="7C001CCF" w14:textId="2B5E1FA5" w:rsidR="00A13BB8" w:rsidRDefault="00A13BB8" w:rsidP="008A3E45">
      <w:pPr>
        <w:pStyle w:val="NormalWeb"/>
        <w:spacing w:before="0" w:beforeAutospacing="0" w:after="0" w:afterAutospacing="0" w:line="480" w:lineRule="auto"/>
        <w:ind w:firstLine="720"/>
        <w:rPr>
          <w:color w:val="0E101A"/>
        </w:rPr>
      </w:pPr>
    </w:p>
    <w:p w14:paraId="54F0CCE4" w14:textId="34F11966" w:rsidR="00A13BB8" w:rsidRDefault="00A13BB8" w:rsidP="008A3E45">
      <w:pPr>
        <w:pStyle w:val="NormalWeb"/>
        <w:spacing w:before="0" w:beforeAutospacing="0" w:after="0" w:afterAutospacing="0" w:line="480" w:lineRule="auto"/>
        <w:ind w:firstLine="720"/>
        <w:rPr>
          <w:color w:val="0E101A"/>
        </w:rPr>
      </w:pPr>
    </w:p>
    <w:p w14:paraId="20683E57" w14:textId="5A2C52BD" w:rsidR="00A13BB8" w:rsidRDefault="00A13BB8" w:rsidP="008A3E45">
      <w:pPr>
        <w:pStyle w:val="NormalWeb"/>
        <w:spacing w:before="0" w:beforeAutospacing="0" w:after="0" w:afterAutospacing="0" w:line="480" w:lineRule="auto"/>
        <w:ind w:firstLine="720"/>
        <w:rPr>
          <w:color w:val="0E101A"/>
        </w:rPr>
      </w:pPr>
    </w:p>
    <w:p w14:paraId="716F1345" w14:textId="4D432C83" w:rsidR="00A13BB8" w:rsidRDefault="00A13BB8" w:rsidP="008A3E45">
      <w:pPr>
        <w:pStyle w:val="NormalWeb"/>
        <w:spacing w:before="0" w:beforeAutospacing="0" w:after="0" w:afterAutospacing="0" w:line="480" w:lineRule="auto"/>
        <w:ind w:firstLine="720"/>
        <w:rPr>
          <w:color w:val="0E101A"/>
        </w:rPr>
      </w:pPr>
    </w:p>
    <w:p w14:paraId="250F6D8A" w14:textId="5BEA19B4" w:rsidR="00A13BB8" w:rsidRDefault="00A13BB8" w:rsidP="008A3E45">
      <w:pPr>
        <w:pStyle w:val="NormalWeb"/>
        <w:spacing w:before="0" w:beforeAutospacing="0" w:after="0" w:afterAutospacing="0" w:line="480" w:lineRule="auto"/>
        <w:ind w:firstLine="720"/>
        <w:rPr>
          <w:color w:val="0E101A"/>
        </w:rPr>
      </w:pPr>
    </w:p>
    <w:p w14:paraId="3EE8EEAD" w14:textId="091925FD" w:rsidR="00A13BB8" w:rsidRDefault="00A13BB8" w:rsidP="008A3E45">
      <w:pPr>
        <w:pStyle w:val="NormalWeb"/>
        <w:spacing w:before="0" w:beforeAutospacing="0" w:after="0" w:afterAutospacing="0" w:line="480" w:lineRule="auto"/>
        <w:ind w:firstLine="720"/>
        <w:rPr>
          <w:color w:val="0E101A"/>
        </w:rPr>
      </w:pPr>
    </w:p>
    <w:p w14:paraId="24D304CC" w14:textId="4E6BCE31" w:rsidR="00A13BB8" w:rsidRDefault="00A13BB8" w:rsidP="008A3E45">
      <w:pPr>
        <w:pStyle w:val="NormalWeb"/>
        <w:spacing w:before="0" w:beforeAutospacing="0" w:after="0" w:afterAutospacing="0" w:line="480" w:lineRule="auto"/>
        <w:ind w:firstLine="720"/>
        <w:rPr>
          <w:color w:val="0E101A"/>
        </w:rPr>
      </w:pPr>
    </w:p>
    <w:p w14:paraId="18D1FD9A" w14:textId="4AFAC194" w:rsidR="00A13BB8" w:rsidRDefault="00A13BB8" w:rsidP="008A3E45">
      <w:pPr>
        <w:pStyle w:val="NormalWeb"/>
        <w:spacing w:before="0" w:beforeAutospacing="0" w:after="0" w:afterAutospacing="0" w:line="480" w:lineRule="auto"/>
        <w:ind w:firstLine="720"/>
        <w:rPr>
          <w:color w:val="0E101A"/>
        </w:rPr>
      </w:pPr>
    </w:p>
    <w:p w14:paraId="10E1334B" w14:textId="77777777" w:rsidR="00A13BB8" w:rsidRDefault="00A13BB8" w:rsidP="008A3E45">
      <w:pPr>
        <w:pStyle w:val="NormalWeb"/>
        <w:spacing w:before="0" w:beforeAutospacing="0" w:after="0" w:afterAutospacing="0" w:line="480" w:lineRule="auto"/>
        <w:ind w:firstLine="720"/>
        <w:rPr>
          <w:color w:val="0E101A"/>
        </w:rPr>
      </w:pPr>
    </w:p>
    <w:p w14:paraId="4224BF7B" w14:textId="398CBDEC" w:rsidR="008A3E45" w:rsidRDefault="008A3E45" w:rsidP="008A3E45">
      <w:pPr>
        <w:pStyle w:val="NormalWeb"/>
        <w:spacing w:before="0" w:beforeAutospacing="0" w:after="0" w:afterAutospacing="0" w:line="480" w:lineRule="auto"/>
        <w:ind w:firstLine="720"/>
        <w:rPr>
          <w:color w:val="0E101A"/>
        </w:rPr>
      </w:pPr>
      <w:r>
        <w:rPr>
          <w:color w:val="0E101A"/>
        </w:rPr>
        <w:lastRenderedPageBreak/>
        <w:t>References</w:t>
      </w:r>
    </w:p>
    <w:p w14:paraId="16D2BC4F" w14:textId="77777777" w:rsidR="008A3E45" w:rsidRDefault="008A3E45" w:rsidP="00A523C0">
      <w:pPr>
        <w:pStyle w:val="NormalWeb"/>
        <w:spacing w:before="0" w:beforeAutospacing="0" w:after="0" w:afterAutospacing="0" w:line="480" w:lineRule="auto"/>
        <w:ind w:left="720" w:hanging="720"/>
        <w:rPr>
          <w:color w:val="0E101A"/>
        </w:rPr>
      </w:pPr>
      <w:proofErr w:type="spellStart"/>
      <w:r>
        <w:rPr>
          <w:color w:val="0E101A"/>
        </w:rPr>
        <w:t>Blau</w:t>
      </w:r>
      <w:proofErr w:type="spellEnd"/>
      <w:r>
        <w:rPr>
          <w:color w:val="0E101A"/>
        </w:rPr>
        <w:t>, F. D. (2016). Gender, inequality, and wages. </w:t>
      </w:r>
      <w:r>
        <w:rPr>
          <w:rStyle w:val="Emphasis"/>
          <w:color w:val="0E101A"/>
        </w:rPr>
        <w:t>OUP Catalogue</w:t>
      </w:r>
      <w:r>
        <w:rPr>
          <w:color w:val="0E101A"/>
        </w:rPr>
        <w:t>.</w:t>
      </w:r>
    </w:p>
    <w:p w14:paraId="6F11E26C" w14:textId="77777777" w:rsidR="00A523C0" w:rsidRDefault="00A523C0" w:rsidP="00A523C0">
      <w:pPr>
        <w:pStyle w:val="NormalWeb"/>
        <w:spacing w:before="0" w:beforeAutospacing="0" w:after="0" w:afterAutospacing="0" w:line="480" w:lineRule="auto"/>
        <w:ind w:left="720" w:hanging="720"/>
        <w:rPr>
          <w:color w:val="0E101A"/>
        </w:rPr>
      </w:pPr>
    </w:p>
    <w:p w14:paraId="2D8EE862" w14:textId="22F3690D" w:rsidR="008A3E45" w:rsidRDefault="008A3E45" w:rsidP="00A523C0">
      <w:pPr>
        <w:pStyle w:val="NormalWeb"/>
        <w:spacing w:before="0" w:beforeAutospacing="0" w:after="0" w:afterAutospacing="0" w:line="480" w:lineRule="auto"/>
        <w:ind w:left="720" w:hanging="720"/>
        <w:rPr>
          <w:color w:val="0E101A"/>
        </w:rPr>
      </w:pPr>
      <w:r>
        <w:rPr>
          <w:color w:val="0E101A"/>
        </w:rPr>
        <w:t>Evans, M. (2016). </w:t>
      </w:r>
      <w:r>
        <w:rPr>
          <w:rStyle w:val="Emphasis"/>
          <w:color w:val="0E101A"/>
        </w:rPr>
        <w:t>The Persistence of Gender Inequality</w:t>
      </w:r>
      <w:r>
        <w:rPr>
          <w:color w:val="0E101A"/>
        </w:rPr>
        <w:t>.</w:t>
      </w:r>
    </w:p>
    <w:p w14:paraId="5122F906" w14:textId="77777777" w:rsidR="00A523C0" w:rsidRDefault="00A523C0" w:rsidP="00A523C0">
      <w:pPr>
        <w:pStyle w:val="NormalWeb"/>
        <w:spacing w:before="0" w:beforeAutospacing="0" w:after="0" w:afterAutospacing="0" w:line="480" w:lineRule="auto"/>
        <w:ind w:left="720" w:hanging="720"/>
        <w:rPr>
          <w:color w:val="0E101A"/>
        </w:rPr>
      </w:pPr>
    </w:p>
    <w:p w14:paraId="5E75CE97" w14:textId="1C284D1C" w:rsidR="008A3E45" w:rsidRDefault="008A3E45" w:rsidP="00A523C0">
      <w:pPr>
        <w:pStyle w:val="NormalWeb"/>
        <w:spacing w:before="0" w:beforeAutospacing="0" w:after="0" w:afterAutospacing="0" w:line="480" w:lineRule="auto"/>
        <w:ind w:left="720" w:hanging="720"/>
        <w:rPr>
          <w:color w:val="0E101A"/>
        </w:rPr>
      </w:pPr>
      <w:r>
        <w:rPr>
          <w:color w:val="0E101A"/>
        </w:rPr>
        <w:t>In Healey, J. (2014). </w:t>
      </w:r>
      <w:r>
        <w:rPr>
          <w:rStyle w:val="Emphasis"/>
          <w:color w:val="0E101A"/>
        </w:rPr>
        <w:t>Gender discrimination and inequality</w:t>
      </w:r>
      <w:r>
        <w:rPr>
          <w:color w:val="0E101A"/>
        </w:rPr>
        <w:t>.</w:t>
      </w:r>
    </w:p>
    <w:p w14:paraId="454184B9" w14:textId="77777777" w:rsidR="00A523C0" w:rsidRDefault="00A523C0" w:rsidP="00A523C0">
      <w:pPr>
        <w:pStyle w:val="NormalWeb"/>
        <w:spacing w:before="0" w:beforeAutospacing="0" w:after="0" w:afterAutospacing="0" w:line="480" w:lineRule="auto"/>
        <w:ind w:left="720" w:hanging="720"/>
        <w:rPr>
          <w:color w:val="0E101A"/>
        </w:rPr>
      </w:pPr>
    </w:p>
    <w:p w14:paraId="688372A3" w14:textId="45B82A74" w:rsidR="008A3E45" w:rsidRDefault="008A3E45" w:rsidP="00A523C0">
      <w:pPr>
        <w:pStyle w:val="NormalWeb"/>
        <w:spacing w:before="0" w:beforeAutospacing="0" w:after="0" w:afterAutospacing="0" w:line="480" w:lineRule="auto"/>
        <w:ind w:left="720" w:hanging="720"/>
        <w:rPr>
          <w:color w:val="0E101A"/>
        </w:rPr>
      </w:pPr>
      <w:r>
        <w:rPr>
          <w:color w:val="0E101A"/>
        </w:rPr>
        <w:t>Jayachandran, S. (2015). The roots of gender inequality in developing countries. </w:t>
      </w:r>
      <w:r>
        <w:rPr>
          <w:rStyle w:val="Emphasis"/>
          <w:color w:val="0E101A"/>
        </w:rPr>
        <w:t>Economics</w:t>
      </w:r>
      <w:r>
        <w:rPr>
          <w:color w:val="0E101A"/>
        </w:rPr>
        <w:t>, </w:t>
      </w:r>
      <w:r>
        <w:rPr>
          <w:rStyle w:val="Emphasis"/>
          <w:color w:val="0E101A"/>
        </w:rPr>
        <w:t>7</w:t>
      </w:r>
      <w:r>
        <w:rPr>
          <w:color w:val="0E101A"/>
        </w:rPr>
        <w:t>(1), 63-88.</w:t>
      </w:r>
    </w:p>
    <w:p w14:paraId="3A49001C" w14:textId="77777777" w:rsidR="00A523C0" w:rsidRDefault="00A523C0" w:rsidP="00A523C0">
      <w:pPr>
        <w:pStyle w:val="NormalWeb"/>
        <w:spacing w:before="0" w:beforeAutospacing="0" w:after="0" w:afterAutospacing="0" w:line="480" w:lineRule="auto"/>
        <w:ind w:left="720" w:hanging="720"/>
        <w:rPr>
          <w:color w:val="0E101A"/>
        </w:rPr>
      </w:pPr>
    </w:p>
    <w:p w14:paraId="15D1B3C1" w14:textId="7D8D8C36" w:rsidR="008A3E45" w:rsidRDefault="008A3E45" w:rsidP="00A523C0">
      <w:pPr>
        <w:pStyle w:val="NormalWeb"/>
        <w:spacing w:before="0" w:beforeAutospacing="0" w:after="0" w:afterAutospacing="0" w:line="480" w:lineRule="auto"/>
        <w:ind w:left="720" w:hanging="720"/>
        <w:rPr>
          <w:color w:val="0E101A"/>
        </w:rPr>
      </w:pPr>
      <w:proofErr w:type="spellStart"/>
      <w:r>
        <w:rPr>
          <w:color w:val="0E101A"/>
        </w:rPr>
        <w:t>Kalpazidou</w:t>
      </w:r>
      <w:proofErr w:type="spellEnd"/>
      <w:r>
        <w:rPr>
          <w:color w:val="0E101A"/>
        </w:rPr>
        <w:t xml:space="preserve">, Schmidt, E., &amp; </w:t>
      </w:r>
      <w:proofErr w:type="spellStart"/>
      <w:r>
        <w:rPr>
          <w:color w:val="0E101A"/>
        </w:rPr>
        <w:t>Cacace</w:t>
      </w:r>
      <w:proofErr w:type="spellEnd"/>
      <w:r>
        <w:rPr>
          <w:color w:val="0E101A"/>
        </w:rPr>
        <w:t>, M. (2017). Addressing gender inequality in science: the multifaceted challenge of assessing Impact. </w:t>
      </w:r>
      <w:r>
        <w:rPr>
          <w:rStyle w:val="Emphasis"/>
          <w:color w:val="0E101A"/>
        </w:rPr>
        <w:t>Research Evaluation</w:t>
      </w:r>
      <w:r>
        <w:rPr>
          <w:color w:val="0E101A"/>
        </w:rPr>
        <w:t>, </w:t>
      </w:r>
      <w:r>
        <w:rPr>
          <w:rStyle w:val="Emphasis"/>
          <w:color w:val="0E101A"/>
        </w:rPr>
        <w:t>26</w:t>
      </w:r>
      <w:r>
        <w:rPr>
          <w:color w:val="0E101A"/>
        </w:rPr>
        <w:t>(2), 102-114.</w:t>
      </w:r>
    </w:p>
    <w:p w14:paraId="1DEABCB3" w14:textId="77777777" w:rsidR="00A523C0" w:rsidRDefault="00A523C0" w:rsidP="00A523C0">
      <w:pPr>
        <w:pStyle w:val="NormalWeb"/>
        <w:spacing w:before="0" w:beforeAutospacing="0" w:after="0" w:afterAutospacing="0" w:line="480" w:lineRule="auto"/>
        <w:ind w:left="720" w:hanging="720"/>
        <w:rPr>
          <w:color w:val="0E101A"/>
        </w:rPr>
      </w:pPr>
    </w:p>
    <w:p w14:paraId="28E9B31B" w14:textId="1D95FBD4" w:rsidR="008A3E45" w:rsidRDefault="008A3E45" w:rsidP="00A523C0">
      <w:pPr>
        <w:pStyle w:val="NormalWeb"/>
        <w:spacing w:before="0" w:beforeAutospacing="0" w:after="0" w:afterAutospacing="0" w:line="480" w:lineRule="auto"/>
        <w:ind w:left="720" w:hanging="720"/>
        <w:rPr>
          <w:color w:val="0E101A"/>
        </w:rPr>
      </w:pPr>
      <w:r>
        <w:rPr>
          <w:color w:val="0E101A"/>
        </w:rPr>
        <w:t xml:space="preserve">Karoui, K., &amp; </w:t>
      </w:r>
      <w:proofErr w:type="spellStart"/>
      <w:r>
        <w:rPr>
          <w:color w:val="0E101A"/>
        </w:rPr>
        <w:t>Feki</w:t>
      </w:r>
      <w:proofErr w:type="spellEnd"/>
      <w:r>
        <w:rPr>
          <w:color w:val="0E101A"/>
        </w:rPr>
        <w:t>, R. (2018). The impacts of gender inequality in education on economic growth in Tunisia: an empirical analysis. </w:t>
      </w:r>
      <w:r>
        <w:rPr>
          <w:rStyle w:val="Emphasis"/>
          <w:color w:val="0E101A"/>
        </w:rPr>
        <w:t>Quality &amp; Quantity</w:t>
      </w:r>
      <w:r>
        <w:rPr>
          <w:color w:val="0E101A"/>
        </w:rPr>
        <w:t>, </w:t>
      </w:r>
      <w:r>
        <w:rPr>
          <w:rStyle w:val="Emphasis"/>
          <w:color w:val="0E101A"/>
        </w:rPr>
        <w:t>52</w:t>
      </w:r>
      <w:r>
        <w:rPr>
          <w:color w:val="0E101A"/>
        </w:rPr>
        <w:t>(3), 1265-1273.</w:t>
      </w:r>
    </w:p>
    <w:p w14:paraId="659323DC" w14:textId="77777777" w:rsidR="00A523C0" w:rsidRDefault="00A523C0" w:rsidP="00A523C0">
      <w:pPr>
        <w:pStyle w:val="NormalWeb"/>
        <w:spacing w:before="0" w:beforeAutospacing="0" w:after="0" w:afterAutospacing="0" w:line="480" w:lineRule="auto"/>
        <w:ind w:left="720" w:hanging="720"/>
        <w:rPr>
          <w:color w:val="0E101A"/>
        </w:rPr>
      </w:pPr>
    </w:p>
    <w:p w14:paraId="2888CAEF" w14:textId="5155D9D8" w:rsidR="008A3E45" w:rsidRDefault="008A3E45" w:rsidP="00A523C0">
      <w:pPr>
        <w:pStyle w:val="NormalWeb"/>
        <w:spacing w:before="0" w:beforeAutospacing="0" w:after="0" w:afterAutospacing="0" w:line="480" w:lineRule="auto"/>
        <w:ind w:left="720" w:hanging="720"/>
        <w:rPr>
          <w:color w:val="0E101A"/>
        </w:rPr>
      </w:pPr>
      <w:proofErr w:type="spellStart"/>
      <w:r>
        <w:rPr>
          <w:color w:val="0E101A"/>
        </w:rPr>
        <w:t>Klasen</w:t>
      </w:r>
      <w:proofErr w:type="spellEnd"/>
      <w:r>
        <w:rPr>
          <w:color w:val="0E101A"/>
        </w:rPr>
        <w:t>, S. (2018). The Impact of gender inequality on economic performance in developing countries. </w:t>
      </w:r>
      <w:r>
        <w:rPr>
          <w:rStyle w:val="Emphasis"/>
          <w:color w:val="0E101A"/>
        </w:rPr>
        <w:t>Annual Review of Resource Economics</w:t>
      </w:r>
      <w:r>
        <w:rPr>
          <w:color w:val="0E101A"/>
        </w:rPr>
        <w:t>, </w:t>
      </w:r>
      <w:r>
        <w:rPr>
          <w:rStyle w:val="Emphasis"/>
          <w:color w:val="0E101A"/>
        </w:rPr>
        <w:t>10</w:t>
      </w:r>
      <w:r>
        <w:rPr>
          <w:color w:val="0E101A"/>
        </w:rPr>
        <w:t>, 279-298.</w:t>
      </w:r>
    </w:p>
    <w:p w14:paraId="48D8D3FE" w14:textId="77777777" w:rsidR="00A523C0" w:rsidRDefault="00A523C0" w:rsidP="00A523C0">
      <w:pPr>
        <w:pStyle w:val="NormalWeb"/>
        <w:spacing w:before="0" w:beforeAutospacing="0" w:after="0" w:afterAutospacing="0" w:line="480" w:lineRule="auto"/>
        <w:ind w:left="720" w:hanging="720"/>
        <w:rPr>
          <w:color w:val="0E101A"/>
        </w:rPr>
      </w:pPr>
    </w:p>
    <w:p w14:paraId="22DDE82D" w14:textId="58D39A71" w:rsidR="008A3E45" w:rsidRDefault="008A3E45" w:rsidP="00A523C0">
      <w:pPr>
        <w:pStyle w:val="NormalWeb"/>
        <w:spacing w:before="0" w:beforeAutospacing="0" w:after="0" w:afterAutospacing="0" w:line="480" w:lineRule="auto"/>
        <w:ind w:left="720" w:hanging="720"/>
        <w:rPr>
          <w:color w:val="0E101A"/>
        </w:rPr>
      </w:pPr>
      <w:proofErr w:type="spellStart"/>
      <w:r>
        <w:rPr>
          <w:color w:val="0E101A"/>
        </w:rPr>
        <w:t>Klasen</w:t>
      </w:r>
      <w:proofErr w:type="spellEnd"/>
      <w:r>
        <w:rPr>
          <w:color w:val="0E101A"/>
        </w:rPr>
        <w:t xml:space="preserve">, S., &amp; </w:t>
      </w:r>
      <w:proofErr w:type="spellStart"/>
      <w:r>
        <w:rPr>
          <w:color w:val="0E101A"/>
        </w:rPr>
        <w:t>Lamanna</w:t>
      </w:r>
      <w:proofErr w:type="spellEnd"/>
      <w:r>
        <w:rPr>
          <w:color w:val="0E101A"/>
        </w:rPr>
        <w:t>, F. (2009). The Impact of gender inequality in education and employment on economic growth: new evidence for a panel of countries. </w:t>
      </w:r>
      <w:r>
        <w:rPr>
          <w:rStyle w:val="Emphasis"/>
          <w:color w:val="0E101A"/>
        </w:rPr>
        <w:t>Feminist economics</w:t>
      </w:r>
      <w:r>
        <w:rPr>
          <w:color w:val="0E101A"/>
        </w:rPr>
        <w:t>, </w:t>
      </w:r>
      <w:r>
        <w:rPr>
          <w:rStyle w:val="Emphasis"/>
          <w:color w:val="0E101A"/>
        </w:rPr>
        <w:t>15</w:t>
      </w:r>
      <w:r>
        <w:rPr>
          <w:color w:val="0E101A"/>
        </w:rPr>
        <w:t>(3), 91-132.</w:t>
      </w:r>
    </w:p>
    <w:p w14:paraId="3620C66A" w14:textId="132ECC25" w:rsidR="008A3E45" w:rsidRDefault="008A3E45" w:rsidP="00A523C0">
      <w:pPr>
        <w:pStyle w:val="NormalWeb"/>
        <w:spacing w:before="0" w:beforeAutospacing="0" w:after="0" w:afterAutospacing="0" w:line="480" w:lineRule="auto"/>
        <w:ind w:left="720" w:hanging="720"/>
        <w:rPr>
          <w:color w:val="0E101A"/>
        </w:rPr>
      </w:pPr>
      <w:r>
        <w:rPr>
          <w:color w:val="0E101A"/>
        </w:rPr>
        <w:lastRenderedPageBreak/>
        <w:t xml:space="preserve">Li, J., Zhang, J., Zhang, D., &amp; Ji, Q. (2019). Does gender inequality affect household green consumption behavior in </w:t>
      </w:r>
      <w:r w:rsidR="00A13BB8">
        <w:rPr>
          <w:color w:val="0E101A"/>
        </w:rPr>
        <w:t>China?</w:t>
      </w:r>
      <w:r>
        <w:rPr>
          <w:color w:val="0E101A"/>
        </w:rPr>
        <w:t> </w:t>
      </w:r>
      <w:r>
        <w:rPr>
          <w:rStyle w:val="Emphasis"/>
          <w:color w:val="0E101A"/>
        </w:rPr>
        <w:t>Energy Policy</w:t>
      </w:r>
      <w:r>
        <w:rPr>
          <w:color w:val="0E101A"/>
        </w:rPr>
        <w:t>, </w:t>
      </w:r>
      <w:r>
        <w:rPr>
          <w:rStyle w:val="Emphasis"/>
          <w:color w:val="0E101A"/>
        </w:rPr>
        <w:t>135</w:t>
      </w:r>
      <w:r>
        <w:rPr>
          <w:color w:val="0E101A"/>
        </w:rPr>
        <w:t>, 111071.</w:t>
      </w:r>
    </w:p>
    <w:p w14:paraId="09F054BF" w14:textId="77777777" w:rsidR="00411AF2" w:rsidRDefault="00411AF2" w:rsidP="00A523C0">
      <w:pPr>
        <w:spacing w:line="480" w:lineRule="auto"/>
        <w:ind w:left="720" w:hanging="720"/>
      </w:pPr>
    </w:p>
    <w:sectPr w:rsidR="00411AF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380149" w14:textId="77777777" w:rsidR="00A03012" w:rsidRDefault="00A03012" w:rsidP="002A533A">
      <w:pPr>
        <w:spacing w:after="0" w:line="240" w:lineRule="auto"/>
      </w:pPr>
      <w:r>
        <w:separator/>
      </w:r>
    </w:p>
  </w:endnote>
  <w:endnote w:type="continuationSeparator" w:id="0">
    <w:p w14:paraId="1089A006" w14:textId="77777777" w:rsidR="00A03012" w:rsidRDefault="00A03012" w:rsidP="002A5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6D1A62" w14:textId="77777777" w:rsidR="00A03012" w:rsidRDefault="00A03012" w:rsidP="002A533A">
      <w:pPr>
        <w:spacing w:after="0" w:line="240" w:lineRule="auto"/>
      </w:pPr>
      <w:r>
        <w:separator/>
      </w:r>
    </w:p>
  </w:footnote>
  <w:footnote w:type="continuationSeparator" w:id="0">
    <w:p w14:paraId="6F18A423" w14:textId="77777777" w:rsidR="00A03012" w:rsidRDefault="00A03012" w:rsidP="002A53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BE83A" w14:textId="46A02495" w:rsidR="002A533A" w:rsidRDefault="00A82B6A">
    <w:pPr>
      <w:pStyle w:val="Header"/>
    </w:pPr>
    <w:r>
      <w:t>GENDER INEQUALITY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E45"/>
    <w:rsid w:val="00180CD9"/>
    <w:rsid w:val="001B1DF4"/>
    <w:rsid w:val="00245736"/>
    <w:rsid w:val="002A533A"/>
    <w:rsid w:val="002D3260"/>
    <w:rsid w:val="00411AF2"/>
    <w:rsid w:val="0048745C"/>
    <w:rsid w:val="0054367F"/>
    <w:rsid w:val="00805D25"/>
    <w:rsid w:val="008469A8"/>
    <w:rsid w:val="008A3E45"/>
    <w:rsid w:val="008D43FA"/>
    <w:rsid w:val="009E6301"/>
    <w:rsid w:val="00A03012"/>
    <w:rsid w:val="00A13BB8"/>
    <w:rsid w:val="00A523C0"/>
    <w:rsid w:val="00A82B6A"/>
    <w:rsid w:val="00AA3E16"/>
    <w:rsid w:val="00AE0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1C5C2"/>
  <w15:chartTrackingRefBased/>
  <w15:docId w15:val="{46884842-D194-4FA6-AC11-15C9F7C26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A3E4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A3E45"/>
    <w:rPr>
      <w:i/>
      <w:iCs/>
    </w:rPr>
  </w:style>
  <w:style w:type="character" w:customStyle="1" w:styleId="user-input">
    <w:name w:val="user-input"/>
    <w:basedOn w:val="DefaultParagraphFont"/>
    <w:rsid w:val="008469A8"/>
  </w:style>
  <w:style w:type="paragraph" w:styleId="Header">
    <w:name w:val="header"/>
    <w:basedOn w:val="Normal"/>
    <w:link w:val="HeaderChar"/>
    <w:uiPriority w:val="99"/>
    <w:unhideWhenUsed/>
    <w:rsid w:val="002A53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33A"/>
  </w:style>
  <w:style w:type="paragraph" w:styleId="Footer">
    <w:name w:val="footer"/>
    <w:basedOn w:val="Normal"/>
    <w:link w:val="FooterChar"/>
    <w:uiPriority w:val="99"/>
    <w:unhideWhenUsed/>
    <w:rsid w:val="002A53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3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2498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6</Pages>
  <Words>826</Words>
  <Characters>4713</Characters>
  <Application>Microsoft Office Word</Application>
  <DocSecurity>0</DocSecurity>
  <Lines>39</Lines>
  <Paragraphs>11</Paragraphs>
  <ScaleCrop>false</ScaleCrop>
  <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Lynval Whittaker</dc:creator>
  <cp:keywords/>
  <dc:description/>
  <cp:lastModifiedBy>Lynval Whittaker</cp:lastModifiedBy>
  <cp:revision>25</cp:revision>
  <dcterms:created xsi:type="dcterms:W3CDTF">2020-06-19T22:18:00Z</dcterms:created>
  <dcterms:modified xsi:type="dcterms:W3CDTF">2020-06-20T03:32:00Z</dcterms:modified>
</cp:coreProperties>
</file>