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B492A" w14:textId="77777777" w:rsidR="00916D84" w:rsidRDefault="00916D84">
      <w:pPr>
        <w:jc w:val="both"/>
      </w:pPr>
    </w:p>
    <w:p w14:paraId="13D2A3A8" w14:textId="77777777" w:rsidR="00916D84" w:rsidRDefault="00916D84">
      <w:pPr>
        <w:jc w:val="both"/>
      </w:pPr>
    </w:p>
    <w:p w14:paraId="12DD1DE1" w14:textId="77777777" w:rsidR="00916D84" w:rsidRDefault="00916D84">
      <w:pPr>
        <w:jc w:val="both"/>
      </w:pPr>
    </w:p>
    <w:p w14:paraId="47CFFCE8" w14:textId="77777777" w:rsidR="00916D84" w:rsidRDefault="00916D84">
      <w:pPr>
        <w:jc w:val="both"/>
      </w:pPr>
    </w:p>
    <w:p w14:paraId="112624A7" w14:textId="77777777" w:rsidR="00916D84" w:rsidRDefault="00916D84">
      <w:pPr>
        <w:jc w:val="both"/>
      </w:pPr>
    </w:p>
    <w:p w14:paraId="7F58E25F" w14:textId="77777777" w:rsidR="00916D84" w:rsidRDefault="00916D84">
      <w:pPr>
        <w:jc w:val="both"/>
      </w:pPr>
    </w:p>
    <w:p w14:paraId="0FF15033" w14:textId="77777777" w:rsidR="00916D84" w:rsidRDefault="00916D84">
      <w:pPr>
        <w:jc w:val="both"/>
      </w:pPr>
    </w:p>
    <w:p w14:paraId="379E6768" w14:textId="77777777" w:rsidR="00916D84" w:rsidRDefault="00916D84">
      <w:pPr>
        <w:jc w:val="both"/>
      </w:pPr>
    </w:p>
    <w:p w14:paraId="52F1C112" w14:textId="77777777" w:rsidR="00916D84" w:rsidRDefault="00916D84">
      <w:pPr>
        <w:jc w:val="both"/>
      </w:pPr>
    </w:p>
    <w:p w14:paraId="1F88A389" w14:textId="77777777" w:rsidR="00916D84" w:rsidRDefault="00916D84">
      <w:pPr>
        <w:jc w:val="both"/>
      </w:pPr>
    </w:p>
    <w:p w14:paraId="57F689FF" w14:textId="77777777" w:rsidR="00916D84" w:rsidRDefault="00916D84">
      <w:pPr>
        <w:jc w:val="both"/>
      </w:pPr>
    </w:p>
    <w:p w14:paraId="2818E390" w14:textId="77777777" w:rsidR="00916D84" w:rsidRDefault="00916D84">
      <w:pPr>
        <w:jc w:val="both"/>
      </w:pPr>
    </w:p>
    <w:p w14:paraId="5DDEE2AD" w14:textId="77777777" w:rsidR="00916D84" w:rsidRDefault="00916D84">
      <w:pPr>
        <w:jc w:val="both"/>
      </w:pPr>
    </w:p>
    <w:p w14:paraId="4AAAFF1B" w14:textId="77777777" w:rsidR="00916D84" w:rsidRDefault="00916D84">
      <w:pPr>
        <w:jc w:val="both"/>
      </w:pPr>
    </w:p>
    <w:p w14:paraId="1D099D1B" w14:textId="77777777" w:rsidR="00916D84" w:rsidRDefault="00916D84">
      <w:pPr>
        <w:jc w:val="both"/>
      </w:pPr>
    </w:p>
    <w:p w14:paraId="14DCD6AC" w14:textId="77777777" w:rsidR="00916D84" w:rsidRDefault="001A7CF4">
      <w:pPr>
        <w:rPr>
          <w:b/>
        </w:rPr>
      </w:pPr>
      <w:r>
        <w:rPr>
          <w:b/>
        </w:rPr>
        <w:t xml:space="preserve">New England Geology </w:t>
      </w:r>
    </w:p>
    <w:p w14:paraId="7724515C" w14:textId="77777777" w:rsidR="00916D84" w:rsidRDefault="00916D84"/>
    <w:p w14:paraId="47521E33" w14:textId="77777777" w:rsidR="00916D84" w:rsidRDefault="00916D84"/>
    <w:p w14:paraId="345D5408" w14:textId="77777777" w:rsidR="00916D84" w:rsidRDefault="001A7CF4">
      <w:proofErr w:type="spellStart"/>
      <w:r>
        <w:t>Mohannad</w:t>
      </w:r>
      <w:proofErr w:type="spellEnd"/>
      <w:r>
        <w:t xml:space="preserve"> </w:t>
      </w:r>
      <w:proofErr w:type="spellStart"/>
      <w:r>
        <w:t>Awadallah</w:t>
      </w:r>
      <w:proofErr w:type="spellEnd"/>
      <w:r>
        <w:t xml:space="preserve"> </w:t>
      </w:r>
    </w:p>
    <w:p w14:paraId="7B6D9803" w14:textId="77777777" w:rsidR="00916D84" w:rsidRDefault="001A7CF4">
      <w:r>
        <w:t>South Western College</w:t>
      </w:r>
    </w:p>
    <w:p w14:paraId="366D9484" w14:textId="77777777" w:rsidR="00916D84" w:rsidRDefault="001A7CF4">
      <w:r>
        <w:t>11/18/2021</w:t>
      </w:r>
    </w:p>
    <w:p w14:paraId="24E7554F" w14:textId="77777777" w:rsidR="00916D84" w:rsidRDefault="00916D84"/>
    <w:p w14:paraId="59C08ADE" w14:textId="77777777" w:rsidR="00916D84" w:rsidRDefault="00916D84"/>
    <w:p w14:paraId="4A9C5850" w14:textId="77777777" w:rsidR="00916D84" w:rsidRDefault="00916D84">
      <w:pPr>
        <w:jc w:val="both"/>
      </w:pPr>
    </w:p>
    <w:p w14:paraId="6AF4E3F4" w14:textId="77777777" w:rsidR="00916D84" w:rsidRDefault="00916D84">
      <w:pPr>
        <w:jc w:val="both"/>
      </w:pPr>
    </w:p>
    <w:p w14:paraId="4FDA0140" w14:textId="77777777" w:rsidR="00916D84" w:rsidRDefault="00916D84">
      <w:pPr>
        <w:jc w:val="both"/>
      </w:pPr>
    </w:p>
    <w:p w14:paraId="796EC698" w14:textId="77777777" w:rsidR="00916D84" w:rsidRDefault="00916D84">
      <w:pPr>
        <w:jc w:val="both"/>
      </w:pPr>
    </w:p>
    <w:p w14:paraId="29C5A6F6" w14:textId="77777777" w:rsidR="00916D84" w:rsidRDefault="00916D84">
      <w:pPr>
        <w:jc w:val="both"/>
      </w:pPr>
    </w:p>
    <w:p w14:paraId="1EA2FB05" w14:textId="77777777" w:rsidR="00916D84" w:rsidRDefault="00916D84">
      <w:pPr>
        <w:jc w:val="both"/>
      </w:pPr>
    </w:p>
    <w:p w14:paraId="6D84A583" w14:textId="77777777" w:rsidR="00916D84" w:rsidRDefault="00916D84">
      <w:pPr>
        <w:jc w:val="both"/>
      </w:pPr>
    </w:p>
    <w:p w14:paraId="14CE835C" w14:textId="77777777" w:rsidR="00916D84" w:rsidRDefault="00916D84">
      <w:pPr>
        <w:jc w:val="both"/>
      </w:pPr>
    </w:p>
    <w:p w14:paraId="51922222" w14:textId="77777777" w:rsidR="00916D84" w:rsidRDefault="001A7CF4">
      <w:pPr>
        <w:spacing w:line="480" w:lineRule="auto"/>
      </w:pPr>
      <w:r>
        <w:rPr>
          <w:b/>
        </w:rPr>
        <w:lastRenderedPageBreak/>
        <w:t>New England Geology</w:t>
      </w:r>
    </w:p>
    <w:p w14:paraId="6E3457A7" w14:textId="77777777" w:rsidR="00916D84" w:rsidRDefault="001A7CF4">
      <w:pPr>
        <w:spacing w:line="480" w:lineRule="auto"/>
        <w:ind w:firstLine="720"/>
        <w:jc w:val="left"/>
      </w:pPr>
      <w:r>
        <w:t xml:space="preserve">New England is one of the best places to enjoy exploring because many pieces exist in plenty. It consists of various states, </w:t>
      </w:r>
      <w:r>
        <w:t>including New Hampshire, Rhode Island, Connecticut, Vermont, and Maine. A large part of New England consists of volcanic island arcs that gathered up on the eastern edge of the Laurentian Craton during the prehistoric period. Following Luna's (2021) resear</w:t>
      </w:r>
      <w:r>
        <w:t>ch, the countless mountain-building events in New England have resulted in the transformation of numerous bedrocks. During the Paleozoic era, the formation of bedrock geology resulted in the construction of continental terranes. The Pangaea was a result of</w:t>
      </w:r>
      <w:r>
        <w:t xml:space="preserve"> rifting in the times of the Cretaceous and Jurassic. The Pangaea makes the geology of New England to be sedimentary.</w:t>
      </w:r>
    </w:p>
    <w:p w14:paraId="691391AF" w14:textId="77777777" w:rsidR="00916D84" w:rsidRDefault="001A7CF4">
      <w:pPr>
        <w:spacing w:line="480" w:lineRule="auto"/>
        <w:ind w:firstLine="720"/>
        <w:jc w:val="left"/>
      </w:pPr>
      <w:r>
        <w:t>New England sits at the center of the North American plate. The North American tectonic plate is steadily expanding towards the Pacific Oc</w:t>
      </w:r>
      <w:r>
        <w:t xml:space="preserve">ean. An example of plate tectonics that has occurred in New England is earthquakes. Although New England has recently been free from volcanic eruptions and earthquakes, there is still the occurrence of the tectonic plates. New England is on the verge of a </w:t>
      </w:r>
      <w:r>
        <w:t>tectonic plate. Earthquakes have resulted in a lot of damage in this region and the adjacent areas of New England. Some include the Coast of Cape Ann, Ossipee quakes, and earthquakes near New York City. People living in New England still think that the mos</w:t>
      </w:r>
      <w:r>
        <w:t>t affected places by earthquakes are California and Japan, despite the earthquakes in the United States. Although New England is located at the center of the North American plate and does not sit along an active plate margin, questions still need to be ans</w:t>
      </w:r>
      <w:r>
        <w:t>wered concerning the tectonic plate. Because New England has not faced any intense geologic alterations and volcanoes, Clark et al. (2017) claim they are on the verge of awakening. Based on the geology findings, there is still a hot rock rising under the N</w:t>
      </w:r>
      <w:r>
        <w:t>orthern Appalachian Mountains.</w:t>
      </w:r>
    </w:p>
    <w:p w14:paraId="2EC8D5B2" w14:textId="77777777" w:rsidR="00916D84" w:rsidRDefault="001A7CF4">
      <w:pPr>
        <w:spacing w:line="480" w:lineRule="auto"/>
        <w:ind w:firstLine="720"/>
        <w:jc w:val="left"/>
      </w:pPr>
      <w:r>
        <w:lastRenderedPageBreak/>
        <w:t>Metamorphism varies between Eastern and Western green mountains. The Green Mountain is bordered to the west by a sequence of late Proterozoic to middle Ordovician conglomerates, quartzites and marbles containing minor amounts</w:t>
      </w:r>
      <w:r>
        <w:t xml:space="preserve"> of phyllite. The basement rocks of the mountain are bordered to the East by a different cover sequence of late Proterozoic to lower Cambrian conglomerates, graywackes and </w:t>
      </w:r>
      <w:proofErr w:type="spellStart"/>
      <w:r>
        <w:t>pelific</w:t>
      </w:r>
      <w:proofErr w:type="spellEnd"/>
      <w:r>
        <w:t xml:space="preserve"> and mafic schists containing minor amounts of quartzite and marble. Further </w:t>
      </w:r>
      <w:r>
        <w:t xml:space="preserve">east of the Eastern cover sequence </w:t>
      </w:r>
      <w:proofErr w:type="gramStart"/>
      <w:r>
        <w:t>are</w:t>
      </w:r>
      <w:proofErr w:type="gramEnd"/>
      <w:r>
        <w:t xml:space="preserve"> mafic and </w:t>
      </w:r>
      <w:proofErr w:type="spellStart"/>
      <w:r>
        <w:t>pelitic</w:t>
      </w:r>
      <w:proofErr w:type="spellEnd"/>
      <w:r>
        <w:t xml:space="preserve"> schists and bimodal metavolcanic rocks. The metamorphic and igneous rocks added to Laurentian Craton formed 1 billion of years ago. The younger Sedimentary rocks deposited on top if this basement com</w:t>
      </w:r>
      <w:r>
        <w:t xml:space="preserve">plex were formed in a setting of quiet marine and river waters. </w:t>
      </w:r>
    </w:p>
    <w:p w14:paraId="69BACF73" w14:textId="77777777" w:rsidR="00916D84" w:rsidRDefault="001A7CF4">
      <w:pPr>
        <w:spacing w:line="480" w:lineRule="auto"/>
        <w:ind w:firstLine="720"/>
        <w:jc w:val="left"/>
      </w:pPr>
      <w:r>
        <w:t xml:space="preserve"> According to Hall (2018), if the hot stones breach the surface, New England will be transformed to become a volcanic landscape. The search and collection of rocks, minerals, precious stones,</w:t>
      </w:r>
      <w:r>
        <w:t xml:space="preserve"> and fossils have become significant hobbies in New England. States such as New Hampshire, Connecticut, and Maine have various rocks that attract tourists to the region. Granite is one of the most famous rocks found in New </w:t>
      </w:r>
      <w:r>
        <w:t>England. It</w:t>
      </w:r>
      <w:r>
        <w:t xml:space="preserve"> is igneous and exists</w:t>
      </w:r>
      <w:r>
        <w:t xml:space="preserve"> in Vermont State. Another rock found in New </w:t>
      </w:r>
      <w:r>
        <w:t>England i</w:t>
      </w:r>
      <w:r>
        <w:t xml:space="preserve">s sedimentary rocks such as shale, siltstone, and mudstone. </w:t>
      </w:r>
      <w:r>
        <w:t xml:space="preserve">Sedimentary rocks are mainly distributed in the North and East parts </w:t>
      </w:r>
      <w:proofErr w:type="gramStart"/>
      <w:r>
        <w:t>of  New</w:t>
      </w:r>
      <w:proofErr w:type="gramEnd"/>
      <w:r>
        <w:t xml:space="preserve"> England. From the geological map, it can be clearly seen that Kya</w:t>
      </w:r>
      <w:r>
        <w:t xml:space="preserve">nite grade rocks in Vermont are exposed in the domes. In New Hampshire, high-grade rocks are exposed in the structurally highest nappes to the east. A distinct metamorphic low with closely spaced </w:t>
      </w:r>
      <w:proofErr w:type="spellStart"/>
      <w:r>
        <w:t>isograds</w:t>
      </w:r>
      <w:proofErr w:type="spellEnd"/>
      <w:r>
        <w:t xml:space="preserve"> exists at the boundary between the Eastern Vermont </w:t>
      </w:r>
      <w:r>
        <w:t xml:space="preserve">and Bronson Hill belts. Moreover, the White Mountains are an </w:t>
      </w:r>
      <w:proofErr w:type="spellStart"/>
      <w:r>
        <w:t>exumed</w:t>
      </w:r>
      <w:proofErr w:type="spellEnd"/>
      <w:r>
        <w:t xml:space="preserve"> mass of Paleozoic granite and include Mt Washington. Also</w:t>
      </w:r>
      <w:r>
        <w:t xml:space="preserve">, rock hounds in New </w:t>
      </w:r>
      <w:r>
        <w:t>England</w:t>
      </w:r>
      <w:r>
        <w:t xml:space="preserve"> are interested in marble rocks found in Eden Mills. In addition, New </w:t>
      </w:r>
      <w:r>
        <w:t>England</w:t>
      </w:r>
      <w:r>
        <w:t>, specifically Massachuset</w:t>
      </w:r>
      <w:r>
        <w:t xml:space="preserve">ts, consists of rhodonite which is their main gemstone. There has also </w:t>
      </w:r>
      <w:r>
        <w:lastRenderedPageBreak/>
        <w:t xml:space="preserve">been </w:t>
      </w:r>
      <w:proofErr w:type="spellStart"/>
      <w:r>
        <w:t>Alamandine</w:t>
      </w:r>
      <w:proofErr w:type="spellEnd"/>
      <w:r>
        <w:t xml:space="preserve"> garnet and </w:t>
      </w:r>
      <w:proofErr w:type="spellStart"/>
      <w:r>
        <w:t>Eubrontes</w:t>
      </w:r>
      <w:proofErr w:type="spellEnd"/>
      <w:r>
        <w:t xml:space="preserve"> Giganteus that have seemed to interest rock hounds in Connecticut.</w:t>
      </w:r>
    </w:p>
    <w:p w14:paraId="3EB55B0D" w14:textId="77777777" w:rsidR="00916D84" w:rsidRDefault="001A7CF4">
      <w:pPr>
        <w:spacing w:line="480" w:lineRule="auto"/>
        <w:ind w:firstLine="720"/>
        <w:jc w:val="left"/>
      </w:pPr>
      <w:r>
        <w:t>The collision of events in New England resulted in the formation of folds, faults</w:t>
      </w:r>
      <w:r>
        <w:t>, and metamorphism. Earthquakes are primarily associated with tectonic plates; however, there are no active fault lines in New England. However, some flaws run through New England, which dates back many years ago. One of the faults includes the Clinton- Ne</w:t>
      </w:r>
      <w:r>
        <w:t>wbury fault that runs up to New Hampshire. The New England Fold Belt resulted in the creation of the eastern part of the Tasman orogenic system. The Fold Belt exists as a result of post-orogenic magmatic activity. The continental rift was also formed in th</w:t>
      </w:r>
      <w:r>
        <w:t>e down, bowed region that included the tectonic basin. The New England Belt occurs in two distinctive parts of the pre-Permian rocks that lead to folding.</w:t>
      </w:r>
    </w:p>
    <w:p w14:paraId="4E72C741" w14:textId="77777777" w:rsidR="00916D84" w:rsidRDefault="001A7CF4">
      <w:pPr>
        <w:spacing w:line="480" w:lineRule="auto"/>
        <w:ind w:firstLine="720"/>
        <w:jc w:val="left"/>
      </w:pPr>
      <w:r>
        <w:t xml:space="preserve">The destruction of </w:t>
      </w:r>
      <w:proofErr w:type="spellStart"/>
      <w:r>
        <w:t>Baltica</w:t>
      </w:r>
      <w:proofErr w:type="spellEnd"/>
      <w:r>
        <w:t>, Laurentia, and the Avalon led to the formation of the mountain-building e</w:t>
      </w:r>
      <w:r>
        <w:t xml:space="preserve">vent. The mountain-building episodes, also known as the orogeny, occurred in the </w:t>
      </w:r>
      <w:proofErr w:type="spellStart"/>
      <w:r>
        <w:t>geosynclinals</w:t>
      </w:r>
      <w:proofErr w:type="spellEnd"/>
      <w:r>
        <w:t xml:space="preserve"> areas. The mountain building occurs due to the collision of the continental crust or the ocean-continent collision. The orogeny also existed in the linear belts </w:t>
      </w:r>
      <w:r>
        <w:t xml:space="preserve">in the shortest period, resulting in deformation (Jacobi et al., 2018). The first mountain-building event was the Taconic orogeny, which formed the Appalachian Mountains in North America. The second </w:t>
      </w:r>
      <w:proofErr w:type="spellStart"/>
      <w:r>
        <w:t>orogenies</w:t>
      </w:r>
      <w:proofErr w:type="spellEnd"/>
      <w:r>
        <w:t xml:space="preserve"> were the Acadian and the Alleghenian. Haworth (</w:t>
      </w:r>
      <w:r>
        <w:t>2020) stated that continued uplift and erosion in orogeny results in the metamorphic rocks and the igneous rocks at the center of the mountains. However, the volcanic arc may relocate to another location. In addition, the orogeny belt involves several geol</w:t>
      </w:r>
      <w:r>
        <w:t xml:space="preserve">ogical processes, which refers to as orogenesis. They exist as compressed plates and become uplifted to create mountain ranges. </w:t>
      </w:r>
    </w:p>
    <w:p w14:paraId="2452F809" w14:textId="77777777" w:rsidR="00916D84" w:rsidRDefault="001A7CF4">
      <w:pPr>
        <w:spacing w:line="480" w:lineRule="auto"/>
        <w:ind w:firstLine="720"/>
        <w:jc w:val="left"/>
      </w:pPr>
      <w:r>
        <w:t>New England has a variety of rivers, but the largest river is the Connecticut River. It starts from the Connecticut lakes in th</w:t>
      </w:r>
      <w:r>
        <w:t xml:space="preserve">e current Northern Hampshire in the United States. The </w:t>
      </w:r>
      <w:r>
        <w:lastRenderedPageBreak/>
        <w:t xml:space="preserve">Connecticut River flows 410 miles to the Long Island Sound. According to Clark et al. (2017), the river is very special to the people of New England as it was known to be America's first National Blue </w:t>
      </w:r>
      <w:r>
        <w:t>way. Connecticut River is a freshwater river that discharges 560 cubic meters of water. The river is a home for many species, including bobcat, wild turkey, bald eagle, and bears. The Connecticut River is essential as it acts as a trade route that helps Ne</w:t>
      </w:r>
      <w:r>
        <w:t>w Hampshire and Vermont search for marketable goods and pelts. Another river in New England is the Merrimack River. The river is known for being the origin of industrialization. The river starts in central New Hampshire and stops at the Atlantic Ocean in N</w:t>
      </w:r>
      <w:r>
        <w:t xml:space="preserve">ewburyport. The convergence of the Winnipesaukee and the </w:t>
      </w:r>
      <w:proofErr w:type="spellStart"/>
      <w:r>
        <w:t>Pemigewasset</w:t>
      </w:r>
      <w:proofErr w:type="spellEnd"/>
      <w:r>
        <w:t xml:space="preserve"> in Franklin spreads to the Atlantic Ocean. The river powers textile mills and other factories in New Hampshire. Merrimack River is important as it provides a habitat for sea lamprey, riv</w:t>
      </w:r>
      <w:r>
        <w:t>er herring, and Atlantic salmon. Merrimack River also provide people in New England and other adjacent regions with drinking water.</w:t>
      </w:r>
    </w:p>
    <w:p w14:paraId="1E022892" w14:textId="77777777" w:rsidR="00916D84" w:rsidRDefault="001A7CF4">
      <w:pPr>
        <w:spacing w:line="480" w:lineRule="auto"/>
        <w:ind w:firstLine="720"/>
        <w:jc w:val="left"/>
      </w:pPr>
      <w:r>
        <w:t xml:space="preserve">The essay left us with several questions: First, </w:t>
      </w:r>
      <w:proofErr w:type="gramStart"/>
      <w:r>
        <w:t>How</w:t>
      </w:r>
      <w:proofErr w:type="gramEnd"/>
      <w:r>
        <w:t xml:space="preserve"> did geologists use carbon dating to find the age of the rocks in New En</w:t>
      </w:r>
      <w:r>
        <w:t>gland? Second, how is it possible that New England sits in the middle of the North American plate and not along an active plate margin? Finally, which makes the Connecticut River special?</w:t>
      </w:r>
    </w:p>
    <w:p w14:paraId="53DB1E76" w14:textId="77777777" w:rsidR="00916D84" w:rsidRDefault="00916D84">
      <w:pPr>
        <w:tabs>
          <w:tab w:val="left" w:pos="1095"/>
          <w:tab w:val="center" w:pos="4680"/>
        </w:tabs>
        <w:spacing w:line="480" w:lineRule="auto"/>
        <w:ind w:firstLine="1829"/>
        <w:jc w:val="left"/>
      </w:pPr>
    </w:p>
    <w:p w14:paraId="182C8244" w14:textId="77777777" w:rsidR="00916D84" w:rsidRDefault="00916D84">
      <w:pPr>
        <w:tabs>
          <w:tab w:val="left" w:pos="1095"/>
          <w:tab w:val="center" w:pos="4680"/>
        </w:tabs>
        <w:spacing w:line="480" w:lineRule="auto"/>
        <w:ind w:firstLine="1829"/>
        <w:jc w:val="left"/>
      </w:pPr>
    </w:p>
    <w:p w14:paraId="7E8E25AB" w14:textId="77777777" w:rsidR="00916D84" w:rsidRDefault="00916D84">
      <w:pPr>
        <w:tabs>
          <w:tab w:val="left" w:pos="1095"/>
          <w:tab w:val="center" w:pos="4680"/>
        </w:tabs>
        <w:spacing w:line="480" w:lineRule="auto"/>
        <w:ind w:firstLine="1829"/>
        <w:jc w:val="left"/>
      </w:pPr>
    </w:p>
    <w:p w14:paraId="2E480F74" w14:textId="77777777" w:rsidR="00916D84" w:rsidRDefault="00916D84">
      <w:pPr>
        <w:tabs>
          <w:tab w:val="left" w:pos="1095"/>
          <w:tab w:val="center" w:pos="4680"/>
        </w:tabs>
        <w:spacing w:line="480" w:lineRule="auto"/>
        <w:ind w:firstLine="1829"/>
        <w:jc w:val="left"/>
      </w:pPr>
    </w:p>
    <w:p w14:paraId="1D859236" w14:textId="77777777" w:rsidR="00916D84" w:rsidRDefault="00916D84">
      <w:pPr>
        <w:tabs>
          <w:tab w:val="left" w:pos="1095"/>
          <w:tab w:val="center" w:pos="4680"/>
        </w:tabs>
        <w:spacing w:line="480" w:lineRule="auto"/>
        <w:ind w:firstLine="1829"/>
        <w:jc w:val="left"/>
      </w:pPr>
    </w:p>
    <w:p w14:paraId="2846D685" w14:textId="77777777" w:rsidR="00916D84" w:rsidRDefault="00916D84">
      <w:pPr>
        <w:tabs>
          <w:tab w:val="left" w:pos="1095"/>
          <w:tab w:val="center" w:pos="4680"/>
        </w:tabs>
        <w:spacing w:line="480" w:lineRule="auto"/>
        <w:ind w:firstLine="1829"/>
        <w:jc w:val="left"/>
      </w:pPr>
    </w:p>
    <w:p w14:paraId="365F7174" w14:textId="77777777" w:rsidR="00916D84" w:rsidRDefault="00916D84" w:rsidP="00654292">
      <w:pPr>
        <w:tabs>
          <w:tab w:val="left" w:pos="1095"/>
          <w:tab w:val="center" w:pos="4680"/>
        </w:tabs>
        <w:spacing w:line="480" w:lineRule="auto"/>
        <w:jc w:val="left"/>
      </w:pPr>
    </w:p>
    <w:p w14:paraId="069035CD" w14:textId="77777777" w:rsidR="00916D84" w:rsidRDefault="00916D84">
      <w:pPr>
        <w:tabs>
          <w:tab w:val="left" w:pos="1095"/>
          <w:tab w:val="center" w:pos="4680"/>
        </w:tabs>
        <w:spacing w:line="480" w:lineRule="auto"/>
        <w:ind w:firstLine="1829"/>
        <w:jc w:val="left"/>
      </w:pPr>
    </w:p>
    <w:p w14:paraId="656CB7F6" w14:textId="77777777" w:rsidR="00916D84" w:rsidRDefault="001A7CF4">
      <w:pPr>
        <w:tabs>
          <w:tab w:val="left" w:pos="1095"/>
          <w:tab w:val="center" w:pos="4680"/>
        </w:tabs>
        <w:spacing w:line="480" w:lineRule="auto"/>
        <w:ind w:firstLine="1829"/>
        <w:jc w:val="both"/>
        <w:rPr>
          <w:b/>
        </w:rPr>
      </w:pPr>
      <w:r>
        <w:rPr>
          <w:b/>
        </w:rPr>
        <w:tab/>
        <w:t>References</w:t>
      </w:r>
    </w:p>
    <w:p w14:paraId="16DA44F1" w14:textId="77777777" w:rsidR="00916D84" w:rsidRDefault="001A7CF4">
      <w:pPr>
        <w:spacing w:line="480" w:lineRule="auto"/>
        <w:ind w:left="1829" w:hanging="1829"/>
        <w:jc w:val="left"/>
      </w:pPr>
      <w:r>
        <w:rPr>
          <w:shd w:val="clear" w:color="auto" w:fill="FFFFFF"/>
        </w:rPr>
        <w:t xml:space="preserve">Clark, G., Bain, C., </w:t>
      </w:r>
      <w:r>
        <w:rPr>
          <w:shd w:val="clear" w:color="auto" w:fill="FFFFFF"/>
        </w:rPr>
        <w:t>Vorhees, M., &amp; Walker, B. (2017). New England. </w:t>
      </w:r>
      <w:r>
        <w:rPr>
          <w:i/>
          <w:iCs/>
          <w:shd w:val="clear" w:color="auto" w:fill="FFFFFF"/>
        </w:rPr>
        <w:t>Hampshire</w:t>
      </w:r>
      <w:r>
        <w:rPr>
          <w:shd w:val="clear" w:color="auto" w:fill="FFFFFF"/>
        </w:rPr>
        <w:t>, </w:t>
      </w:r>
      <w:r>
        <w:rPr>
          <w:i/>
          <w:iCs/>
          <w:shd w:val="clear" w:color="auto" w:fill="FFFFFF"/>
        </w:rPr>
        <w:t>322</w:t>
      </w:r>
      <w:r>
        <w:rPr>
          <w:shd w:val="clear" w:color="auto" w:fill="FFFFFF"/>
        </w:rPr>
        <w:t>, 276.</w:t>
      </w:r>
    </w:p>
    <w:p w14:paraId="4E938C98" w14:textId="77777777" w:rsidR="00916D84" w:rsidRDefault="001A7CF4">
      <w:pPr>
        <w:tabs>
          <w:tab w:val="left" w:pos="1095"/>
          <w:tab w:val="center" w:pos="4680"/>
        </w:tabs>
        <w:spacing w:line="480" w:lineRule="auto"/>
        <w:ind w:left="720" w:hanging="720"/>
        <w:jc w:val="left"/>
        <w:rPr>
          <w:rStyle w:val="Hyperlink"/>
          <w:rFonts w:cs="Times New Roman"/>
          <w:color w:val="auto"/>
          <w:szCs w:val="24"/>
          <w:u w:val="none"/>
          <w:shd w:val="clear" w:color="auto" w:fill="FFFFFF"/>
        </w:rPr>
      </w:pPr>
      <w:r>
        <w:rPr>
          <w:rFonts w:cs="Times New Roman"/>
          <w:color w:val="000000"/>
          <w:szCs w:val="24"/>
          <w:shd w:val="clear" w:color="auto" w:fill="FFFFFF"/>
        </w:rPr>
        <w:t xml:space="preserve">GNS Science. (2019). The Geology of New Zealand / Regional Geology / Land and Marine Geoscience / Our Science / Home - GNS Science. Retrieved from </w:t>
      </w:r>
      <w:hyperlink r:id="rId6" w:history="1">
        <w:r>
          <w:rPr>
            <w:rStyle w:val="Hyperlink"/>
            <w:rFonts w:cs="Times New Roman"/>
            <w:color w:val="auto"/>
            <w:szCs w:val="24"/>
            <w:u w:val="none"/>
            <w:shd w:val="clear" w:color="auto" w:fill="FFFFFF"/>
          </w:rPr>
          <w:t>Gns.cri.nz website: https://www.gns.cri.nz/Home/Our-Science/Land-and-Marine-Geoscience/Regional-Geology/The-Geology-of-</w:t>
        </w:r>
        <w:r>
          <w:rPr>
            <w:rStyle w:val="Hyperlink"/>
            <w:rFonts w:cs="Times New Roman"/>
            <w:color w:val="auto"/>
            <w:szCs w:val="24"/>
            <w:u w:val="none"/>
            <w:shd w:val="clear" w:color="auto" w:fill="FFFFFF"/>
          </w:rPr>
          <w:t>New-Zealand</w:t>
        </w:r>
      </w:hyperlink>
    </w:p>
    <w:p w14:paraId="0D858228" w14:textId="77777777" w:rsidR="00916D84" w:rsidRDefault="001A7CF4">
      <w:pPr>
        <w:tabs>
          <w:tab w:val="left" w:pos="1095"/>
          <w:tab w:val="center" w:pos="4680"/>
        </w:tabs>
        <w:spacing w:line="480" w:lineRule="auto"/>
        <w:ind w:left="720" w:hanging="720"/>
        <w:jc w:val="left"/>
        <w:rPr>
          <w:rFonts w:cs="Times New Roman"/>
          <w:color w:val="222222"/>
          <w:szCs w:val="24"/>
          <w:shd w:val="clear" w:color="auto" w:fill="FFFFFF"/>
        </w:rPr>
      </w:pPr>
      <w:r>
        <w:rPr>
          <w:rFonts w:cs="Times New Roman"/>
          <w:color w:val="222222"/>
          <w:szCs w:val="24"/>
          <w:shd w:val="clear" w:color="auto" w:fill="FFFFFF"/>
        </w:rPr>
        <w:t>Haworth, R. (2020). The rocks beneath. In </w:t>
      </w:r>
      <w:r>
        <w:rPr>
          <w:rFonts w:cs="Times New Roman"/>
          <w:i/>
          <w:iCs/>
          <w:color w:val="222222"/>
          <w:szCs w:val="24"/>
          <w:shd w:val="clear" w:color="auto" w:fill="FFFFFF"/>
        </w:rPr>
        <w:t>High Lean Country</w:t>
      </w:r>
      <w:r>
        <w:rPr>
          <w:rFonts w:cs="Times New Roman"/>
          <w:color w:val="222222"/>
          <w:szCs w:val="24"/>
          <w:shd w:val="clear" w:color="auto" w:fill="FFFFFF"/>
        </w:rPr>
        <w:t> (pp. 23-34). Routledge.</w:t>
      </w:r>
    </w:p>
    <w:p w14:paraId="55DEF153" w14:textId="77777777" w:rsidR="00916D84" w:rsidRDefault="001A7CF4">
      <w:pPr>
        <w:tabs>
          <w:tab w:val="left" w:pos="1095"/>
          <w:tab w:val="center" w:pos="4680"/>
        </w:tabs>
        <w:spacing w:line="480" w:lineRule="auto"/>
        <w:ind w:left="720" w:hanging="720"/>
        <w:jc w:val="left"/>
        <w:rPr>
          <w:rFonts w:cs="Times New Roman"/>
          <w:color w:val="222222"/>
          <w:szCs w:val="24"/>
          <w:shd w:val="clear" w:color="auto" w:fill="FFFFFF"/>
        </w:rPr>
      </w:pPr>
      <w:r>
        <w:rPr>
          <w:rFonts w:cs="Times New Roman"/>
          <w:color w:val="222222"/>
          <w:szCs w:val="24"/>
          <w:shd w:val="clear" w:color="auto" w:fill="FFFFFF"/>
        </w:rPr>
        <w:t xml:space="preserve">Jacobi, R. D., Mitchell, C., Ingersoll, R. V., Lawton, T. F., &amp; Graham, S. A. (2018). Aseismic-ridge subduction as a driver for the Ordovician Taconic </w:t>
      </w:r>
      <w:r>
        <w:rPr>
          <w:rFonts w:cs="Times New Roman"/>
          <w:color w:val="222222"/>
          <w:szCs w:val="24"/>
          <w:shd w:val="clear" w:color="auto" w:fill="FFFFFF"/>
        </w:rPr>
        <w:t>orogeny and Utica foreland basin in New England and New York State. </w:t>
      </w:r>
      <w:r>
        <w:rPr>
          <w:rFonts w:cs="Times New Roman"/>
          <w:i/>
          <w:iCs/>
          <w:color w:val="222222"/>
          <w:szCs w:val="24"/>
          <w:shd w:val="clear" w:color="auto" w:fill="FFFFFF"/>
        </w:rPr>
        <w:t>Geological Society of America Special Papers</w:t>
      </w:r>
      <w:r>
        <w:rPr>
          <w:rFonts w:cs="Times New Roman"/>
          <w:color w:val="222222"/>
          <w:szCs w:val="24"/>
          <w:shd w:val="clear" w:color="auto" w:fill="FFFFFF"/>
        </w:rPr>
        <w:t>, </w:t>
      </w:r>
      <w:r>
        <w:rPr>
          <w:rFonts w:cs="Times New Roman"/>
          <w:i/>
          <w:iCs/>
          <w:color w:val="222222"/>
          <w:szCs w:val="24"/>
          <w:shd w:val="clear" w:color="auto" w:fill="FFFFFF"/>
        </w:rPr>
        <w:t>540</w:t>
      </w:r>
      <w:r>
        <w:rPr>
          <w:rFonts w:cs="Times New Roman"/>
          <w:color w:val="222222"/>
          <w:szCs w:val="24"/>
          <w:shd w:val="clear" w:color="auto" w:fill="FFFFFF"/>
        </w:rPr>
        <w:t>, 617-659.</w:t>
      </w:r>
    </w:p>
    <w:p w14:paraId="64DCF137" w14:textId="77777777" w:rsidR="00916D84" w:rsidRDefault="001A7CF4">
      <w:pPr>
        <w:tabs>
          <w:tab w:val="left" w:pos="1095"/>
          <w:tab w:val="center" w:pos="4680"/>
        </w:tabs>
        <w:spacing w:line="480" w:lineRule="auto"/>
        <w:ind w:left="720" w:hanging="720"/>
        <w:jc w:val="left"/>
        <w:rPr>
          <w:rFonts w:cs="Times New Roman"/>
          <w:szCs w:val="24"/>
        </w:rPr>
      </w:pPr>
      <w:r>
        <w:rPr>
          <w:rFonts w:cs="Times New Roman"/>
          <w:color w:val="222222"/>
          <w:szCs w:val="24"/>
          <w:shd w:val="clear" w:color="auto" w:fill="FFFFFF"/>
        </w:rPr>
        <w:t xml:space="preserve">Luna, M. (2021). The Geography of Environmental (In) Justice in New England. </w:t>
      </w:r>
      <w:r>
        <w:rPr>
          <w:rFonts w:cs="Times New Roman"/>
          <w:i/>
          <w:color w:val="222222"/>
          <w:szCs w:val="24"/>
          <w:shd w:val="clear" w:color="auto" w:fill="FFFFFF"/>
        </w:rPr>
        <w:t>Cengage</w:t>
      </w:r>
      <w:r>
        <w:rPr>
          <w:rFonts w:cs="Times New Roman"/>
          <w:szCs w:val="24"/>
        </w:rPr>
        <w:t>.</w:t>
      </w:r>
    </w:p>
    <w:sectPr w:rsidR="00916D84">
      <w:headerReference w:type="default" r:id="rId7"/>
      <w:footerReference w:type="default" r:id="rId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118AA" w14:textId="77777777" w:rsidR="001A7CF4" w:rsidRDefault="001A7CF4">
      <w:pPr>
        <w:spacing w:line="240" w:lineRule="auto"/>
      </w:pPr>
      <w:r>
        <w:separator/>
      </w:r>
    </w:p>
  </w:endnote>
  <w:endnote w:type="continuationSeparator" w:id="0">
    <w:p w14:paraId="5EA8F525" w14:textId="77777777" w:rsidR="001A7CF4" w:rsidRDefault="001A7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5A0E" w14:textId="77777777" w:rsidR="00916D84" w:rsidRDefault="001A7CF4">
    <w:pPr>
      <w:pStyle w:val="Footer"/>
      <w:jc w:val="right"/>
    </w:pPr>
    <w:r>
      <w:fldChar w:fldCharType="begin"/>
    </w:r>
    <w:r>
      <w:instrText xml:space="preserve"> PAGE   \* MERGEFORMAT </w:instrText>
    </w:r>
    <w:r>
      <w:fldChar w:fldCharType="separate"/>
    </w:r>
    <w:r>
      <w:rPr>
        <w:noProof/>
      </w:rPr>
      <w:t>2</w:t>
    </w:r>
    <w:r>
      <w:rPr>
        <w:noProof/>
      </w:rPr>
      <w:fldChar w:fldCharType="end"/>
    </w:r>
  </w:p>
  <w:p w14:paraId="3DF7AA8C" w14:textId="77777777" w:rsidR="00916D84" w:rsidRDefault="00916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8EB9C" w14:textId="77777777" w:rsidR="001A7CF4" w:rsidRDefault="001A7CF4">
      <w:pPr>
        <w:spacing w:line="240" w:lineRule="auto"/>
      </w:pPr>
      <w:r>
        <w:separator/>
      </w:r>
    </w:p>
  </w:footnote>
  <w:footnote w:type="continuationSeparator" w:id="0">
    <w:p w14:paraId="71922250" w14:textId="77777777" w:rsidR="001A7CF4" w:rsidRDefault="001A7C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8477" w14:textId="77777777" w:rsidR="00916D84" w:rsidRDefault="001A7CF4">
    <w:pPr>
      <w:pStyle w:val="Header"/>
      <w:jc w:val="right"/>
    </w:pPr>
    <w:r>
      <w:fldChar w:fldCharType="begin"/>
    </w:r>
    <w:r>
      <w:instrText xml:space="preserve"> PAGE   \* MERGEFORMAT </w:instrText>
    </w:r>
    <w:r>
      <w:fldChar w:fldCharType="separate"/>
    </w:r>
    <w:r>
      <w:rPr>
        <w:noProof/>
      </w:rPr>
      <w:t>2</w:t>
    </w:r>
    <w:r>
      <w:rPr>
        <w:noProof/>
      </w:rPr>
      <w:fldChar w:fldCharType="end"/>
    </w:r>
  </w:p>
  <w:p w14:paraId="74B49191" w14:textId="77777777" w:rsidR="00916D84" w:rsidRDefault="00916D84">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D84"/>
    <w:rsid w:val="001A7CF4"/>
    <w:rsid w:val="00654292"/>
    <w:rsid w:val="00916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67DD"/>
  <w15:docId w15:val="{1831936E-CEC0-46C9-BAB9-50922783A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GEOFF/Downloads/Gns.cri.nz%20website:%20https:/www.gns.cri.nz/Home/Our-Science/Land-and-Marine-Geoscience/Regional-Geology/The-Geology-of-New-Zealan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Vincent Katithi</cp:lastModifiedBy>
  <cp:revision>2</cp:revision>
  <dcterms:created xsi:type="dcterms:W3CDTF">2021-11-22T16:09:00Z</dcterms:created>
  <dcterms:modified xsi:type="dcterms:W3CDTF">2021-11-22T16:09:00Z</dcterms:modified>
</cp:coreProperties>
</file>