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1A6" w:rsidRPr="00AF3289" w:rsidRDefault="00A351A6" w:rsidP="00915E69">
      <w:pPr>
        <w:spacing w:line="480" w:lineRule="auto"/>
        <w:rPr>
          <w:rFonts w:cs="Times New Roman"/>
          <w:sz w:val="24"/>
          <w:szCs w:val="24"/>
        </w:rPr>
      </w:pPr>
    </w:p>
    <w:p w:rsidR="00A351A6" w:rsidRPr="00AF3289" w:rsidRDefault="00A351A6" w:rsidP="00915E69">
      <w:pPr>
        <w:spacing w:line="480" w:lineRule="auto"/>
        <w:jc w:val="center"/>
        <w:rPr>
          <w:rFonts w:cs="Times New Roman"/>
          <w:sz w:val="24"/>
          <w:szCs w:val="24"/>
        </w:rPr>
      </w:pPr>
    </w:p>
    <w:p w:rsidR="00A351A6" w:rsidRPr="00AF3289" w:rsidRDefault="00A351A6" w:rsidP="00915E69">
      <w:pPr>
        <w:spacing w:line="480" w:lineRule="auto"/>
        <w:jc w:val="center"/>
        <w:rPr>
          <w:rFonts w:cs="Times New Roman"/>
          <w:sz w:val="24"/>
          <w:szCs w:val="24"/>
        </w:rPr>
      </w:pPr>
    </w:p>
    <w:p w:rsidR="0067201D" w:rsidRPr="00AF3289" w:rsidRDefault="0067201D" w:rsidP="00915E69">
      <w:pPr>
        <w:spacing w:line="480" w:lineRule="auto"/>
        <w:jc w:val="center"/>
        <w:rPr>
          <w:rFonts w:cs="Times New Roman"/>
          <w:sz w:val="24"/>
          <w:szCs w:val="24"/>
        </w:rPr>
      </w:pPr>
    </w:p>
    <w:p w:rsidR="00A351A6" w:rsidRPr="00AF3289" w:rsidRDefault="00A351A6" w:rsidP="00915E69">
      <w:pPr>
        <w:spacing w:line="480" w:lineRule="auto"/>
        <w:rPr>
          <w:rFonts w:cs="Times New Roman"/>
          <w:b/>
          <w:sz w:val="24"/>
          <w:szCs w:val="24"/>
        </w:rPr>
      </w:pPr>
    </w:p>
    <w:p w:rsidR="00A351A6" w:rsidRPr="00AF3289" w:rsidRDefault="00C971A5" w:rsidP="00915E69">
      <w:pPr>
        <w:spacing w:line="480" w:lineRule="auto"/>
        <w:jc w:val="center"/>
        <w:rPr>
          <w:rFonts w:cs="Times New Roman"/>
          <w:b/>
          <w:sz w:val="24"/>
          <w:szCs w:val="24"/>
        </w:rPr>
      </w:pPr>
      <w:r w:rsidRPr="00AF3289">
        <w:rPr>
          <w:rFonts w:cs="Times New Roman"/>
          <w:b/>
          <w:sz w:val="24"/>
          <w:szCs w:val="24"/>
        </w:rPr>
        <w:t>Girls in Society</w:t>
      </w:r>
    </w:p>
    <w:p w:rsidR="00A351A6" w:rsidRPr="00AF3289" w:rsidRDefault="00C971A5" w:rsidP="00915E69">
      <w:pPr>
        <w:spacing w:line="480" w:lineRule="auto"/>
        <w:jc w:val="center"/>
        <w:rPr>
          <w:rFonts w:cs="Times New Roman"/>
          <w:sz w:val="24"/>
          <w:szCs w:val="24"/>
        </w:rPr>
      </w:pPr>
      <w:r w:rsidRPr="00AF3289">
        <w:rPr>
          <w:rFonts w:cs="Times New Roman"/>
          <w:sz w:val="24"/>
          <w:szCs w:val="24"/>
        </w:rPr>
        <w:t>Student’s First Name, Middle Initial (S), Last Name</w:t>
      </w:r>
    </w:p>
    <w:p w:rsidR="00A351A6" w:rsidRPr="00AF3289" w:rsidRDefault="00C971A5" w:rsidP="00915E69">
      <w:pPr>
        <w:tabs>
          <w:tab w:val="center" w:pos="4680"/>
          <w:tab w:val="left" w:pos="6780"/>
        </w:tabs>
        <w:spacing w:line="480" w:lineRule="auto"/>
        <w:rPr>
          <w:rFonts w:cs="Times New Roman"/>
          <w:sz w:val="24"/>
          <w:szCs w:val="24"/>
        </w:rPr>
      </w:pPr>
      <w:r w:rsidRPr="00AF3289">
        <w:rPr>
          <w:rFonts w:cs="Times New Roman"/>
          <w:sz w:val="24"/>
          <w:szCs w:val="24"/>
        </w:rPr>
        <w:tab/>
      </w:r>
      <w:r w:rsidR="00010BC0" w:rsidRPr="00AF3289">
        <w:rPr>
          <w:rFonts w:cs="Times New Roman"/>
          <w:sz w:val="24"/>
          <w:szCs w:val="24"/>
        </w:rPr>
        <w:t>Institutional Affiliation</w:t>
      </w:r>
      <w:r w:rsidRPr="00AF3289">
        <w:rPr>
          <w:rFonts w:cs="Times New Roman"/>
          <w:sz w:val="24"/>
          <w:szCs w:val="24"/>
        </w:rPr>
        <w:tab/>
      </w:r>
    </w:p>
    <w:p w:rsidR="00A351A6" w:rsidRPr="00AF3289" w:rsidRDefault="00C971A5" w:rsidP="00915E69">
      <w:pPr>
        <w:spacing w:line="480" w:lineRule="auto"/>
        <w:jc w:val="center"/>
        <w:rPr>
          <w:rFonts w:cs="Times New Roman"/>
          <w:sz w:val="24"/>
          <w:szCs w:val="24"/>
        </w:rPr>
      </w:pPr>
      <w:r w:rsidRPr="00AF3289">
        <w:rPr>
          <w:rFonts w:cs="Times New Roman"/>
          <w:sz w:val="24"/>
          <w:szCs w:val="24"/>
        </w:rPr>
        <w:t>Course Number and Name</w:t>
      </w:r>
    </w:p>
    <w:p w:rsidR="00A351A6" w:rsidRPr="00AF3289" w:rsidRDefault="00C971A5" w:rsidP="00915E69">
      <w:pPr>
        <w:spacing w:line="480" w:lineRule="auto"/>
        <w:jc w:val="center"/>
        <w:rPr>
          <w:rFonts w:cs="Times New Roman"/>
          <w:sz w:val="24"/>
          <w:szCs w:val="24"/>
        </w:rPr>
      </w:pPr>
      <w:r w:rsidRPr="00AF3289">
        <w:rPr>
          <w:rFonts w:cs="Times New Roman"/>
          <w:sz w:val="24"/>
          <w:szCs w:val="24"/>
        </w:rPr>
        <w:t>Instructor’s Name and Title</w:t>
      </w:r>
    </w:p>
    <w:p w:rsidR="00A351A6" w:rsidRPr="00AF3289" w:rsidRDefault="00C971A5" w:rsidP="00915E69">
      <w:pPr>
        <w:spacing w:line="480" w:lineRule="auto"/>
        <w:jc w:val="center"/>
        <w:rPr>
          <w:rFonts w:cs="Times New Roman"/>
          <w:sz w:val="24"/>
          <w:szCs w:val="24"/>
        </w:rPr>
      </w:pPr>
      <w:r w:rsidRPr="00AF3289">
        <w:rPr>
          <w:rFonts w:cs="Times New Roman"/>
          <w:sz w:val="24"/>
          <w:szCs w:val="24"/>
        </w:rPr>
        <w:t>Assignment Due Date</w:t>
      </w:r>
    </w:p>
    <w:p w:rsidR="0033546A" w:rsidRPr="00AF3289" w:rsidRDefault="0033546A" w:rsidP="00915E69">
      <w:pPr>
        <w:spacing w:line="480" w:lineRule="auto"/>
        <w:rPr>
          <w:rFonts w:cs="Times New Roman"/>
          <w:sz w:val="24"/>
          <w:szCs w:val="24"/>
        </w:rPr>
      </w:pPr>
    </w:p>
    <w:p w:rsidR="004253D6" w:rsidRPr="00AF3289" w:rsidRDefault="004253D6" w:rsidP="00915E69">
      <w:pPr>
        <w:spacing w:line="480" w:lineRule="auto"/>
        <w:rPr>
          <w:rFonts w:cs="Times New Roman"/>
          <w:sz w:val="24"/>
          <w:szCs w:val="24"/>
        </w:rPr>
      </w:pPr>
    </w:p>
    <w:p w:rsidR="004253D6" w:rsidRPr="00AF3289" w:rsidRDefault="004253D6" w:rsidP="00915E69">
      <w:pPr>
        <w:spacing w:line="480" w:lineRule="auto"/>
        <w:rPr>
          <w:rFonts w:cs="Times New Roman"/>
          <w:sz w:val="24"/>
          <w:szCs w:val="24"/>
        </w:rPr>
      </w:pPr>
    </w:p>
    <w:p w:rsidR="004253D6" w:rsidRPr="00AF3289" w:rsidRDefault="004253D6" w:rsidP="00915E69">
      <w:pPr>
        <w:spacing w:line="480" w:lineRule="auto"/>
        <w:rPr>
          <w:rFonts w:cs="Times New Roman"/>
          <w:sz w:val="24"/>
          <w:szCs w:val="24"/>
        </w:rPr>
      </w:pPr>
    </w:p>
    <w:p w:rsidR="00A24D5E" w:rsidRPr="00AF3289" w:rsidRDefault="00C971A5" w:rsidP="00915E69">
      <w:pPr>
        <w:tabs>
          <w:tab w:val="left" w:pos="2736"/>
        </w:tabs>
        <w:spacing w:line="480" w:lineRule="auto"/>
        <w:rPr>
          <w:rFonts w:cs="Times New Roman"/>
          <w:sz w:val="24"/>
          <w:szCs w:val="24"/>
        </w:rPr>
      </w:pPr>
      <w:r w:rsidRPr="00AF3289">
        <w:rPr>
          <w:rFonts w:cs="Times New Roman"/>
          <w:sz w:val="24"/>
          <w:szCs w:val="24"/>
        </w:rPr>
        <w:tab/>
      </w:r>
    </w:p>
    <w:p w:rsidR="0067201D" w:rsidRPr="00AF3289" w:rsidRDefault="0067201D" w:rsidP="00915E69">
      <w:pPr>
        <w:spacing w:line="480" w:lineRule="auto"/>
        <w:jc w:val="center"/>
        <w:rPr>
          <w:rFonts w:cs="Times New Roman"/>
          <w:sz w:val="24"/>
          <w:szCs w:val="24"/>
        </w:rPr>
      </w:pPr>
    </w:p>
    <w:p w:rsidR="00E90995" w:rsidRPr="00AF3289" w:rsidRDefault="00E90995" w:rsidP="00915E69">
      <w:pPr>
        <w:spacing w:line="480" w:lineRule="auto"/>
        <w:jc w:val="center"/>
        <w:rPr>
          <w:rFonts w:cs="Times New Roman"/>
          <w:sz w:val="24"/>
          <w:szCs w:val="24"/>
        </w:rPr>
      </w:pPr>
    </w:p>
    <w:p w:rsidR="00B24AE9" w:rsidRPr="00AF3289" w:rsidRDefault="00C971A5" w:rsidP="00915E69">
      <w:pPr>
        <w:spacing w:line="480" w:lineRule="auto"/>
        <w:jc w:val="center"/>
        <w:rPr>
          <w:rFonts w:cs="Times New Roman"/>
          <w:b/>
          <w:sz w:val="24"/>
          <w:szCs w:val="24"/>
        </w:rPr>
      </w:pPr>
      <w:r w:rsidRPr="00AF3289">
        <w:rPr>
          <w:rFonts w:cs="Times New Roman"/>
          <w:b/>
          <w:sz w:val="24"/>
          <w:szCs w:val="24"/>
        </w:rPr>
        <w:lastRenderedPageBreak/>
        <w:t>Girls in Society</w:t>
      </w:r>
    </w:p>
    <w:p w:rsidR="0078613D" w:rsidRPr="00AF3289" w:rsidRDefault="00C971A5" w:rsidP="00915E69">
      <w:pPr>
        <w:spacing w:line="480" w:lineRule="auto"/>
        <w:rPr>
          <w:rFonts w:cs="Times New Roman"/>
          <w:b/>
          <w:sz w:val="24"/>
          <w:szCs w:val="24"/>
        </w:rPr>
      </w:pPr>
      <w:r w:rsidRPr="00AF3289">
        <w:rPr>
          <w:rFonts w:cs="Times New Roman"/>
          <w:b/>
          <w:sz w:val="24"/>
          <w:szCs w:val="24"/>
        </w:rPr>
        <w:t>Introduction</w:t>
      </w:r>
    </w:p>
    <w:p w:rsidR="006C1C7A" w:rsidRPr="00AF3289" w:rsidRDefault="00C971A5" w:rsidP="005840AF">
      <w:pPr>
        <w:spacing w:line="480" w:lineRule="auto"/>
        <w:rPr>
          <w:rFonts w:cs="Times New Roman"/>
          <w:sz w:val="24"/>
          <w:szCs w:val="24"/>
        </w:rPr>
      </w:pPr>
      <w:r w:rsidRPr="00AF3289">
        <w:rPr>
          <w:rFonts w:cs="Times New Roman"/>
          <w:b/>
          <w:sz w:val="24"/>
          <w:szCs w:val="24"/>
        </w:rPr>
        <w:tab/>
      </w:r>
      <w:r w:rsidR="005840AF" w:rsidRPr="00AF3289">
        <w:rPr>
          <w:rFonts w:cs="Times New Roman"/>
          <w:sz w:val="24"/>
          <w:szCs w:val="24"/>
        </w:rPr>
        <w:t xml:space="preserve">Since the inception of civilization, discrimination, more so of gender, remains an unsolved menace that wrecks societies. Hence, making one gender receive limited privileges and rights despite it being unethical. From an executive summary on Today's challenges for </w:t>
      </w:r>
      <w:r w:rsidR="00AF3289" w:rsidRPr="00AF3289">
        <w:rPr>
          <w:rFonts w:cs="Times New Roman"/>
          <w:sz w:val="24"/>
          <w:szCs w:val="24"/>
        </w:rPr>
        <w:t>girls’</w:t>
      </w:r>
      <w:r w:rsidR="005840AF" w:rsidRPr="00AF3289">
        <w:rPr>
          <w:rFonts w:cs="Times New Roman"/>
          <w:sz w:val="24"/>
          <w:szCs w:val="24"/>
        </w:rPr>
        <w:t xml:space="preserve"> education, it is conspicuous that the female gender is more prone to discrimination; however, some countries in the globe strive to change the incidence of female discrimination by empowering them.</w:t>
      </w:r>
    </w:p>
    <w:p w:rsidR="005840AF" w:rsidRPr="00AF3289" w:rsidRDefault="00C971A5" w:rsidP="005840AF">
      <w:pPr>
        <w:spacing w:line="480" w:lineRule="auto"/>
        <w:rPr>
          <w:rFonts w:cs="Times New Roman"/>
          <w:b/>
          <w:sz w:val="24"/>
          <w:szCs w:val="24"/>
        </w:rPr>
      </w:pPr>
      <w:r w:rsidRPr="00AF3289">
        <w:rPr>
          <w:rFonts w:cs="Times New Roman"/>
          <w:b/>
          <w:sz w:val="24"/>
          <w:szCs w:val="24"/>
        </w:rPr>
        <w:t>Main Theme</w:t>
      </w:r>
    </w:p>
    <w:p w:rsidR="005840AF" w:rsidRPr="00AF3289" w:rsidRDefault="00C971A5" w:rsidP="005840AF">
      <w:pPr>
        <w:spacing w:line="480" w:lineRule="auto"/>
        <w:rPr>
          <w:rFonts w:cs="Times New Roman"/>
          <w:sz w:val="24"/>
          <w:szCs w:val="24"/>
        </w:rPr>
      </w:pPr>
      <w:r w:rsidRPr="00AF3289">
        <w:rPr>
          <w:rFonts w:cs="Times New Roman"/>
          <w:b/>
          <w:sz w:val="24"/>
          <w:szCs w:val="24"/>
        </w:rPr>
        <w:tab/>
      </w:r>
      <w:r w:rsidRPr="00AF3289">
        <w:rPr>
          <w:rFonts w:cs="Times New Roman"/>
          <w:sz w:val="24"/>
          <w:szCs w:val="24"/>
        </w:rPr>
        <w:t xml:space="preserve">From the executive summary, </w:t>
      </w:r>
      <w:r w:rsidRPr="00AF3289">
        <w:rPr>
          <w:rFonts w:cs="Times New Roman"/>
          <w:sz w:val="24"/>
          <w:szCs w:val="24"/>
        </w:rPr>
        <w:t>the main theme is female discrimination. The theme is peculiar from the beginning since a young teenage girl in rural Malawi starts with a quote claiming that if only she gets educated, she will become the president</w:t>
      </w:r>
      <w:r w:rsidR="00AF3289" w:rsidRPr="00AF3289">
        <w:rPr>
          <w:rFonts w:cs="Times New Roman"/>
          <w:sz w:val="24"/>
          <w:szCs w:val="24"/>
        </w:rPr>
        <w:t xml:space="preserve"> (King &amp; Winthrop, 2020)</w:t>
      </w:r>
      <w:r w:rsidRPr="00AF3289">
        <w:rPr>
          <w:rFonts w:cs="Times New Roman"/>
          <w:sz w:val="24"/>
          <w:szCs w:val="24"/>
        </w:rPr>
        <w:t>. The statement s</w:t>
      </w:r>
      <w:r w:rsidRPr="00AF3289">
        <w:rPr>
          <w:rFonts w:cs="Times New Roman"/>
          <w:sz w:val="24"/>
          <w:szCs w:val="24"/>
        </w:rPr>
        <w:t xml:space="preserve">hows that in her current state, she lacked education, which from her evaluation would hinder her from achieving her dream of becoming a president. Moreover, from the research compiled in the executive summary, around 80 countries </w:t>
      </w:r>
      <w:r w:rsidR="00AE3D74" w:rsidRPr="00AF3289">
        <w:rPr>
          <w:rFonts w:cs="Times New Roman"/>
          <w:sz w:val="24"/>
          <w:szCs w:val="24"/>
        </w:rPr>
        <w:t xml:space="preserve">globally have stalled education programs for female education, thus indicating a higher percentage of illiteracy in the female gender due to the lack of essence of educating the female child. </w:t>
      </w:r>
    </w:p>
    <w:p w:rsidR="00AE3D74" w:rsidRPr="00AF3289" w:rsidRDefault="00C971A5" w:rsidP="005840AF">
      <w:pPr>
        <w:spacing w:line="480" w:lineRule="auto"/>
        <w:rPr>
          <w:rFonts w:cs="Times New Roman"/>
          <w:b/>
          <w:sz w:val="24"/>
          <w:szCs w:val="24"/>
        </w:rPr>
      </w:pPr>
      <w:r w:rsidRPr="00AF3289">
        <w:rPr>
          <w:rFonts w:cs="Times New Roman"/>
          <w:b/>
          <w:sz w:val="24"/>
          <w:szCs w:val="24"/>
        </w:rPr>
        <w:t>Observations</w:t>
      </w:r>
    </w:p>
    <w:p w:rsidR="00AE3D74" w:rsidRPr="00AF3289" w:rsidRDefault="00C971A5" w:rsidP="005840AF">
      <w:pPr>
        <w:spacing w:line="480" w:lineRule="auto"/>
        <w:rPr>
          <w:rFonts w:cs="Times New Roman"/>
          <w:sz w:val="24"/>
          <w:szCs w:val="24"/>
        </w:rPr>
      </w:pPr>
      <w:r w:rsidRPr="00AF3289">
        <w:rPr>
          <w:rFonts w:cs="Times New Roman"/>
          <w:b/>
          <w:sz w:val="24"/>
          <w:szCs w:val="24"/>
        </w:rPr>
        <w:tab/>
      </w:r>
      <w:r w:rsidRPr="00AF3289">
        <w:rPr>
          <w:rFonts w:cs="Times New Roman"/>
          <w:sz w:val="24"/>
          <w:szCs w:val="24"/>
        </w:rPr>
        <w:t xml:space="preserve">Among the conspicuous observations I made from the executive summary is that the female gender is despised in most countries. In 80 countries, the female child does not get enrolled in schooling; besides, in 30 countries that embrace girl child education, </w:t>
      </w:r>
      <w:r w:rsidRPr="00AF3289">
        <w:rPr>
          <w:rFonts w:cs="Times New Roman"/>
          <w:sz w:val="24"/>
          <w:szCs w:val="24"/>
        </w:rPr>
        <w:t>a significant percentage of the female children lag in mathematics and science performance, which is assumed to be normal</w:t>
      </w:r>
      <w:r w:rsidR="00AF3289" w:rsidRPr="00AF3289">
        <w:rPr>
          <w:rFonts w:cs="Times New Roman"/>
          <w:sz w:val="24"/>
          <w:szCs w:val="24"/>
        </w:rPr>
        <w:t xml:space="preserve"> (King &amp; Winthrop, 2020)</w:t>
      </w:r>
      <w:r w:rsidRPr="00AF3289">
        <w:rPr>
          <w:rFonts w:cs="Times New Roman"/>
          <w:sz w:val="24"/>
          <w:szCs w:val="24"/>
        </w:rPr>
        <w:t>. It is also clear that the executive summary supports the need to empower the female child via education. I pe</w:t>
      </w:r>
      <w:r w:rsidRPr="00AF3289">
        <w:rPr>
          <w:rFonts w:cs="Times New Roman"/>
          <w:sz w:val="24"/>
          <w:szCs w:val="24"/>
        </w:rPr>
        <w:t>rceive that empowering the female child is important since it helps them be independent since education grants them exposure to employment, thus becoming economically stable, which also helps them acquire leadership positions to spearhead uplifting of othe</w:t>
      </w:r>
      <w:r w:rsidRPr="00AF3289">
        <w:rPr>
          <w:rFonts w:cs="Times New Roman"/>
          <w:sz w:val="24"/>
          <w:szCs w:val="24"/>
        </w:rPr>
        <w:t>r females in society</w:t>
      </w:r>
      <w:r w:rsidR="00AF3289" w:rsidRPr="00AF3289">
        <w:rPr>
          <w:rFonts w:cs="Times New Roman"/>
          <w:sz w:val="24"/>
          <w:szCs w:val="24"/>
        </w:rPr>
        <w:t xml:space="preserve"> (King &amp; Winthrop, 2020)</w:t>
      </w:r>
      <w:r w:rsidRPr="00AF3289">
        <w:rPr>
          <w:rFonts w:cs="Times New Roman"/>
          <w:sz w:val="24"/>
          <w:szCs w:val="24"/>
        </w:rPr>
        <w:t>. Nonetheless, I also observed an emphasis on the equality of both females and males</w:t>
      </w:r>
      <w:r w:rsidR="009A5D9D" w:rsidRPr="00AF3289">
        <w:rPr>
          <w:rFonts w:cs="Times New Roman"/>
          <w:sz w:val="24"/>
          <w:szCs w:val="24"/>
        </w:rPr>
        <w:t xml:space="preserve"> in society from the executive summary. Equality is essential since it helps both genders to be empowered and evade poverty in the current economic world.</w:t>
      </w:r>
    </w:p>
    <w:p w:rsidR="009A5D9D" w:rsidRPr="00AF3289" w:rsidRDefault="00C971A5" w:rsidP="005840AF">
      <w:pPr>
        <w:spacing w:line="480" w:lineRule="auto"/>
        <w:rPr>
          <w:rFonts w:cs="Times New Roman"/>
          <w:b/>
          <w:sz w:val="24"/>
          <w:szCs w:val="24"/>
        </w:rPr>
      </w:pPr>
      <w:r w:rsidRPr="00AF3289">
        <w:rPr>
          <w:rFonts w:cs="Times New Roman"/>
          <w:b/>
          <w:sz w:val="24"/>
          <w:szCs w:val="24"/>
        </w:rPr>
        <w:t>Malala film</w:t>
      </w:r>
    </w:p>
    <w:p w:rsidR="00B6177B" w:rsidRPr="00AF3289" w:rsidRDefault="00C971A5" w:rsidP="00915E69">
      <w:pPr>
        <w:spacing w:line="480" w:lineRule="auto"/>
        <w:rPr>
          <w:rFonts w:cs="Times New Roman"/>
          <w:sz w:val="24"/>
          <w:szCs w:val="24"/>
        </w:rPr>
      </w:pPr>
      <w:r w:rsidRPr="00AF3289">
        <w:rPr>
          <w:rFonts w:cs="Times New Roman"/>
          <w:sz w:val="24"/>
          <w:szCs w:val="24"/>
        </w:rPr>
        <w:tab/>
        <w:t>Despite knowing discrimination does happen in the current world, I never knew about Malala before watching the film "He named me Malala." Therefore, after watching the film, my heart was full of sympathy to see how a</w:t>
      </w:r>
      <w:r w:rsidRPr="00AF3289">
        <w:rPr>
          <w:rFonts w:cs="Times New Roman"/>
          <w:sz w:val="24"/>
          <w:szCs w:val="24"/>
        </w:rPr>
        <w:t xml:space="preserve"> young teenage girl would undergo a painful life experience due to her zeal to campaign for the empowerment of the female gender via education. The documentary film did an extensive good job to show how Malala suffered to the point of being shot in her hea</w:t>
      </w:r>
      <w:r w:rsidRPr="00AF3289">
        <w:rPr>
          <w:rFonts w:cs="Times New Roman"/>
          <w:sz w:val="24"/>
          <w:szCs w:val="24"/>
        </w:rPr>
        <w:t>d but still, after surviving, she forged ahead to be an activist to empower the female gender</w:t>
      </w:r>
      <w:r w:rsidR="00AF3289" w:rsidRPr="00AF3289">
        <w:rPr>
          <w:rFonts w:cs="Times New Roman"/>
          <w:sz w:val="24"/>
          <w:szCs w:val="24"/>
        </w:rPr>
        <w:t xml:space="preserve"> (Supermensch 2013 Full Watch Movie Online Streaming, 2021)</w:t>
      </w:r>
      <w:r w:rsidRPr="00AF3289">
        <w:rPr>
          <w:rFonts w:cs="Times New Roman"/>
          <w:sz w:val="24"/>
          <w:szCs w:val="24"/>
        </w:rPr>
        <w:t>. However, I feel that the film left some gaps, such as exposing Malala's emotions as she underwent trib</w:t>
      </w:r>
      <w:r w:rsidRPr="00AF3289">
        <w:rPr>
          <w:rFonts w:cs="Times New Roman"/>
          <w:sz w:val="24"/>
          <w:szCs w:val="24"/>
        </w:rPr>
        <w:t>ulations; the film mainly focused on her ambitions and resilience to achieve empowerment of the girl child.</w:t>
      </w:r>
    </w:p>
    <w:p w:rsidR="0055109A" w:rsidRPr="00AF3289" w:rsidRDefault="00C971A5" w:rsidP="00915E69">
      <w:pPr>
        <w:spacing w:line="480" w:lineRule="auto"/>
        <w:rPr>
          <w:rFonts w:cs="Times New Roman"/>
          <w:b/>
          <w:sz w:val="24"/>
          <w:szCs w:val="24"/>
        </w:rPr>
      </w:pPr>
      <w:r w:rsidRPr="00AF3289">
        <w:rPr>
          <w:rFonts w:cs="Times New Roman"/>
          <w:b/>
          <w:sz w:val="24"/>
          <w:szCs w:val="24"/>
        </w:rPr>
        <w:t>Girls’ education in my community</w:t>
      </w:r>
    </w:p>
    <w:p w:rsidR="0055109A" w:rsidRPr="00AF3289" w:rsidRDefault="00C971A5" w:rsidP="00915E69">
      <w:pPr>
        <w:spacing w:line="480" w:lineRule="auto"/>
        <w:rPr>
          <w:rFonts w:cs="Times New Roman"/>
          <w:sz w:val="24"/>
          <w:szCs w:val="24"/>
        </w:rPr>
      </w:pPr>
      <w:r w:rsidRPr="00AF3289">
        <w:rPr>
          <w:rFonts w:cs="Times New Roman"/>
          <w:b/>
          <w:sz w:val="24"/>
          <w:szCs w:val="24"/>
        </w:rPr>
        <w:tab/>
      </w:r>
      <w:r w:rsidRPr="00AF3289">
        <w:rPr>
          <w:rFonts w:cs="Times New Roman"/>
          <w:sz w:val="24"/>
          <w:szCs w:val="24"/>
        </w:rPr>
        <w:t>Luckily, my community is among the few in the world where girls are offered equal education as boys. The governmen</w:t>
      </w:r>
      <w:r w:rsidRPr="00AF3289">
        <w:rPr>
          <w:rFonts w:cs="Times New Roman"/>
          <w:sz w:val="24"/>
          <w:szCs w:val="24"/>
        </w:rPr>
        <w:t>t and female empowerment organizations strive to achieve equal enrollment of both boys and girls to institutions to venture into different academic fields. Hence, giving girls a more positive belief that they can venture into any educational path like boys</w:t>
      </w:r>
      <w:r w:rsidRPr="00AF3289">
        <w:rPr>
          <w:rFonts w:cs="Times New Roman"/>
          <w:sz w:val="24"/>
          <w:szCs w:val="24"/>
        </w:rPr>
        <w:t>. However, in things like sports and political positions, the society I live in still struggles to embrace the female gender to be equivalent to the male gender, but I believe that educating the current generation in equal percentages of gender will result</w:t>
      </w:r>
      <w:r w:rsidRPr="00AF3289">
        <w:rPr>
          <w:rFonts w:cs="Times New Roman"/>
          <w:sz w:val="24"/>
          <w:szCs w:val="24"/>
        </w:rPr>
        <w:t xml:space="preserve"> in a </w:t>
      </w:r>
      <w:r w:rsidR="00CA4ED9" w:rsidRPr="00AF3289">
        <w:rPr>
          <w:rFonts w:cs="Times New Roman"/>
          <w:sz w:val="24"/>
          <w:szCs w:val="24"/>
        </w:rPr>
        <w:t>future that respects gender equality in all perspectives of life.</w:t>
      </w:r>
    </w:p>
    <w:p w:rsidR="00DB7199" w:rsidRPr="00AF3289" w:rsidRDefault="00C971A5" w:rsidP="00915E69">
      <w:pPr>
        <w:spacing w:line="480" w:lineRule="auto"/>
        <w:rPr>
          <w:rFonts w:cs="Times New Roman"/>
          <w:b/>
          <w:sz w:val="24"/>
          <w:szCs w:val="24"/>
        </w:rPr>
      </w:pPr>
      <w:r w:rsidRPr="00AF3289">
        <w:rPr>
          <w:rFonts w:cs="Times New Roman"/>
          <w:b/>
          <w:sz w:val="24"/>
          <w:szCs w:val="24"/>
        </w:rPr>
        <w:t>Conclusions</w:t>
      </w:r>
    </w:p>
    <w:p w:rsidR="00DB7199" w:rsidRPr="00AF3289" w:rsidRDefault="00C971A5" w:rsidP="00915E69">
      <w:pPr>
        <w:spacing w:line="480" w:lineRule="auto"/>
        <w:rPr>
          <w:rFonts w:cs="Times New Roman"/>
          <w:sz w:val="24"/>
          <w:szCs w:val="24"/>
        </w:rPr>
      </w:pPr>
      <w:r w:rsidRPr="00AF3289">
        <w:rPr>
          <w:rFonts w:cs="Times New Roman"/>
          <w:b/>
          <w:sz w:val="24"/>
          <w:szCs w:val="24"/>
        </w:rPr>
        <w:tab/>
      </w:r>
      <w:r w:rsidRPr="00AF3289">
        <w:rPr>
          <w:rFonts w:cs="Times New Roman"/>
          <w:sz w:val="24"/>
          <w:szCs w:val="24"/>
        </w:rPr>
        <w:t xml:space="preserve">Logically, everyone in society should understand the pain of gender discrimination. Watching the film "He named me Malala" would be of great help to expound the pain that </w:t>
      </w:r>
      <w:r w:rsidRPr="00AF3289">
        <w:rPr>
          <w:rFonts w:cs="Times New Roman"/>
          <w:sz w:val="24"/>
          <w:szCs w:val="24"/>
        </w:rPr>
        <w:t>some courageous people undergo only to fight for the rights of their gender, which society should freely give. Therefore, from a humane perspective, let's embrace gender equality to ensure the world is a better place for everyone.</w:t>
      </w:r>
    </w:p>
    <w:p w:rsidR="005604F1" w:rsidRDefault="005604F1">
      <w:pPr>
        <w:rPr>
          <w:rFonts w:eastAsia="Times New Roman" w:cs="Times New Roman"/>
          <w:b/>
          <w:color w:val="000000"/>
          <w:sz w:val="24"/>
          <w:szCs w:val="24"/>
        </w:rPr>
      </w:pPr>
      <w:r>
        <w:rPr>
          <w:rFonts w:eastAsia="Times New Roman" w:cs="Times New Roman"/>
          <w:b/>
          <w:color w:val="000000"/>
          <w:sz w:val="24"/>
          <w:szCs w:val="24"/>
        </w:rPr>
        <w:br w:type="page"/>
      </w:r>
    </w:p>
    <w:p w:rsidR="00AF3289" w:rsidRPr="00AF3289" w:rsidRDefault="00C971A5" w:rsidP="00AF3289">
      <w:pPr>
        <w:shd w:val="clear" w:color="auto" w:fill="FFFFFF"/>
        <w:spacing w:after="0" w:line="240" w:lineRule="auto"/>
        <w:jc w:val="center"/>
        <w:rPr>
          <w:rFonts w:eastAsia="Times New Roman" w:cs="Times New Roman"/>
          <w:b/>
          <w:color w:val="000000"/>
          <w:sz w:val="24"/>
          <w:szCs w:val="24"/>
        </w:rPr>
      </w:pPr>
      <w:r w:rsidRPr="00AF3289">
        <w:rPr>
          <w:rFonts w:eastAsia="Times New Roman" w:cs="Times New Roman"/>
          <w:b/>
          <w:color w:val="000000"/>
          <w:sz w:val="24"/>
          <w:szCs w:val="24"/>
        </w:rPr>
        <w:t>References</w:t>
      </w:r>
    </w:p>
    <w:p w:rsidR="00AF3289" w:rsidRPr="00AF3289" w:rsidRDefault="00C971A5" w:rsidP="00AF3289">
      <w:pPr>
        <w:shd w:val="clear" w:color="auto" w:fill="FFFFFF"/>
        <w:spacing w:after="0" w:line="550" w:lineRule="atLeast"/>
        <w:ind w:left="720" w:right="75" w:hanging="720"/>
        <w:rPr>
          <w:rFonts w:eastAsia="Times New Roman" w:cs="Times New Roman"/>
          <w:color w:val="000000"/>
          <w:sz w:val="24"/>
          <w:szCs w:val="24"/>
        </w:rPr>
      </w:pPr>
      <w:r w:rsidRPr="00AF3289">
        <w:rPr>
          <w:rFonts w:eastAsia="Times New Roman" w:cs="Times New Roman"/>
          <w:color w:val="000000"/>
          <w:sz w:val="24"/>
          <w:szCs w:val="24"/>
        </w:rPr>
        <w:t>King, E. M., &amp;</w:t>
      </w:r>
      <w:r w:rsidRPr="00AF3289">
        <w:rPr>
          <w:rFonts w:eastAsia="Times New Roman" w:cs="Times New Roman"/>
          <w:color w:val="000000"/>
          <w:sz w:val="24"/>
          <w:szCs w:val="24"/>
        </w:rPr>
        <w:t xml:space="preserve"> Winthrop, R. (2020, September 3). </w:t>
      </w:r>
      <w:bookmarkStart w:id="0" w:name="_GoBack"/>
      <w:r w:rsidR="005604F1" w:rsidRPr="00AF3289">
        <w:rPr>
          <w:rFonts w:eastAsia="Times New Roman" w:cs="Times New Roman"/>
          <w:i/>
          <w:iCs/>
          <w:color w:val="000000"/>
          <w:sz w:val="24"/>
          <w:szCs w:val="24"/>
        </w:rPr>
        <w:t xml:space="preserve">Today’s Challenges For Girls’ </w:t>
      </w:r>
      <w:bookmarkEnd w:id="0"/>
      <w:r w:rsidRPr="00AF3289">
        <w:rPr>
          <w:rFonts w:eastAsia="Times New Roman" w:cs="Times New Roman"/>
          <w:i/>
          <w:iCs/>
          <w:color w:val="000000"/>
          <w:sz w:val="24"/>
          <w:szCs w:val="24"/>
        </w:rPr>
        <w:t>EDUCATION</w:t>
      </w:r>
      <w:r w:rsidRPr="00AF3289">
        <w:rPr>
          <w:rFonts w:eastAsia="Times New Roman" w:cs="Times New Roman"/>
          <w:color w:val="000000"/>
          <w:sz w:val="24"/>
          <w:szCs w:val="24"/>
        </w:rPr>
        <w:t>. Brookings. </w:t>
      </w:r>
      <w:hyperlink r:id="rId7" w:history="1">
        <w:r w:rsidRPr="00AF3289">
          <w:rPr>
            <w:rFonts w:eastAsia="Times New Roman" w:cs="Times New Roman"/>
            <w:color w:val="000000"/>
            <w:sz w:val="24"/>
            <w:szCs w:val="24"/>
            <w:u w:val="single"/>
          </w:rPr>
          <w:t>https://www.brookings.edu/</w:t>
        </w:r>
      </w:hyperlink>
    </w:p>
    <w:p w:rsidR="00AF3289" w:rsidRPr="00AF3289" w:rsidRDefault="00C971A5" w:rsidP="00AF3289">
      <w:pPr>
        <w:shd w:val="clear" w:color="auto" w:fill="FFFFFF"/>
        <w:spacing w:after="0" w:line="550" w:lineRule="atLeast"/>
        <w:ind w:left="720" w:right="75" w:hanging="720"/>
        <w:rPr>
          <w:rFonts w:eastAsia="Times New Roman" w:cs="Times New Roman"/>
          <w:color w:val="000000"/>
          <w:sz w:val="24"/>
          <w:szCs w:val="24"/>
        </w:rPr>
      </w:pPr>
      <w:r w:rsidRPr="00AF3289">
        <w:rPr>
          <w:rFonts w:eastAsia="Times New Roman" w:cs="Times New Roman"/>
          <w:color w:val="000000"/>
          <w:sz w:val="24"/>
          <w:szCs w:val="24"/>
        </w:rPr>
        <w:t>Supermensch 2013 Full Watch Movie Online Streaming. (2021, March 3). </w:t>
      </w:r>
      <w:r w:rsidRPr="00AF3289">
        <w:rPr>
          <w:rFonts w:eastAsia="Times New Roman" w:cs="Times New Roman"/>
          <w:i/>
          <w:iCs/>
          <w:color w:val="000000"/>
          <w:sz w:val="24"/>
          <w:szCs w:val="24"/>
        </w:rPr>
        <w:t>He Named Me Malala (2015) |Doc</w:t>
      </w:r>
      <w:r w:rsidRPr="00AF3289">
        <w:rPr>
          <w:rFonts w:eastAsia="Times New Roman" w:cs="Times New Roman"/>
          <w:i/>
          <w:iCs/>
          <w:color w:val="000000"/>
          <w:sz w:val="24"/>
          <w:szCs w:val="24"/>
        </w:rPr>
        <w:t>umentary | Top Billed Cast (Malala Yousafzai)</w:t>
      </w:r>
      <w:r w:rsidRPr="00AF3289">
        <w:rPr>
          <w:rFonts w:eastAsia="Times New Roman" w:cs="Times New Roman"/>
          <w:color w:val="000000"/>
          <w:sz w:val="24"/>
          <w:szCs w:val="24"/>
        </w:rPr>
        <w:t>. YouTube. </w:t>
      </w:r>
      <w:hyperlink r:id="rId8" w:history="1">
        <w:r w:rsidRPr="00AF3289">
          <w:rPr>
            <w:rFonts w:eastAsia="Times New Roman" w:cs="Times New Roman"/>
            <w:color w:val="000000"/>
            <w:sz w:val="24"/>
            <w:szCs w:val="24"/>
            <w:u w:val="single"/>
          </w:rPr>
          <w:t>https://www.youtube.com/watch?v=MEsCMq67se0</w:t>
        </w:r>
      </w:hyperlink>
    </w:p>
    <w:p w:rsidR="00AF3289" w:rsidRPr="00AF3289" w:rsidRDefault="00AF3289" w:rsidP="00915E69">
      <w:pPr>
        <w:spacing w:line="480" w:lineRule="auto"/>
        <w:rPr>
          <w:rFonts w:cs="Times New Roman"/>
          <w:sz w:val="24"/>
          <w:szCs w:val="24"/>
        </w:rPr>
      </w:pPr>
    </w:p>
    <w:sectPr w:rsidR="00AF3289" w:rsidRPr="00AF3289">
      <w:head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71A5" w:rsidRDefault="00C971A5">
      <w:pPr>
        <w:spacing w:after="0" w:line="240" w:lineRule="auto"/>
      </w:pPr>
      <w:r>
        <w:separator/>
      </w:r>
    </w:p>
  </w:endnote>
  <w:endnote w:type="continuationSeparator" w:id="0">
    <w:p w:rsidR="00C971A5" w:rsidRDefault="00C971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71A5" w:rsidRDefault="00C971A5">
      <w:pPr>
        <w:spacing w:after="0" w:line="240" w:lineRule="auto"/>
      </w:pPr>
      <w:r>
        <w:separator/>
      </w:r>
    </w:p>
  </w:footnote>
  <w:footnote w:type="continuationSeparator" w:id="0">
    <w:p w:rsidR="00C971A5" w:rsidRDefault="00C971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1A6" w:rsidRDefault="00C971A5">
    <w:pPr>
      <w:pStyle w:val="Header"/>
    </w:pPr>
    <w:r>
      <w:tab/>
    </w:r>
    <w:r>
      <w:tab/>
    </w:r>
    <w:r>
      <w:fldChar w:fldCharType="begin"/>
    </w:r>
    <w:r>
      <w:instrText xml:space="preserve"> PAGE   \* MERGEFORMAT </w:instrText>
    </w:r>
    <w:r>
      <w:fldChar w:fldCharType="separate"/>
    </w:r>
    <w:r>
      <w:rPr>
        <w:noProof/>
      </w:rPr>
      <w:t>1</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3DF"/>
    <w:rsid w:val="00010BC0"/>
    <w:rsid w:val="00042438"/>
    <w:rsid w:val="00052531"/>
    <w:rsid w:val="000715C3"/>
    <w:rsid w:val="0008363B"/>
    <w:rsid w:val="000A20D9"/>
    <w:rsid w:val="000F1D9A"/>
    <w:rsid w:val="000F27AC"/>
    <w:rsid w:val="001739D4"/>
    <w:rsid w:val="00174B59"/>
    <w:rsid w:val="00180258"/>
    <w:rsid w:val="00184763"/>
    <w:rsid w:val="001863E4"/>
    <w:rsid w:val="00193C9B"/>
    <w:rsid w:val="001D7537"/>
    <w:rsid w:val="00215E55"/>
    <w:rsid w:val="0022442A"/>
    <w:rsid w:val="00242ACF"/>
    <w:rsid w:val="00260751"/>
    <w:rsid w:val="00272558"/>
    <w:rsid w:val="0027500E"/>
    <w:rsid w:val="00276584"/>
    <w:rsid w:val="00287EBB"/>
    <w:rsid w:val="002B13CB"/>
    <w:rsid w:val="0033546A"/>
    <w:rsid w:val="00352D8B"/>
    <w:rsid w:val="0035482A"/>
    <w:rsid w:val="003D4135"/>
    <w:rsid w:val="004253D6"/>
    <w:rsid w:val="00436BAB"/>
    <w:rsid w:val="004419E9"/>
    <w:rsid w:val="004867E9"/>
    <w:rsid w:val="004B088F"/>
    <w:rsid w:val="004B7353"/>
    <w:rsid w:val="004D25B7"/>
    <w:rsid w:val="00507367"/>
    <w:rsid w:val="00520AD8"/>
    <w:rsid w:val="0055109A"/>
    <w:rsid w:val="005604F1"/>
    <w:rsid w:val="005729CD"/>
    <w:rsid w:val="005840AF"/>
    <w:rsid w:val="005A5F77"/>
    <w:rsid w:val="005E03DA"/>
    <w:rsid w:val="00604F0D"/>
    <w:rsid w:val="00626D68"/>
    <w:rsid w:val="00634C89"/>
    <w:rsid w:val="00663BB3"/>
    <w:rsid w:val="0066473A"/>
    <w:rsid w:val="0067201D"/>
    <w:rsid w:val="0067645C"/>
    <w:rsid w:val="006B72A4"/>
    <w:rsid w:val="006C1C7A"/>
    <w:rsid w:val="006C3447"/>
    <w:rsid w:val="006F539B"/>
    <w:rsid w:val="00726567"/>
    <w:rsid w:val="00781934"/>
    <w:rsid w:val="00785BF8"/>
    <w:rsid w:val="0078613D"/>
    <w:rsid w:val="00790AC0"/>
    <w:rsid w:val="007A04CA"/>
    <w:rsid w:val="007C2A67"/>
    <w:rsid w:val="007F7D84"/>
    <w:rsid w:val="00815276"/>
    <w:rsid w:val="00865F29"/>
    <w:rsid w:val="008A332F"/>
    <w:rsid w:val="008A5604"/>
    <w:rsid w:val="008E2400"/>
    <w:rsid w:val="008F6681"/>
    <w:rsid w:val="009137FC"/>
    <w:rsid w:val="00915E69"/>
    <w:rsid w:val="00927B66"/>
    <w:rsid w:val="009373FC"/>
    <w:rsid w:val="00943FC1"/>
    <w:rsid w:val="009803DC"/>
    <w:rsid w:val="00995683"/>
    <w:rsid w:val="009A5D9D"/>
    <w:rsid w:val="009A62E8"/>
    <w:rsid w:val="00A222B2"/>
    <w:rsid w:val="00A24D5E"/>
    <w:rsid w:val="00A255A7"/>
    <w:rsid w:val="00A351A6"/>
    <w:rsid w:val="00A45F45"/>
    <w:rsid w:val="00A96D81"/>
    <w:rsid w:val="00AB179C"/>
    <w:rsid w:val="00AC23C1"/>
    <w:rsid w:val="00AE3D74"/>
    <w:rsid w:val="00AF3289"/>
    <w:rsid w:val="00B00230"/>
    <w:rsid w:val="00B24AE9"/>
    <w:rsid w:val="00B3360A"/>
    <w:rsid w:val="00B6177B"/>
    <w:rsid w:val="00B933D2"/>
    <w:rsid w:val="00B953DF"/>
    <w:rsid w:val="00BA1950"/>
    <w:rsid w:val="00BA33B6"/>
    <w:rsid w:val="00BB102C"/>
    <w:rsid w:val="00BB2422"/>
    <w:rsid w:val="00BB4EC2"/>
    <w:rsid w:val="00BE21F0"/>
    <w:rsid w:val="00BF4253"/>
    <w:rsid w:val="00C175B9"/>
    <w:rsid w:val="00C26A89"/>
    <w:rsid w:val="00C563FB"/>
    <w:rsid w:val="00C60A88"/>
    <w:rsid w:val="00C716E0"/>
    <w:rsid w:val="00C90BC3"/>
    <w:rsid w:val="00C971A5"/>
    <w:rsid w:val="00CA49FA"/>
    <w:rsid w:val="00CA4ED9"/>
    <w:rsid w:val="00CC1AA7"/>
    <w:rsid w:val="00CD2AD3"/>
    <w:rsid w:val="00CF1051"/>
    <w:rsid w:val="00CF358D"/>
    <w:rsid w:val="00D04D92"/>
    <w:rsid w:val="00D40EB7"/>
    <w:rsid w:val="00D97216"/>
    <w:rsid w:val="00DB7199"/>
    <w:rsid w:val="00DD12C6"/>
    <w:rsid w:val="00DD4CFC"/>
    <w:rsid w:val="00DE21E8"/>
    <w:rsid w:val="00E56D0C"/>
    <w:rsid w:val="00E90995"/>
    <w:rsid w:val="00E938CB"/>
    <w:rsid w:val="00EA626F"/>
    <w:rsid w:val="00ED0723"/>
    <w:rsid w:val="00F114F7"/>
    <w:rsid w:val="00F65E8D"/>
    <w:rsid w:val="00F77402"/>
    <w:rsid w:val="00FA19E3"/>
    <w:rsid w:val="00FD2851"/>
    <w:rsid w:val="00FF12E3"/>
    <w:rsid w:val="00FF4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Arial"/>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A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51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51A6"/>
  </w:style>
  <w:style w:type="paragraph" w:styleId="Footer">
    <w:name w:val="footer"/>
    <w:basedOn w:val="Normal"/>
    <w:link w:val="FooterChar"/>
    <w:uiPriority w:val="99"/>
    <w:unhideWhenUsed/>
    <w:rsid w:val="00A351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51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Arial"/>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A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51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51A6"/>
  </w:style>
  <w:style w:type="paragraph" w:styleId="Footer">
    <w:name w:val="footer"/>
    <w:basedOn w:val="Normal"/>
    <w:link w:val="FooterChar"/>
    <w:uiPriority w:val="99"/>
    <w:unhideWhenUsed/>
    <w:rsid w:val="00A351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51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MEsCMq67se0" TargetMode="External"/><Relationship Id="rId3" Type="http://schemas.openxmlformats.org/officeDocument/2006/relationships/settings" Target="settings.xml"/><Relationship Id="rId7" Type="http://schemas.openxmlformats.org/officeDocument/2006/relationships/hyperlink" Target="https://www.brookings.ed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732</Words>
  <Characters>4174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cp:lastModifiedBy>
  <cp:revision>2</cp:revision>
  <dcterms:created xsi:type="dcterms:W3CDTF">2021-06-10T02:52:00Z</dcterms:created>
  <dcterms:modified xsi:type="dcterms:W3CDTF">2021-06-10T02:52:00Z</dcterms:modified>
</cp:coreProperties>
</file>