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8F2778" w14:textId="77777777" w:rsidR="002733E8" w:rsidRPr="007F6C89" w:rsidRDefault="002733E8" w:rsidP="00AD66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FD76BB7" w14:textId="77777777" w:rsidR="002733E8" w:rsidRPr="007F6C89" w:rsidRDefault="002733E8" w:rsidP="007F6C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ACC290" w14:textId="69720AB9" w:rsidR="002733E8" w:rsidRPr="007F6C89" w:rsidRDefault="00123CFA" w:rsidP="00123CFA">
      <w:pPr>
        <w:tabs>
          <w:tab w:val="left" w:pos="19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8F50373" w14:textId="77777777" w:rsidR="002733E8" w:rsidRPr="007F6C89" w:rsidRDefault="002733E8" w:rsidP="002107D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77AD33" w14:textId="123438B0" w:rsidR="002733E8" w:rsidRPr="007F6C89" w:rsidRDefault="006E4962" w:rsidP="007F6C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6C89">
        <w:rPr>
          <w:rFonts w:ascii="Times New Roman" w:hAnsi="Times New Roman" w:cs="Times New Roman"/>
          <w:sz w:val="24"/>
          <w:szCs w:val="24"/>
        </w:rPr>
        <w:t>GlaxoSmithKline</w:t>
      </w:r>
    </w:p>
    <w:p w14:paraId="33790D35" w14:textId="60C0A083" w:rsidR="002733E8" w:rsidRPr="007F6C89" w:rsidRDefault="006E4962" w:rsidP="007F6C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6C89">
        <w:rPr>
          <w:rFonts w:ascii="Times New Roman" w:hAnsi="Times New Roman" w:cs="Times New Roman"/>
          <w:sz w:val="24"/>
          <w:szCs w:val="24"/>
        </w:rPr>
        <w:t>Student name</w:t>
      </w:r>
    </w:p>
    <w:p w14:paraId="56025733" w14:textId="46666FD1" w:rsidR="002733E8" w:rsidRPr="007F6C89" w:rsidRDefault="00DF0AE3" w:rsidP="007F6C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  <w:r w:rsidR="006E4962" w:rsidRPr="007F6C89">
        <w:rPr>
          <w:rFonts w:ascii="Times New Roman" w:hAnsi="Times New Roman" w:cs="Times New Roman"/>
          <w:sz w:val="24"/>
          <w:szCs w:val="24"/>
        </w:rPr>
        <w:t xml:space="preserve"> Affiliation</w:t>
      </w:r>
    </w:p>
    <w:p w14:paraId="58DA9E93" w14:textId="77777777" w:rsidR="002733E8" w:rsidRPr="007F6C89" w:rsidRDefault="002733E8" w:rsidP="007F6C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1679AEC" w14:textId="77777777" w:rsidR="002733E8" w:rsidRPr="007F6C89" w:rsidRDefault="002733E8" w:rsidP="007F6C8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C15150A" w14:textId="77777777" w:rsidR="002733E8" w:rsidRPr="007F6C89" w:rsidRDefault="002733E8" w:rsidP="007F6C8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68BBD4B" w14:textId="77777777" w:rsidR="002733E8" w:rsidRPr="007F6C89" w:rsidRDefault="002733E8" w:rsidP="007F6C8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B325302" w14:textId="77777777" w:rsidR="002733E8" w:rsidRPr="007F6C89" w:rsidRDefault="002733E8" w:rsidP="007F6C8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029B2EE" w14:textId="77777777" w:rsidR="002733E8" w:rsidRPr="007F6C89" w:rsidRDefault="002733E8" w:rsidP="007F6C8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2412224" w14:textId="77777777" w:rsidR="002733E8" w:rsidRPr="007F6C89" w:rsidRDefault="002733E8" w:rsidP="007F6C8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8079CC7" w14:textId="77777777" w:rsidR="002733E8" w:rsidRPr="007F6C89" w:rsidRDefault="002733E8" w:rsidP="007F6C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8D9CC40" w14:textId="77777777" w:rsidR="002733E8" w:rsidRDefault="002733E8" w:rsidP="007F6C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907B08E" w14:textId="77777777" w:rsidR="002107D8" w:rsidRDefault="002107D8" w:rsidP="007F6C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70D12ED" w14:textId="77777777" w:rsidR="002107D8" w:rsidRPr="007F6C89" w:rsidRDefault="002107D8" w:rsidP="007F6C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5535E5" w14:textId="6C94E1C6" w:rsidR="00BB3BB4" w:rsidRPr="007F6C89" w:rsidRDefault="006E4962" w:rsidP="007F6C8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F6C89">
        <w:rPr>
          <w:rFonts w:ascii="Times New Roman" w:hAnsi="Times New Roman" w:cs="Times New Roman"/>
          <w:sz w:val="24"/>
          <w:szCs w:val="24"/>
        </w:rPr>
        <w:lastRenderedPageBreak/>
        <w:t xml:space="preserve">GlaxoSmithKline(GSK) is one of the leading pharmaceutical companies in terms of sales in the United States of America. The company has a versatile operation area that includes </w:t>
      </w:r>
      <w:r w:rsidR="0005014E" w:rsidRPr="007F6C89">
        <w:rPr>
          <w:rFonts w:ascii="Times New Roman" w:hAnsi="Times New Roman" w:cs="Times New Roman"/>
          <w:sz w:val="24"/>
          <w:szCs w:val="24"/>
        </w:rPr>
        <w:t>oncology</w:t>
      </w:r>
      <w:r w:rsidRPr="007F6C89">
        <w:rPr>
          <w:rFonts w:ascii="Times New Roman" w:hAnsi="Times New Roman" w:cs="Times New Roman"/>
          <w:sz w:val="24"/>
          <w:szCs w:val="24"/>
        </w:rPr>
        <w:t xml:space="preserve">, </w:t>
      </w:r>
      <w:r w:rsidR="0005014E" w:rsidRPr="007F6C89">
        <w:rPr>
          <w:rFonts w:ascii="Times New Roman" w:hAnsi="Times New Roman" w:cs="Times New Roman"/>
          <w:sz w:val="24"/>
          <w:szCs w:val="24"/>
        </w:rPr>
        <w:t>antiretroviral</w:t>
      </w:r>
      <w:r w:rsidRPr="007F6C89">
        <w:rPr>
          <w:rFonts w:ascii="Times New Roman" w:hAnsi="Times New Roman" w:cs="Times New Roman"/>
          <w:sz w:val="24"/>
          <w:szCs w:val="24"/>
        </w:rPr>
        <w:t>, respiratory, consumer health products, and vaccines.</w:t>
      </w:r>
      <w:r w:rsidR="00F83C41" w:rsidRPr="007F6C89">
        <w:rPr>
          <w:rFonts w:ascii="Times New Roman" w:hAnsi="Times New Roman" w:cs="Times New Roman"/>
          <w:sz w:val="24"/>
          <w:szCs w:val="24"/>
        </w:rPr>
        <w:t xml:space="preserve"> The company was founded in 1715 by innovative </w:t>
      </w:r>
      <w:r w:rsidR="0005014E" w:rsidRPr="007F6C89">
        <w:rPr>
          <w:rFonts w:ascii="Times New Roman" w:hAnsi="Times New Roman" w:cs="Times New Roman"/>
          <w:sz w:val="24"/>
          <w:szCs w:val="24"/>
        </w:rPr>
        <w:t>entrepreneurs</w:t>
      </w:r>
      <w:r w:rsidR="00F83C41" w:rsidRPr="007F6C89">
        <w:rPr>
          <w:rFonts w:ascii="Times New Roman" w:hAnsi="Times New Roman" w:cs="Times New Roman"/>
          <w:sz w:val="24"/>
          <w:szCs w:val="24"/>
        </w:rPr>
        <w:t xml:space="preserve">, it started going global in 1892. From 1919 to 1949, the company began building brands, and from 2000 till now, the company has set </w:t>
      </w:r>
      <w:r w:rsidR="0005014E" w:rsidRPr="007F6C89">
        <w:rPr>
          <w:rFonts w:ascii="Times New Roman" w:hAnsi="Times New Roman" w:cs="Times New Roman"/>
          <w:sz w:val="24"/>
          <w:szCs w:val="24"/>
        </w:rPr>
        <w:t>its</w:t>
      </w:r>
      <w:r w:rsidR="00F83C41" w:rsidRPr="007F6C89">
        <w:rPr>
          <w:rFonts w:ascii="Times New Roman" w:hAnsi="Times New Roman" w:cs="Times New Roman"/>
          <w:sz w:val="24"/>
          <w:szCs w:val="24"/>
        </w:rPr>
        <w:t xml:space="preserve"> best foot forward with a very special purpose to make people feel better and live longer. GSK mainly uses joint venture to attain additional markets in areas like consumer products and HIV</w:t>
      </w:r>
      <w:r w:rsidR="00DF0AE3">
        <w:rPr>
          <w:rFonts w:ascii="Times New Roman" w:hAnsi="Times New Roman" w:cs="Times New Roman"/>
          <w:sz w:val="24"/>
          <w:szCs w:val="24"/>
        </w:rPr>
        <w:t xml:space="preserve"> (shreshta,2019</w:t>
      </w:r>
      <w:r w:rsidR="00AD6640">
        <w:rPr>
          <w:rFonts w:ascii="Times New Roman" w:hAnsi="Times New Roman" w:cs="Times New Roman"/>
          <w:sz w:val="24"/>
          <w:szCs w:val="24"/>
        </w:rPr>
        <w:t>)</w:t>
      </w:r>
      <w:r w:rsidR="00F83C41" w:rsidRPr="007F6C89">
        <w:rPr>
          <w:rFonts w:ascii="Times New Roman" w:hAnsi="Times New Roman" w:cs="Times New Roman"/>
          <w:sz w:val="24"/>
          <w:szCs w:val="24"/>
        </w:rPr>
        <w:t xml:space="preserve">. </w:t>
      </w:r>
      <w:r w:rsidR="000B77A8" w:rsidRPr="007F6C89">
        <w:rPr>
          <w:rFonts w:ascii="Times New Roman" w:hAnsi="Times New Roman" w:cs="Times New Roman"/>
          <w:sz w:val="24"/>
          <w:szCs w:val="24"/>
        </w:rPr>
        <w:t xml:space="preserve">Legacy medicinal products manufactured by GSK are listed by World Health </w:t>
      </w:r>
      <w:r w:rsidR="0005014E" w:rsidRPr="007F6C89">
        <w:rPr>
          <w:rFonts w:ascii="Times New Roman" w:hAnsi="Times New Roman" w:cs="Times New Roman"/>
          <w:sz w:val="24"/>
          <w:szCs w:val="24"/>
        </w:rPr>
        <w:t>Organization</w:t>
      </w:r>
      <w:r w:rsidR="000B77A8" w:rsidRPr="007F6C89">
        <w:rPr>
          <w:rFonts w:ascii="Times New Roman" w:hAnsi="Times New Roman" w:cs="Times New Roman"/>
          <w:sz w:val="24"/>
          <w:szCs w:val="24"/>
        </w:rPr>
        <w:t xml:space="preserve"> as essential medicines include amoxicillin, pyrimethamine, and </w:t>
      </w:r>
      <w:r w:rsidR="0005014E" w:rsidRPr="007F6C89">
        <w:rPr>
          <w:rFonts w:ascii="Times New Roman" w:hAnsi="Times New Roman" w:cs="Times New Roman"/>
          <w:sz w:val="24"/>
          <w:szCs w:val="24"/>
        </w:rPr>
        <w:t>mercaptopurine</w:t>
      </w:r>
      <w:r w:rsidR="000B77A8" w:rsidRPr="007F6C89">
        <w:rPr>
          <w:rFonts w:ascii="Times New Roman" w:hAnsi="Times New Roman" w:cs="Times New Roman"/>
          <w:sz w:val="24"/>
          <w:szCs w:val="24"/>
        </w:rPr>
        <w:t xml:space="preserve">. </w:t>
      </w:r>
      <w:r w:rsidR="008C6417" w:rsidRPr="007F6C89">
        <w:rPr>
          <w:rFonts w:ascii="Times New Roman" w:hAnsi="Times New Roman" w:cs="Times New Roman"/>
          <w:sz w:val="24"/>
          <w:szCs w:val="24"/>
        </w:rPr>
        <w:t xml:space="preserve"> In aggregate, GSK has a value score of A, putting it in the top 20% of the stocks trading in the New York Stock Exchange. This reason, combined with other metrics, makes GlaxoSmithKline a perfect choice for value investors.</w:t>
      </w:r>
    </w:p>
    <w:p w14:paraId="49315C25" w14:textId="652BD586" w:rsidR="00775D25" w:rsidRPr="007F6C89" w:rsidRDefault="006E4962" w:rsidP="007F6C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F6C89">
        <w:rPr>
          <w:rFonts w:ascii="Times New Roman" w:hAnsi="Times New Roman" w:cs="Times New Roman"/>
          <w:sz w:val="24"/>
          <w:szCs w:val="24"/>
        </w:rPr>
        <w:t>Current ratio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6"/>
        <w:gridCol w:w="2402"/>
        <w:gridCol w:w="2450"/>
        <w:gridCol w:w="2182"/>
      </w:tblGrid>
      <w:tr w:rsidR="00A013A3" w14:paraId="676FAE5E" w14:textId="704A2575" w:rsidTr="00775D25">
        <w:tc>
          <w:tcPr>
            <w:tcW w:w="2316" w:type="dxa"/>
          </w:tcPr>
          <w:p w14:paraId="38DE5207" w14:textId="226DF45C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2402" w:type="dxa"/>
          </w:tcPr>
          <w:p w14:paraId="43FD98B4" w14:textId="565205B9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Current Assets</w:t>
            </w:r>
          </w:p>
        </w:tc>
        <w:tc>
          <w:tcPr>
            <w:tcW w:w="2450" w:type="dxa"/>
          </w:tcPr>
          <w:p w14:paraId="72D81A23" w14:textId="7FF5B94C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Current Liabilities</w:t>
            </w:r>
          </w:p>
        </w:tc>
        <w:tc>
          <w:tcPr>
            <w:tcW w:w="2182" w:type="dxa"/>
          </w:tcPr>
          <w:p w14:paraId="678BE493" w14:textId="3695E863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Current ratio (current assets/current liabilities)</w:t>
            </w:r>
          </w:p>
        </w:tc>
      </w:tr>
      <w:tr w:rsidR="00A013A3" w14:paraId="3F820149" w14:textId="7CCCCAF8" w:rsidTr="00775D25">
        <w:tc>
          <w:tcPr>
            <w:tcW w:w="2316" w:type="dxa"/>
          </w:tcPr>
          <w:p w14:paraId="42813D84" w14:textId="263BCC71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b/>
                <w:bCs/>
                <w:color w:val="444444"/>
                <w:sz w:val="24"/>
                <w:szCs w:val="24"/>
                <w:shd w:val="clear" w:color="auto" w:fill="FFFFFF"/>
              </w:rPr>
              <w:t>2020-09-30</w:t>
            </w:r>
          </w:p>
        </w:tc>
        <w:tc>
          <w:tcPr>
            <w:tcW w:w="2402" w:type="dxa"/>
          </w:tcPr>
          <w:p w14:paraId="7321C3F9" w14:textId="148D1EFE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$25.68B</w:t>
            </w:r>
          </w:p>
        </w:tc>
        <w:tc>
          <w:tcPr>
            <w:tcW w:w="2450" w:type="dxa"/>
          </w:tcPr>
          <w:p w14:paraId="71680B2F" w14:textId="26C079A1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$28.65B</w:t>
            </w:r>
          </w:p>
        </w:tc>
        <w:tc>
          <w:tcPr>
            <w:tcW w:w="2182" w:type="dxa"/>
          </w:tcPr>
          <w:p w14:paraId="579377B1" w14:textId="2E8C8C88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</w:tr>
      <w:tr w:rsidR="00A013A3" w14:paraId="47EE5F54" w14:textId="4F6394D8" w:rsidTr="00775D25">
        <w:tc>
          <w:tcPr>
            <w:tcW w:w="2316" w:type="dxa"/>
          </w:tcPr>
          <w:p w14:paraId="7978270E" w14:textId="38CF5A04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b/>
                <w:bCs/>
                <w:color w:val="444444"/>
                <w:sz w:val="24"/>
                <w:szCs w:val="24"/>
                <w:shd w:val="clear" w:color="auto" w:fill="FFFFFF"/>
              </w:rPr>
              <w:t>2020-06-30</w:t>
            </w:r>
          </w:p>
        </w:tc>
        <w:tc>
          <w:tcPr>
            <w:tcW w:w="2402" w:type="dxa"/>
          </w:tcPr>
          <w:p w14:paraId="117F469D" w14:textId="3415117E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$28.51B</w:t>
            </w:r>
          </w:p>
        </w:tc>
        <w:tc>
          <w:tcPr>
            <w:tcW w:w="2450" w:type="dxa"/>
          </w:tcPr>
          <w:p w14:paraId="5AC4B8B2" w14:textId="574EB966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$29.69B</w:t>
            </w:r>
          </w:p>
        </w:tc>
        <w:tc>
          <w:tcPr>
            <w:tcW w:w="2182" w:type="dxa"/>
          </w:tcPr>
          <w:p w14:paraId="3A52109D" w14:textId="3597B995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</w:tr>
      <w:tr w:rsidR="00A013A3" w14:paraId="337E9E13" w14:textId="79543152" w:rsidTr="00775D25">
        <w:tc>
          <w:tcPr>
            <w:tcW w:w="2316" w:type="dxa"/>
          </w:tcPr>
          <w:p w14:paraId="1ECBEB1D" w14:textId="03F024EA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b/>
                <w:bCs/>
                <w:color w:val="444444"/>
                <w:sz w:val="24"/>
                <w:szCs w:val="24"/>
                <w:shd w:val="clear" w:color="auto" w:fill="FFFFFF"/>
              </w:rPr>
              <w:t>2020-03-31</w:t>
            </w:r>
          </w:p>
        </w:tc>
        <w:tc>
          <w:tcPr>
            <w:tcW w:w="2402" w:type="dxa"/>
          </w:tcPr>
          <w:p w14:paraId="100789F6" w14:textId="47FBF8F2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$28.21B</w:t>
            </w:r>
          </w:p>
        </w:tc>
        <w:tc>
          <w:tcPr>
            <w:tcW w:w="2450" w:type="dxa"/>
          </w:tcPr>
          <w:p w14:paraId="0C444E5B" w14:textId="11873405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$32.45B</w:t>
            </w:r>
          </w:p>
        </w:tc>
        <w:tc>
          <w:tcPr>
            <w:tcW w:w="2182" w:type="dxa"/>
          </w:tcPr>
          <w:p w14:paraId="2DF51246" w14:textId="13767763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</w:tr>
      <w:tr w:rsidR="00A013A3" w14:paraId="5087EB54" w14:textId="2DCAC818" w:rsidTr="00775D25">
        <w:tc>
          <w:tcPr>
            <w:tcW w:w="2316" w:type="dxa"/>
          </w:tcPr>
          <w:p w14:paraId="1B830E67" w14:textId="35863274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b/>
                <w:bCs/>
                <w:color w:val="444444"/>
                <w:sz w:val="24"/>
                <w:szCs w:val="24"/>
                <w:shd w:val="clear" w:color="auto" w:fill="FFFFFF"/>
              </w:rPr>
              <w:t>2019-12-31</w:t>
            </w:r>
          </w:p>
        </w:tc>
        <w:tc>
          <w:tcPr>
            <w:tcW w:w="2402" w:type="dxa"/>
          </w:tcPr>
          <w:p w14:paraId="0DCC548C" w14:textId="189580B8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$24.89B</w:t>
            </w:r>
          </w:p>
        </w:tc>
        <w:tc>
          <w:tcPr>
            <w:tcW w:w="2450" w:type="dxa"/>
          </w:tcPr>
          <w:p w14:paraId="72D42B24" w14:textId="586E4BDC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$30.71B</w:t>
            </w:r>
          </w:p>
        </w:tc>
        <w:tc>
          <w:tcPr>
            <w:tcW w:w="2182" w:type="dxa"/>
          </w:tcPr>
          <w:p w14:paraId="576B1131" w14:textId="1CC454FB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</w:tr>
      <w:tr w:rsidR="00A013A3" w14:paraId="6D794002" w14:textId="417F61C9" w:rsidTr="00775D25">
        <w:tc>
          <w:tcPr>
            <w:tcW w:w="2316" w:type="dxa"/>
          </w:tcPr>
          <w:p w14:paraId="095BDB0C" w14:textId="7CE59066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b/>
                <w:bCs/>
                <w:color w:val="444444"/>
                <w:sz w:val="24"/>
                <w:szCs w:val="24"/>
                <w:shd w:val="clear" w:color="auto" w:fill="FFFFFF"/>
              </w:rPr>
              <w:t>2019-09-30</w:t>
            </w:r>
          </w:p>
        </w:tc>
        <w:tc>
          <w:tcPr>
            <w:tcW w:w="2402" w:type="dxa"/>
          </w:tcPr>
          <w:p w14:paraId="23EF138F" w14:textId="1D6B11FF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$25.88B</w:t>
            </w:r>
          </w:p>
        </w:tc>
        <w:tc>
          <w:tcPr>
            <w:tcW w:w="2450" w:type="dxa"/>
          </w:tcPr>
          <w:p w14:paraId="25CE1145" w14:textId="76D8311D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$31.46B</w:t>
            </w:r>
          </w:p>
        </w:tc>
        <w:tc>
          <w:tcPr>
            <w:tcW w:w="2182" w:type="dxa"/>
          </w:tcPr>
          <w:p w14:paraId="4ED745D1" w14:textId="45D24DC7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</w:tr>
      <w:tr w:rsidR="00A013A3" w14:paraId="5FC90EC4" w14:textId="339E4F0C" w:rsidTr="00775D25">
        <w:tc>
          <w:tcPr>
            <w:tcW w:w="2316" w:type="dxa"/>
          </w:tcPr>
          <w:p w14:paraId="5F99728D" w14:textId="64ED5723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b/>
                <w:bCs/>
                <w:color w:val="444444"/>
                <w:sz w:val="24"/>
                <w:szCs w:val="24"/>
                <w:shd w:val="clear" w:color="auto" w:fill="FFFFFF"/>
              </w:rPr>
              <w:lastRenderedPageBreak/>
              <w:t>2019-06-30</w:t>
            </w:r>
          </w:p>
        </w:tc>
        <w:tc>
          <w:tcPr>
            <w:tcW w:w="2402" w:type="dxa"/>
          </w:tcPr>
          <w:p w14:paraId="1CCC85BC" w14:textId="1CA9B4D1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$23.44B</w:t>
            </w:r>
          </w:p>
        </w:tc>
        <w:tc>
          <w:tcPr>
            <w:tcW w:w="2450" w:type="dxa"/>
          </w:tcPr>
          <w:p w14:paraId="6D333019" w14:textId="2ED3756E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$33.14B</w:t>
            </w:r>
          </w:p>
        </w:tc>
        <w:tc>
          <w:tcPr>
            <w:tcW w:w="2182" w:type="dxa"/>
          </w:tcPr>
          <w:p w14:paraId="5B4B5D51" w14:textId="6255F50B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</w:tr>
      <w:tr w:rsidR="00A013A3" w14:paraId="71D97A5A" w14:textId="7547E415" w:rsidTr="00775D25">
        <w:tc>
          <w:tcPr>
            <w:tcW w:w="2316" w:type="dxa"/>
          </w:tcPr>
          <w:p w14:paraId="3F484D65" w14:textId="0D3E4A4F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b/>
                <w:bCs/>
                <w:color w:val="444444"/>
                <w:sz w:val="24"/>
                <w:szCs w:val="24"/>
                <w:shd w:val="clear" w:color="auto" w:fill="FFFFFF"/>
              </w:rPr>
              <w:t>2019-03-31</w:t>
            </w:r>
          </w:p>
        </w:tc>
        <w:tc>
          <w:tcPr>
            <w:tcW w:w="2402" w:type="dxa"/>
          </w:tcPr>
          <w:p w14:paraId="53CDED83" w14:textId="28189295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$22.83B</w:t>
            </w:r>
          </w:p>
        </w:tc>
        <w:tc>
          <w:tcPr>
            <w:tcW w:w="2450" w:type="dxa"/>
          </w:tcPr>
          <w:p w14:paraId="1E1DA1EB" w14:textId="5FA74F89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$31.86B</w:t>
            </w:r>
          </w:p>
        </w:tc>
        <w:tc>
          <w:tcPr>
            <w:tcW w:w="2182" w:type="dxa"/>
          </w:tcPr>
          <w:p w14:paraId="6205FCE7" w14:textId="6CE32D58" w:rsidR="00775D25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</w:tr>
    </w:tbl>
    <w:p w14:paraId="49AF75EA" w14:textId="4B09A90A" w:rsidR="00775D25" w:rsidRDefault="00775D25" w:rsidP="007F6C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CB7C651" w14:textId="6B9BD1AE" w:rsidR="007555A8" w:rsidRPr="007F6C89" w:rsidRDefault="006E4962" w:rsidP="007F6C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Profit Margin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A013A3" w14:paraId="430D325F" w14:textId="77777777" w:rsidTr="007555A8">
        <w:tc>
          <w:tcPr>
            <w:tcW w:w="2337" w:type="dxa"/>
          </w:tcPr>
          <w:p w14:paraId="4C0CDB24" w14:textId="6CCF6C68" w:rsidR="007555A8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2337" w:type="dxa"/>
          </w:tcPr>
          <w:p w14:paraId="243FE30D" w14:textId="2F4A7725" w:rsidR="007555A8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sz w:val="24"/>
                <w:szCs w:val="24"/>
              </w:rPr>
              <w:t xml:space="preserve">Sales </w:t>
            </w:r>
          </w:p>
        </w:tc>
        <w:tc>
          <w:tcPr>
            <w:tcW w:w="2338" w:type="dxa"/>
          </w:tcPr>
          <w:p w14:paraId="41F61D93" w14:textId="7B3FE7B7" w:rsidR="007555A8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sz w:val="24"/>
                <w:szCs w:val="24"/>
              </w:rPr>
              <w:t>Gross income</w:t>
            </w:r>
          </w:p>
        </w:tc>
        <w:tc>
          <w:tcPr>
            <w:tcW w:w="2338" w:type="dxa"/>
          </w:tcPr>
          <w:p w14:paraId="19D95E8E" w14:textId="093BC34F" w:rsidR="007555A8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sz w:val="24"/>
                <w:szCs w:val="24"/>
              </w:rPr>
              <w:t>Profit Margin</w:t>
            </w:r>
            <w:r w:rsidR="00C27E25" w:rsidRPr="007F6C89">
              <w:rPr>
                <w:rFonts w:ascii="Times New Roman" w:hAnsi="Times New Roman" w:cs="Times New Roman"/>
                <w:sz w:val="24"/>
                <w:szCs w:val="24"/>
              </w:rPr>
              <w:t xml:space="preserve"> (net income/total sales)</w:t>
            </w:r>
          </w:p>
        </w:tc>
      </w:tr>
      <w:tr w:rsidR="00A013A3" w14:paraId="71F1B034" w14:textId="77777777" w:rsidTr="007555A8">
        <w:tc>
          <w:tcPr>
            <w:tcW w:w="2337" w:type="dxa"/>
          </w:tcPr>
          <w:p w14:paraId="6C52369C" w14:textId="300D87CE" w:rsidR="007555A8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sz w:val="24"/>
                <w:szCs w:val="24"/>
              </w:rPr>
              <w:t>2019_2020</w:t>
            </w:r>
          </w:p>
        </w:tc>
        <w:tc>
          <w:tcPr>
            <w:tcW w:w="2337" w:type="dxa"/>
          </w:tcPr>
          <w:p w14:paraId="2905DF2E" w14:textId="5ED34837" w:rsidR="007555A8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sz w:val="24"/>
                <w:szCs w:val="24"/>
              </w:rPr>
              <w:t>$330.75</w:t>
            </w:r>
            <w:r w:rsidR="00AD6640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338" w:type="dxa"/>
          </w:tcPr>
          <w:p w14:paraId="614FBFC0" w14:textId="3AB5B3B0" w:rsidR="007555A8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sz w:val="24"/>
                <w:szCs w:val="24"/>
              </w:rPr>
              <w:t>$30.82</w:t>
            </w:r>
            <w:r w:rsidR="00AD6640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338" w:type="dxa"/>
          </w:tcPr>
          <w:p w14:paraId="4B7C12FF" w14:textId="16B7FFC8" w:rsidR="007555A8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sz w:val="24"/>
                <w:szCs w:val="24"/>
              </w:rPr>
              <w:t>67.80%</w:t>
            </w:r>
          </w:p>
        </w:tc>
      </w:tr>
      <w:tr w:rsidR="00A013A3" w14:paraId="443D5AD1" w14:textId="77777777" w:rsidTr="007555A8">
        <w:tc>
          <w:tcPr>
            <w:tcW w:w="2337" w:type="dxa"/>
          </w:tcPr>
          <w:p w14:paraId="6001A67C" w14:textId="6825FC13" w:rsidR="007555A8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sz w:val="24"/>
                <w:szCs w:val="24"/>
              </w:rPr>
              <w:t>2018_2019</w:t>
            </w:r>
          </w:p>
        </w:tc>
        <w:tc>
          <w:tcPr>
            <w:tcW w:w="2337" w:type="dxa"/>
          </w:tcPr>
          <w:p w14:paraId="3A5CDCF5" w14:textId="6A863BEC" w:rsidR="007555A8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sz w:val="24"/>
                <w:szCs w:val="24"/>
              </w:rPr>
              <w:t>$228.85</w:t>
            </w:r>
            <w:r w:rsidR="00AD6640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338" w:type="dxa"/>
          </w:tcPr>
          <w:p w14:paraId="17956ACA" w14:textId="67BB3071" w:rsidR="007555A8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sz w:val="24"/>
                <w:szCs w:val="24"/>
              </w:rPr>
              <w:t>$20.93</w:t>
            </w:r>
            <w:r w:rsidR="00AD6640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338" w:type="dxa"/>
          </w:tcPr>
          <w:p w14:paraId="5A2E7B4F" w14:textId="4509270A" w:rsidR="007555A8" w:rsidRPr="007F6C89" w:rsidRDefault="006E4962" w:rsidP="007F6C8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C89">
              <w:rPr>
                <w:rFonts w:ascii="Times New Roman" w:hAnsi="Times New Roman" w:cs="Times New Roman"/>
                <w:sz w:val="24"/>
                <w:szCs w:val="24"/>
              </w:rPr>
              <w:t>55%</w:t>
            </w:r>
          </w:p>
        </w:tc>
      </w:tr>
    </w:tbl>
    <w:p w14:paraId="68ED0122" w14:textId="77777777" w:rsidR="007555A8" w:rsidRPr="007F6C89" w:rsidRDefault="007555A8" w:rsidP="007F6C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CB9BBD1" w14:textId="39D8FEDC" w:rsidR="008F5A44" w:rsidRPr="007F6C89" w:rsidRDefault="006E4962" w:rsidP="002107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F6C89">
        <w:rPr>
          <w:rFonts w:ascii="Times New Roman" w:hAnsi="Times New Roman" w:cs="Times New Roman"/>
          <w:sz w:val="24"/>
          <w:szCs w:val="24"/>
        </w:rPr>
        <w:t>From the above calculation of the current ratio, it's crystal clear that GlaxoSmithKline liquidity is high since the current ratio is increasing than a decline in the past two years.</w:t>
      </w:r>
      <w:r w:rsidR="00C27E25" w:rsidRPr="007F6C89">
        <w:rPr>
          <w:rFonts w:ascii="Times New Roman" w:hAnsi="Times New Roman" w:cs="Times New Roman"/>
          <w:sz w:val="24"/>
          <w:szCs w:val="24"/>
        </w:rPr>
        <w:t xml:space="preserve"> The company is also </w:t>
      </w:r>
      <w:r w:rsidR="0005014E" w:rsidRPr="007F6C89">
        <w:rPr>
          <w:rFonts w:ascii="Times New Roman" w:hAnsi="Times New Roman" w:cs="Times New Roman"/>
          <w:sz w:val="24"/>
          <w:szCs w:val="24"/>
        </w:rPr>
        <w:t>highly</w:t>
      </w:r>
      <w:r w:rsidR="00C27E25" w:rsidRPr="007F6C89">
        <w:rPr>
          <w:rFonts w:ascii="Times New Roman" w:hAnsi="Times New Roman" w:cs="Times New Roman"/>
          <w:sz w:val="24"/>
          <w:szCs w:val="24"/>
        </w:rPr>
        <w:t xml:space="preserve"> profitable, with a profit margin of 67.80%</w:t>
      </w:r>
    </w:p>
    <w:p w14:paraId="768BA9D5" w14:textId="4FF73AA9" w:rsidR="00455B09" w:rsidRPr="007F6C89" w:rsidRDefault="006E4962" w:rsidP="007F6C8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F6C89">
        <w:rPr>
          <w:rFonts w:ascii="Times New Roman" w:hAnsi="Times New Roman" w:cs="Times New Roman"/>
          <w:sz w:val="24"/>
          <w:szCs w:val="24"/>
        </w:rPr>
        <w:t xml:space="preserve">According to the annual management report and discussion, GSK has enormously grown compared to the previous financial year. The financial statement </w:t>
      </w:r>
      <w:r w:rsidR="0005014E" w:rsidRPr="007F6C89">
        <w:rPr>
          <w:rFonts w:ascii="Times New Roman" w:hAnsi="Times New Roman" w:cs="Times New Roman"/>
          <w:sz w:val="24"/>
          <w:szCs w:val="24"/>
        </w:rPr>
        <w:t>is</w:t>
      </w:r>
      <w:r w:rsidRPr="007F6C89">
        <w:rPr>
          <w:rFonts w:ascii="Times New Roman" w:hAnsi="Times New Roman" w:cs="Times New Roman"/>
          <w:sz w:val="24"/>
          <w:szCs w:val="24"/>
        </w:rPr>
        <w:t xml:space="preserve"> prepared in adherence to Bangladesh Financial</w:t>
      </w:r>
      <w:r w:rsidR="008F5A44" w:rsidRPr="007F6C89">
        <w:rPr>
          <w:rFonts w:ascii="Times New Roman" w:hAnsi="Times New Roman" w:cs="Times New Roman"/>
          <w:sz w:val="24"/>
          <w:szCs w:val="24"/>
        </w:rPr>
        <w:t xml:space="preserve"> </w:t>
      </w:r>
      <w:r w:rsidRPr="007F6C89">
        <w:rPr>
          <w:rFonts w:ascii="Times New Roman" w:hAnsi="Times New Roman" w:cs="Times New Roman"/>
          <w:sz w:val="24"/>
          <w:szCs w:val="24"/>
        </w:rPr>
        <w:t xml:space="preserve">Reporting Standards(BFRS) and the relevant local authorities. Detailed comparison of performance and position are well represented. GSK maintains a very sound system of financial control that auditors often overlook and coordinate to mitigate risk. The company also maintains a </w:t>
      </w:r>
      <w:r w:rsidR="0005014E" w:rsidRPr="007F6C89">
        <w:rPr>
          <w:rFonts w:ascii="Times New Roman" w:hAnsi="Times New Roman" w:cs="Times New Roman"/>
          <w:sz w:val="24"/>
          <w:szCs w:val="24"/>
        </w:rPr>
        <w:t>three-year</w:t>
      </w:r>
      <w:r w:rsidRPr="007F6C89">
        <w:rPr>
          <w:rFonts w:ascii="Times New Roman" w:hAnsi="Times New Roman" w:cs="Times New Roman"/>
          <w:sz w:val="24"/>
          <w:szCs w:val="24"/>
        </w:rPr>
        <w:t xml:space="preserve"> rolling plan to advance growth.</w:t>
      </w:r>
      <w:r w:rsidR="008F5A44" w:rsidRPr="007F6C89">
        <w:rPr>
          <w:rFonts w:ascii="Times New Roman" w:hAnsi="Times New Roman" w:cs="Times New Roman"/>
          <w:sz w:val="24"/>
          <w:szCs w:val="24"/>
        </w:rPr>
        <w:t xml:space="preserve"> Shareholders' capital and assets employed had tremendously increased compared to the `previous financial year. </w:t>
      </w:r>
    </w:p>
    <w:p w14:paraId="5ECA5047" w14:textId="0E26F5B4" w:rsidR="008F5A44" w:rsidRPr="007F6C89" w:rsidRDefault="006E4962" w:rsidP="007F6C8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F6C89">
        <w:rPr>
          <w:rFonts w:ascii="Times New Roman" w:hAnsi="Times New Roman" w:cs="Times New Roman"/>
          <w:sz w:val="24"/>
          <w:szCs w:val="24"/>
        </w:rPr>
        <w:t xml:space="preserve">Auditing was done by Deloitte auditing firm and in the </w:t>
      </w:r>
      <w:r w:rsidR="0005014E" w:rsidRPr="007F6C89">
        <w:rPr>
          <w:rFonts w:ascii="Times New Roman" w:hAnsi="Times New Roman" w:cs="Times New Roman"/>
          <w:sz w:val="24"/>
          <w:szCs w:val="24"/>
        </w:rPr>
        <w:t>companies’</w:t>
      </w:r>
      <w:r w:rsidRPr="007F6C89">
        <w:rPr>
          <w:rFonts w:ascii="Times New Roman" w:hAnsi="Times New Roman" w:cs="Times New Roman"/>
          <w:sz w:val="24"/>
          <w:szCs w:val="24"/>
        </w:rPr>
        <w:t xml:space="preserve"> opinion, the financial statements were correct and fair and were under International Financial Reporting Standards. </w:t>
      </w:r>
      <w:r w:rsidRPr="007F6C89">
        <w:rPr>
          <w:rFonts w:ascii="Times New Roman" w:hAnsi="Times New Roman" w:cs="Times New Roman"/>
          <w:sz w:val="24"/>
          <w:szCs w:val="24"/>
        </w:rPr>
        <w:lastRenderedPageBreak/>
        <w:t>The metrics that were in the limelight include Valuation of liabilities, intangible assets, uncertain tax positions, and IT system which impact reporting.</w:t>
      </w:r>
    </w:p>
    <w:p w14:paraId="3AD0CF6D" w14:textId="4193D03F" w:rsidR="008F5A44" w:rsidRPr="007F6C89" w:rsidRDefault="006E4962" w:rsidP="007F6C8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F6C89">
        <w:rPr>
          <w:rFonts w:ascii="Times New Roman" w:hAnsi="Times New Roman" w:cs="Times New Roman"/>
          <w:sz w:val="24"/>
          <w:szCs w:val="24"/>
        </w:rPr>
        <w:t>In my opinion, GlaxoSmithKline is a good company to invest in based on the current ratio and profit margin of 68%. Besides, the management and auditor's report are satisfying and have met the regulation bodies' laws.</w:t>
      </w:r>
    </w:p>
    <w:p w14:paraId="57FAFA7C" w14:textId="4E64D508" w:rsidR="001A2A57" w:rsidRPr="007F6C89" w:rsidRDefault="001A2A57" w:rsidP="007F6C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D4D79F6" w14:textId="704C94FA" w:rsidR="0005014E" w:rsidRPr="007F6C89" w:rsidRDefault="0005014E" w:rsidP="007F6C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4FC2704" w14:textId="1871A962" w:rsidR="0005014E" w:rsidRPr="007F6C89" w:rsidRDefault="0005014E" w:rsidP="007F6C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B7BE1C7" w14:textId="3A916C94" w:rsidR="0005014E" w:rsidRPr="007F6C89" w:rsidRDefault="0005014E" w:rsidP="007F6C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7FF4912" w14:textId="17A3398B" w:rsidR="0005014E" w:rsidRPr="007F6C89" w:rsidRDefault="0005014E" w:rsidP="007F6C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A467A64" w14:textId="0CFEAAB2" w:rsidR="0005014E" w:rsidRDefault="0005014E" w:rsidP="007F6C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0E72716" w14:textId="77777777" w:rsidR="00AD6640" w:rsidRDefault="00AD6640" w:rsidP="007F6C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4B616F0" w14:textId="77777777" w:rsidR="002107D8" w:rsidRDefault="002107D8" w:rsidP="007F6C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89AC6EF" w14:textId="77777777" w:rsidR="002107D8" w:rsidRDefault="002107D8" w:rsidP="007F6C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4CE9F2F" w14:textId="77777777" w:rsidR="002107D8" w:rsidRDefault="002107D8" w:rsidP="007F6C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5BD982D" w14:textId="77777777" w:rsidR="002107D8" w:rsidRDefault="002107D8" w:rsidP="007F6C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583E8D6" w14:textId="77777777" w:rsidR="002107D8" w:rsidRDefault="002107D8" w:rsidP="007F6C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0884890" w14:textId="77777777" w:rsidR="002107D8" w:rsidRDefault="002107D8" w:rsidP="007F6C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108DF3F" w14:textId="77777777" w:rsidR="002107D8" w:rsidRPr="007F6C89" w:rsidRDefault="002107D8" w:rsidP="007F6C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839441C" w14:textId="6B426811" w:rsidR="008F5A44" w:rsidRPr="007F6C89" w:rsidRDefault="006E4962" w:rsidP="007F6C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6C8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tbl>
      <w:tblPr>
        <w:tblW w:w="656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4"/>
      </w:tblGrid>
      <w:tr w:rsidR="005074EF" w:rsidRPr="00AD6640" w14:paraId="412FE4F1" w14:textId="77777777" w:rsidTr="002107D8">
        <w:tc>
          <w:tcPr>
            <w:tcW w:w="0" w:type="auto"/>
            <w:shd w:val="clear" w:color="auto" w:fill="FFFFFF"/>
            <w:vAlign w:val="center"/>
            <w:hideMark/>
          </w:tcPr>
          <w:p w14:paraId="6BA201E7" w14:textId="77777777" w:rsidR="005074EF" w:rsidRPr="00AD6640" w:rsidRDefault="005074EF" w:rsidP="00DF0AE3">
            <w:pPr>
              <w:spacing w:after="0" w:line="240" w:lineRule="auto"/>
              <w:ind w:left="785" w:hangingChars="327" w:hanging="7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56ECC49" w14:textId="77777777" w:rsidR="005074EF" w:rsidRDefault="005074EF" w:rsidP="005074EF">
      <w:pPr>
        <w:spacing w:line="480" w:lineRule="auto"/>
        <w:ind w:left="719" w:hangingChars="327" w:hanging="719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387400">
          <w:rPr>
            <w:rStyle w:val="Hyperlink"/>
            <w:rFonts w:ascii="Times New Roman" w:hAnsi="Times New Roman" w:cs="Times New Roman"/>
            <w:sz w:val="24"/>
            <w:szCs w:val="24"/>
          </w:rPr>
          <w:t>https://www.outube.com/watch?v=Hx4vVoN4uLs</w:t>
        </w:r>
      </w:hyperlink>
    </w:p>
    <w:p w14:paraId="5B3D16FC" w14:textId="65567BE7" w:rsidR="005074EF" w:rsidRPr="007F6C89" w:rsidRDefault="005074EF" w:rsidP="005074EF">
      <w:pPr>
        <w:spacing w:line="480" w:lineRule="auto"/>
        <w:ind w:left="785" w:hangingChars="327" w:hanging="785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A7290E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https://www.youtube.com/watch?v=sWWnsvuQ3kk&amp;t=17s</w:t>
        </w:r>
      </w:hyperlink>
      <w:bookmarkStart w:id="0" w:name="_GoBack"/>
      <w:bookmarkEnd w:id="0"/>
    </w:p>
    <w:p w14:paraId="24E40914" w14:textId="77777777" w:rsidR="005074EF" w:rsidRPr="007F6C89" w:rsidRDefault="005074EF" w:rsidP="005074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F0AE3">
        <w:rPr>
          <w:rFonts w:ascii="Times New Roman" w:hAnsi="Times New Roman" w:cs="Times New Roman"/>
          <w:sz w:val="24"/>
          <w:szCs w:val="24"/>
        </w:rPr>
        <w:t>Shrestha, B. (2019). Investigating Contemporaneity and Dynamism in the Relationship Between Stock Returns and Trading Volume at Nepalese Stock Market. Available at SSRN 3255534.</w:t>
      </w:r>
    </w:p>
    <w:sectPr w:rsidR="005074EF" w:rsidRPr="007F6C89" w:rsidSect="002107D8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E16D08" w14:textId="77777777" w:rsidR="00400A55" w:rsidRDefault="00400A55">
      <w:pPr>
        <w:spacing w:after="0" w:line="240" w:lineRule="auto"/>
      </w:pPr>
      <w:r>
        <w:separator/>
      </w:r>
    </w:p>
  </w:endnote>
  <w:endnote w:type="continuationSeparator" w:id="0">
    <w:p w14:paraId="6CE51DA9" w14:textId="77777777" w:rsidR="00400A55" w:rsidRDefault="00400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899E80" w14:textId="77777777" w:rsidR="00400A55" w:rsidRDefault="00400A55">
      <w:pPr>
        <w:spacing w:after="0" w:line="240" w:lineRule="auto"/>
      </w:pPr>
      <w:r>
        <w:separator/>
      </w:r>
    </w:p>
  </w:footnote>
  <w:footnote w:type="continuationSeparator" w:id="0">
    <w:p w14:paraId="2B4A4333" w14:textId="77777777" w:rsidR="00400A55" w:rsidRDefault="00400A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9259532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641FF7C" w14:textId="765959C6" w:rsidR="002107D8" w:rsidRPr="002107D8" w:rsidRDefault="002107D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107D8">
          <w:rPr>
            <w:rFonts w:ascii="Times New Roman" w:hAnsi="Times New Roman" w:cs="Times New Roman"/>
            <w:sz w:val="24"/>
            <w:szCs w:val="24"/>
          </w:rPr>
          <w:t>GLAXO SMITH KLINE.</w:t>
        </w:r>
        <w:r w:rsidRPr="002107D8">
          <w:rPr>
            <w:rFonts w:ascii="Times New Roman" w:hAnsi="Times New Roman" w:cs="Times New Roman"/>
            <w:sz w:val="24"/>
            <w:szCs w:val="24"/>
          </w:rPr>
          <w:tab/>
        </w:r>
        <w:r w:rsidRPr="002107D8">
          <w:rPr>
            <w:rFonts w:ascii="Times New Roman" w:hAnsi="Times New Roman" w:cs="Times New Roman"/>
            <w:sz w:val="24"/>
            <w:szCs w:val="24"/>
          </w:rPr>
          <w:tab/>
        </w:r>
        <w:r w:rsidRPr="002107D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107D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107D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074EF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2107D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7220A08" w14:textId="19DFB57B" w:rsidR="0005014E" w:rsidRPr="002107D8" w:rsidRDefault="0005014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892897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E6E531D" w14:textId="2AFC6E65" w:rsidR="002107D8" w:rsidRPr="002107D8" w:rsidRDefault="002107D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107D8">
          <w:rPr>
            <w:rFonts w:ascii="Times New Roman" w:hAnsi="Times New Roman" w:cs="Times New Roman"/>
            <w:sz w:val="24"/>
            <w:szCs w:val="24"/>
          </w:rPr>
          <w:t>Running head: GLAXO SMITH KLINE.</w:t>
        </w:r>
        <w:r w:rsidRPr="002107D8">
          <w:rPr>
            <w:rFonts w:ascii="Times New Roman" w:hAnsi="Times New Roman" w:cs="Times New Roman"/>
            <w:sz w:val="24"/>
            <w:szCs w:val="24"/>
          </w:rPr>
          <w:tab/>
        </w:r>
        <w:r w:rsidRPr="002107D8">
          <w:rPr>
            <w:rFonts w:ascii="Times New Roman" w:hAnsi="Times New Roman" w:cs="Times New Roman"/>
            <w:sz w:val="24"/>
            <w:szCs w:val="24"/>
          </w:rPr>
          <w:tab/>
        </w:r>
        <w:r w:rsidRPr="002107D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107D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107D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074E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107D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D46D757" w14:textId="77777777" w:rsidR="002107D8" w:rsidRPr="002107D8" w:rsidRDefault="002107D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DC6"/>
    <w:rsid w:val="0005014E"/>
    <w:rsid w:val="000B77A8"/>
    <w:rsid w:val="001006D9"/>
    <w:rsid w:val="00123CFA"/>
    <w:rsid w:val="001A2A57"/>
    <w:rsid w:val="002107D8"/>
    <w:rsid w:val="002733E8"/>
    <w:rsid w:val="002C1636"/>
    <w:rsid w:val="003B4990"/>
    <w:rsid w:val="00400A55"/>
    <w:rsid w:val="00455B09"/>
    <w:rsid w:val="004B6191"/>
    <w:rsid w:val="005074EF"/>
    <w:rsid w:val="00533DC6"/>
    <w:rsid w:val="006E4962"/>
    <w:rsid w:val="007555A8"/>
    <w:rsid w:val="00775D25"/>
    <w:rsid w:val="007F6C89"/>
    <w:rsid w:val="008C6417"/>
    <w:rsid w:val="008F5A44"/>
    <w:rsid w:val="00A013A3"/>
    <w:rsid w:val="00AD6640"/>
    <w:rsid w:val="00BB3BB4"/>
    <w:rsid w:val="00C27E25"/>
    <w:rsid w:val="00DD3BE4"/>
    <w:rsid w:val="00DF0AE3"/>
    <w:rsid w:val="00EA7F4F"/>
    <w:rsid w:val="00F83C41"/>
    <w:rsid w:val="00FC43A5"/>
    <w:rsid w:val="00FE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88F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5D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501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14E"/>
  </w:style>
  <w:style w:type="paragraph" w:styleId="Footer">
    <w:name w:val="footer"/>
    <w:basedOn w:val="Normal"/>
    <w:link w:val="FooterChar"/>
    <w:uiPriority w:val="99"/>
    <w:unhideWhenUsed/>
    <w:rsid w:val="000501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14E"/>
  </w:style>
  <w:style w:type="character" w:styleId="Hyperlink">
    <w:name w:val="Hyperlink"/>
    <w:basedOn w:val="DefaultParagraphFont"/>
    <w:uiPriority w:val="99"/>
    <w:unhideWhenUsed/>
    <w:rsid w:val="00AD664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AD664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6640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5D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501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14E"/>
  </w:style>
  <w:style w:type="paragraph" w:styleId="Footer">
    <w:name w:val="footer"/>
    <w:basedOn w:val="Normal"/>
    <w:link w:val="FooterChar"/>
    <w:uiPriority w:val="99"/>
    <w:unhideWhenUsed/>
    <w:rsid w:val="000501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14E"/>
  </w:style>
  <w:style w:type="character" w:styleId="Hyperlink">
    <w:name w:val="Hyperlink"/>
    <w:basedOn w:val="DefaultParagraphFont"/>
    <w:uiPriority w:val="99"/>
    <w:unhideWhenUsed/>
    <w:rsid w:val="00AD664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AD664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664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7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sWWnsvuQ3kk&amp;t=17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outube.com/watch?v=Hx4vVoN4uLs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Clem</dc:creator>
  <cp:lastModifiedBy>user</cp:lastModifiedBy>
  <cp:revision>2</cp:revision>
  <dcterms:created xsi:type="dcterms:W3CDTF">2021-02-04T11:03:00Z</dcterms:created>
  <dcterms:modified xsi:type="dcterms:W3CDTF">2021-02-04T11:03:00Z</dcterms:modified>
</cp:coreProperties>
</file>