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0F4" w:rsidRPr="00B670F4" w:rsidRDefault="00944F9B" w:rsidP="00B670F4">
      <w:pPr>
        <w:spacing w:after="0" w:line="480" w:lineRule="auto"/>
        <w:ind w:left="720" w:hanging="360"/>
        <w:jc w:val="center"/>
        <w:rPr>
          <w:rFonts w:ascii="Times New Roman" w:hAnsi="Times New Roman" w:cs="Times New Roman"/>
          <w:b/>
          <w:bCs/>
          <w:sz w:val="24"/>
          <w:szCs w:val="24"/>
        </w:rPr>
      </w:pPr>
      <w:r w:rsidRPr="00B670F4">
        <w:rPr>
          <w:rFonts w:ascii="Times New Roman" w:hAnsi="Times New Roman" w:cs="Times New Roman"/>
          <w:b/>
          <w:bCs/>
          <w:sz w:val="24"/>
          <w:szCs w:val="24"/>
        </w:rPr>
        <w:t xml:space="preserve">Glossary of Marketing Social </w:t>
      </w:r>
      <w:r w:rsidR="005C55A1">
        <w:rPr>
          <w:rFonts w:ascii="Times New Roman" w:hAnsi="Times New Roman" w:cs="Times New Roman"/>
          <w:b/>
          <w:bCs/>
          <w:sz w:val="24"/>
          <w:szCs w:val="24"/>
        </w:rPr>
        <w:t>&amp;</w:t>
      </w:r>
      <w:r w:rsidRPr="00B670F4">
        <w:rPr>
          <w:rFonts w:ascii="Times New Roman" w:hAnsi="Times New Roman" w:cs="Times New Roman"/>
          <w:b/>
          <w:bCs/>
          <w:sz w:val="24"/>
          <w:szCs w:val="24"/>
        </w:rPr>
        <w:t xml:space="preserve"> Ethical Terms</w:t>
      </w:r>
    </w:p>
    <w:p w:rsidR="008855D6"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Antitrust laws are the decrees that are developed by the government to ensure that the consumers are protected from harmful business practices. They provide that the market is developed through a fair competition</w:t>
      </w:r>
      <w:r w:rsidR="006D3B3D" w:rsidRPr="00B670F4">
        <w:rPr>
          <w:rFonts w:ascii="Times New Roman" w:hAnsi="Times New Roman" w:cs="Times New Roman"/>
          <w:sz w:val="24"/>
          <w:szCs w:val="24"/>
        </w:rPr>
        <w:t xml:space="preserve"> (</w:t>
      </w:r>
      <w:r w:rsidR="006D3B3D" w:rsidRPr="00B670F4">
        <w:rPr>
          <w:rFonts w:ascii="Times New Roman" w:hAnsi="Times New Roman" w:cs="Times New Roman"/>
          <w:color w:val="000000"/>
          <w:sz w:val="24"/>
          <w:szCs w:val="24"/>
          <w:shd w:val="clear" w:color="auto" w:fill="FFFFFF"/>
        </w:rPr>
        <w:t>Mitka, 2011)</w:t>
      </w:r>
      <w:r w:rsidRPr="00B670F4">
        <w:rPr>
          <w:rFonts w:ascii="Times New Roman" w:hAnsi="Times New Roman" w:cs="Times New Roman"/>
          <w:sz w:val="24"/>
          <w:szCs w:val="24"/>
        </w:rPr>
        <w:t xml:space="preserve">. Various activities are questionable in the business sector, such as monopolies, fixing of prices, bid-rigging and allocation of the market. This law ensures that ethics are followed in the open market economy by business enterprises.  If these laws did not exist, the consumers could have suffered from having limited options in the market. The prices of the products would have been higher due to low competition and low supply. Therefore, the laws are significant in ensuring that the enterprises compete genuinely and consumers are protected. </w:t>
      </w:r>
    </w:p>
    <w:p w:rsidR="008855D6"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Bait and Switch is a strategy that is used mostly by the retailers to lure the customers into considering buying of the products</w:t>
      </w:r>
      <w:r w:rsidR="006D3B3D" w:rsidRPr="00B670F4">
        <w:rPr>
          <w:rFonts w:ascii="Times New Roman" w:hAnsi="Times New Roman" w:cs="Times New Roman"/>
          <w:sz w:val="24"/>
          <w:szCs w:val="24"/>
        </w:rPr>
        <w:t xml:space="preserve"> (</w:t>
      </w:r>
      <w:r w:rsidR="006D3B3D" w:rsidRPr="00B670F4">
        <w:rPr>
          <w:rFonts w:ascii="Times New Roman" w:hAnsi="Times New Roman" w:cs="Times New Roman"/>
          <w:color w:val="000000"/>
          <w:sz w:val="24"/>
          <w:szCs w:val="24"/>
          <w:shd w:val="clear" w:color="auto" w:fill="FFFFFF"/>
        </w:rPr>
        <w:t>Friedman, 2012)</w:t>
      </w:r>
      <w:r w:rsidRPr="00B670F4">
        <w:rPr>
          <w:rFonts w:ascii="Times New Roman" w:hAnsi="Times New Roman" w:cs="Times New Roman"/>
          <w:sz w:val="24"/>
          <w:szCs w:val="24"/>
        </w:rPr>
        <w:t xml:space="preserve">. The retailers present the products to the consumers at low prices in the advertisement. However; when the consumers visit the store to purchase the products, they realize the product is not available, or the price is higher than the advertised price. This strategy </w:t>
      </w:r>
      <w:r w:rsidR="001E13C6" w:rsidRPr="00B670F4">
        <w:rPr>
          <w:rFonts w:ascii="Times New Roman" w:hAnsi="Times New Roman" w:cs="Times New Roman"/>
          <w:sz w:val="24"/>
          <w:szCs w:val="24"/>
        </w:rPr>
        <w:t xml:space="preserve">is acknowledged to be a form of fraud in enterprises. Various countries have put a law against this strategy; however, not all events are considered to be a fraud. Therefore, the bait and switch technique is unethical in the market and business organizations should ensure that they do not use the strategy as it is illegal. </w:t>
      </w:r>
    </w:p>
    <w:p w:rsidR="001E13C6"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Caveat Emptor is a statement which was borrowed from the neo-Latin that means “the buyer should be aware”</w:t>
      </w:r>
      <w:r w:rsidR="006D3B3D" w:rsidRPr="00B670F4">
        <w:rPr>
          <w:rFonts w:ascii="Times New Roman" w:hAnsi="Times New Roman" w:cs="Times New Roman"/>
          <w:sz w:val="24"/>
          <w:szCs w:val="24"/>
        </w:rPr>
        <w:t xml:space="preserve"> (</w:t>
      </w:r>
      <w:r w:rsidR="006D3B3D" w:rsidRPr="00B670F4">
        <w:rPr>
          <w:rFonts w:ascii="Times New Roman" w:hAnsi="Times New Roman" w:cs="Times New Roman"/>
          <w:color w:val="000000"/>
          <w:sz w:val="24"/>
          <w:szCs w:val="24"/>
          <w:shd w:val="clear" w:color="auto" w:fill="FFFFFF"/>
        </w:rPr>
        <w:t>Singh</w:t>
      </w:r>
      <w:r w:rsidR="00D701AE" w:rsidRPr="00B670F4">
        <w:rPr>
          <w:rFonts w:ascii="Times New Roman" w:hAnsi="Times New Roman" w:cs="Times New Roman"/>
          <w:color w:val="000000"/>
          <w:sz w:val="24"/>
          <w:szCs w:val="24"/>
          <w:shd w:val="clear" w:color="auto" w:fill="FFFFFF"/>
        </w:rPr>
        <w:t>, 2018</w:t>
      </w:r>
      <w:r w:rsidR="006D3B3D"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xml:space="preserve"> This statement is used mostly in the purchase and selling of real properties. In most cases, the buyers are not aware of the ownership of goods that they buy. The seller possesses all the information. The phrase suggests that the buyer should not ignore the information concerning the goods that he or she </w:t>
      </w:r>
      <w:r w:rsidRPr="00B670F4">
        <w:rPr>
          <w:rFonts w:ascii="Times New Roman" w:hAnsi="Times New Roman" w:cs="Times New Roman"/>
          <w:sz w:val="24"/>
          <w:szCs w:val="24"/>
        </w:rPr>
        <w:lastRenderedPageBreak/>
        <w:t xml:space="preserve">purchases to ensure that the product is of good quality and can satisfy his or her needs. The information that needs to be known by the buyer includes the owner of the property, the right of the seller </w:t>
      </w:r>
      <w:r w:rsidR="00D76D32" w:rsidRPr="00B670F4">
        <w:rPr>
          <w:rFonts w:ascii="Times New Roman" w:hAnsi="Times New Roman" w:cs="Times New Roman"/>
          <w:sz w:val="24"/>
          <w:szCs w:val="24"/>
        </w:rPr>
        <w:t xml:space="preserve">concerning the property and the quality of the product. </w:t>
      </w:r>
    </w:p>
    <w:p w:rsidR="00D76D32"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Class action lawsuit involves a claim in which a member represents a group of people. This claim is linked to consumer groups and organizations that claims provide complaints on behalf of the customers. This legal action is done where a business enterprise has harmed a group of people (approximately 40 people) in a certain way. The group comes together to present their complaints to the court rather than every single member. This strategy ensures that the consumers are protected from harmful business practices done by organizations, for example, the present of conmanship in enterprises.</w:t>
      </w:r>
    </w:p>
    <w:p w:rsidR="00D76D32"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Collusion is a treaty between business competitors which </w:t>
      </w:r>
      <w:r w:rsidR="00DA13BC" w:rsidRPr="00B670F4">
        <w:rPr>
          <w:rFonts w:ascii="Times New Roman" w:hAnsi="Times New Roman" w:cs="Times New Roman"/>
          <w:sz w:val="24"/>
          <w:szCs w:val="24"/>
        </w:rPr>
        <w:t>aims at unsettling the equilibrium in the market. The agreement between two rival organizations is illegal as they develop a non-competitive contract</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Tjukup, Potra &amp; Martana, 2020)</w:t>
      </w:r>
      <w:r w:rsidR="00DA13BC" w:rsidRPr="00B670F4">
        <w:rPr>
          <w:rFonts w:ascii="Times New Roman" w:hAnsi="Times New Roman" w:cs="Times New Roman"/>
          <w:sz w:val="24"/>
          <w:szCs w:val="24"/>
        </w:rPr>
        <w:t>. The strategy involves individuals and organizations who are competitors, but they decide to work in harmony to gain an advantage in the market, which is an unfair deal. The agreement may involve pricing strategies and the supply of products to enhance profits at the expense of other enterprises. This strategy is illegal because it is unfair to other businesses as it leads to unfair competition in the market.</w:t>
      </w:r>
    </w:p>
    <w:p w:rsidR="00DA13BC"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Conflict of interest is where an individual or</w:t>
      </w:r>
      <w:r w:rsidR="00AD5966">
        <w:rPr>
          <w:rFonts w:ascii="Times New Roman" w:hAnsi="Times New Roman" w:cs="Times New Roman"/>
          <w:sz w:val="24"/>
          <w:szCs w:val="24"/>
        </w:rPr>
        <w:t xml:space="preserve"> an organization has </w:t>
      </w:r>
      <w:r w:rsidRPr="00B670F4">
        <w:rPr>
          <w:rFonts w:ascii="Times New Roman" w:hAnsi="Times New Roman" w:cs="Times New Roman"/>
          <w:sz w:val="24"/>
          <w:szCs w:val="24"/>
        </w:rPr>
        <w:t>various benefits such as financial or growth in which paying attention to one interest will affect another. It also involved the interest of a person, or an organization can influence the responsibility of the party to benefit another party</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Punjabi, 2020)</w:t>
      </w:r>
      <w:r w:rsidRPr="00B670F4">
        <w:rPr>
          <w:rFonts w:ascii="Times New Roman" w:hAnsi="Times New Roman" w:cs="Times New Roman"/>
          <w:sz w:val="24"/>
          <w:szCs w:val="24"/>
        </w:rPr>
        <w:t xml:space="preserve">. In the conflict of interest, there is always </w:t>
      </w:r>
      <w:r w:rsidR="00FB1CE2" w:rsidRPr="00B670F4">
        <w:rPr>
          <w:rFonts w:ascii="Times New Roman" w:hAnsi="Times New Roman" w:cs="Times New Roman"/>
          <w:sz w:val="24"/>
          <w:szCs w:val="24"/>
        </w:rPr>
        <w:t xml:space="preserve">a clash amid professional duties and self-interests. </w:t>
      </w:r>
      <w:r w:rsidR="001806E0" w:rsidRPr="00B670F4">
        <w:rPr>
          <w:rFonts w:ascii="Times New Roman" w:hAnsi="Times New Roman" w:cs="Times New Roman"/>
          <w:sz w:val="24"/>
          <w:szCs w:val="24"/>
        </w:rPr>
        <w:t xml:space="preserve">A dispute arises in business arises when an individual chooses to serve the personal gains over </w:t>
      </w:r>
      <w:r w:rsidR="001806E0" w:rsidRPr="00B670F4">
        <w:rPr>
          <w:rFonts w:ascii="Times New Roman" w:hAnsi="Times New Roman" w:cs="Times New Roman"/>
          <w:sz w:val="24"/>
          <w:szCs w:val="24"/>
        </w:rPr>
        <w:lastRenderedPageBreak/>
        <w:t>the responsibility that he or she has in an organization. It is harmful for an individual or organization to choose self-interest first as it affects other parties in the enterprise, such as stakeholders.</w:t>
      </w:r>
    </w:p>
    <w:p w:rsidR="001806E0"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Federal trade commission is an agency in the USA </w:t>
      </w:r>
      <w:r w:rsidR="00D701AE" w:rsidRPr="00B670F4">
        <w:rPr>
          <w:rFonts w:ascii="Times New Roman" w:hAnsi="Times New Roman" w:cs="Times New Roman"/>
          <w:sz w:val="24"/>
          <w:szCs w:val="24"/>
        </w:rPr>
        <w:t>administration that protects the customers and ensures</w:t>
      </w:r>
      <w:r w:rsidR="00752197" w:rsidRPr="00B670F4">
        <w:rPr>
          <w:rFonts w:ascii="Times New Roman" w:hAnsi="Times New Roman" w:cs="Times New Roman"/>
          <w:sz w:val="24"/>
          <w:szCs w:val="24"/>
        </w:rPr>
        <w:t xml:space="preserve"> that the competition in the market is a string through enforcing antitrust decrees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Lane, 2011)</w:t>
      </w:r>
      <w:r w:rsidR="00752197" w:rsidRPr="00B670F4">
        <w:rPr>
          <w:rFonts w:ascii="Times New Roman" w:hAnsi="Times New Roman" w:cs="Times New Roman"/>
          <w:sz w:val="24"/>
          <w:szCs w:val="24"/>
        </w:rPr>
        <w:t xml:space="preserve">. </w:t>
      </w:r>
      <w:r w:rsidR="00B9714C" w:rsidRPr="00B670F4">
        <w:rPr>
          <w:rFonts w:ascii="Times New Roman" w:hAnsi="Times New Roman" w:cs="Times New Roman"/>
          <w:sz w:val="24"/>
          <w:szCs w:val="24"/>
        </w:rPr>
        <w:t xml:space="preserve">The protection strategies are done by prevention of non-competitive business practices such as monopolies. Consumers are protected from misleading and predatory practices by business organizations. When there is a lack of competition, the supply of goods is low, and the prices increase in the market due to the increased demands of the products, which is harmful to consumers. Also, the commission investigates false averts and frauds from the organizations. The commission ensures that it imposes </w:t>
      </w:r>
      <w:r w:rsidR="00D701AE" w:rsidRPr="00B670F4">
        <w:rPr>
          <w:rFonts w:ascii="Times New Roman" w:hAnsi="Times New Roman" w:cs="Times New Roman"/>
          <w:sz w:val="24"/>
          <w:szCs w:val="24"/>
        </w:rPr>
        <w:t>policies that ensure</w:t>
      </w:r>
      <w:r w:rsidR="00B9714C" w:rsidRPr="00B670F4">
        <w:rPr>
          <w:rFonts w:ascii="Times New Roman" w:hAnsi="Times New Roman" w:cs="Times New Roman"/>
          <w:sz w:val="24"/>
          <w:szCs w:val="24"/>
        </w:rPr>
        <w:t xml:space="preserve"> that companies are carrying out businesses ethically.</w:t>
      </w:r>
    </w:p>
    <w:p w:rsidR="00B9714C"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Foreign corrupt practices act is a law imposed on businesses and individuals by the USA administration to prevent fraudulent practices such as bribing foreign officers to enhance business deals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xml:space="preserve">. </w:t>
      </w:r>
      <w:r w:rsidR="00EB7218" w:rsidRPr="00B670F4">
        <w:rPr>
          <w:rFonts w:ascii="Times New Roman" w:hAnsi="Times New Roman" w:cs="Times New Roman"/>
          <w:sz w:val="24"/>
          <w:szCs w:val="24"/>
        </w:rPr>
        <w:t xml:space="preserve">The act involves anti-bribery provision and books, international controls and records provisions articles. The law protects businesses from unhealthy practices which </w:t>
      </w:r>
      <w:r w:rsidR="00D701AE" w:rsidRPr="00B670F4">
        <w:rPr>
          <w:rFonts w:ascii="Times New Roman" w:hAnsi="Times New Roman" w:cs="Times New Roman"/>
          <w:sz w:val="24"/>
          <w:szCs w:val="24"/>
        </w:rPr>
        <w:t>ensure</w:t>
      </w:r>
      <w:r w:rsidR="00EB7218" w:rsidRPr="00B670F4">
        <w:rPr>
          <w:rFonts w:ascii="Times New Roman" w:hAnsi="Times New Roman" w:cs="Times New Roman"/>
          <w:sz w:val="24"/>
          <w:szCs w:val="24"/>
        </w:rPr>
        <w:t xml:space="preserve"> that organizations are engaged in fair deals and business operations. Organizations and individuals who go against this act face penalties and sanctions, and they are charged. The punishment that is imposed on those who goes against the law is paying fines to double the amount of expected benefit from the bribes. Therefore, the act is significant in ensuring that organizations do not operate under using illegal practices which is unethical.</w:t>
      </w:r>
    </w:p>
    <w:p w:rsidR="00EB7218"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Fifth </w:t>
      </w:r>
      <w:r w:rsidR="00D701AE" w:rsidRPr="00B670F4">
        <w:rPr>
          <w:rFonts w:ascii="Times New Roman" w:hAnsi="Times New Roman" w:cs="Times New Roman"/>
          <w:sz w:val="24"/>
          <w:szCs w:val="24"/>
        </w:rPr>
        <w:t>Amendment</w:t>
      </w:r>
      <w:r w:rsidRPr="00B670F4">
        <w:rPr>
          <w:rFonts w:ascii="Times New Roman" w:hAnsi="Times New Roman" w:cs="Times New Roman"/>
          <w:sz w:val="24"/>
          <w:szCs w:val="24"/>
        </w:rPr>
        <w:t xml:space="preserve"> corporate </w:t>
      </w:r>
      <w:r w:rsidR="00047481" w:rsidRPr="00B670F4">
        <w:rPr>
          <w:rFonts w:ascii="Times New Roman" w:hAnsi="Times New Roman" w:cs="Times New Roman"/>
          <w:sz w:val="24"/>
          <w:szCs w:val="24"/>
        </w:rPr>
        <w:t>rights involve</w:t>
      </w:r>
      <w:r w:rsidRPr="00B670F4">
        <w:rPr>
          <w:rFonts w:ascii="Times New Roman" w:hAnsi="Times New Roman" w:cs="Times New Roman"/>
          <w:sz w:val="24"/>
          <w:szCs w:val="24"/>
        </w:rPr>
        <w:t xml:space="preserve"> various privileges that are relevant to civil and criminal legal proceedings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xml:space="preserve">. In the criminal </w:t>
      </w:r>
      <w:r w:rsidR="00047481" w:rsidRPr="00B670F4">
        <w:rPr>
          <w:rFonts w:ascii="Times New Roman" w:hAnsi="Times New Roman" w:cs="Times New Roman"/>
          <w:sz w:val="24"/>
          <w:szCs w:val="24"/>
        </w:rPr>
        <w:t xml:space="preserve">case, the right offers </w:t>
      </w:r>
      <w:r w:rsidR="00047481" w:rsidRPr="00B670F4">
        <w:rPr>
          <w:rFonts w:ascii="Times New Roman" w:hAnsi="Times New Roman" w:cs="Times New Roman"/>
          <w:sz w:val="24"/>
          <w:szCs w:val="24"/>
        </w:rPr>
        <w:lastRenderedPageBreak/>
        <w:t xml:space="preserve">jury, prevents double jeopardy and protects self-incrimination. The right ensures that </w:t>
      </w:r>
      <w:r w:rsidR="00D255CF" w:rsidRPr="00B670F4">
        <w:rPr>
          <w:rFonts w:ascii="Times New Roman" w:hAnsi="Times New Roman" w:cs="Times New Roman"/>
          <w:sz w:val="24"/>
          <w:szCs w:val="24"/>
        </w:rPr>
        <w:t>organizations</w:t>
      </w:r>
      <w:r w:rsidR="00047481" w:rsidRPr="00B670F4">
        <w:rPr>
          <w:rFonts w:ascii="Times New Roman" w:hAnsi="Times New Roman" w:cs="Times New Roman"/>
          <w:sz w:val="24"/>
          <w:szCs w:val="24"/>
        </w:rPr>
        <w:t xml:space="preserve"> are compensated when the government takes their private properties for the use of the public. </w:t>
      </w:r>
      <w:r w:rsidR="00D255CF" w:rsidRPr="00B670F4">
        <w:rPr>
          <w:rFonts w:ascii="Times New Roman" w:hAnsi="Times New Roman" w:cs="Times New Roman"/>
          <w:sz w:val="24"/>
          <w:szCs w:val="24"/>
        </w:rPr>
        <w:t xml:space="preserve">Also, the </w:t>
      </w:r>
      <w:r w:rsidR="00D701AE" w:rsidRPr="00B670F4">
        <w:rPr>
          <w:rFonts w:ascii="Times New Roman" w:hAnsi="Times New Roman" w:cs="Times New Roman"/>
          <w:sz w:val="24"/>
          <w:szCs w:val="24"/>
        </w:rPr>
        <w:t>Fifth Amendment</w:t>
      </w:r>
      <w:r w:rsidR="00D255CF" w:rsidRPr="00B670F4">
        <w:rPr>
          <w:rFonts w:ascii="Times New Roman" w:hAnsi="Times New Roman" w:cs="Times New Roman"/>
          <w:sz w:val="24"/>
          <w:szCs w:val="24"/>
        </w:rPr>
        <w:t xml:space="preserve"> corporate rights ensure that business organizations are protected from being incriminated by giving testimony. However, the rights of employees are shielded from protecting the organization in the case of the prosecution.</w:t>
      </w:r>
    </w:p>
    <w:p w:rsidR="00D255CF"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Fourth amendment corporation rights provide that every individual is secure in their individuals, papers, houses and impacts from the unreasonable seizures and searches. The act prevents corporations and individuals from unreasonable seizures and searches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xml:space="preserve">. However, organizations that are in the business sector that requires close monitoring should be searched without warrant consistently. This ensures that businesses that are linked to industries that are sensitive such as health care organizations and security organizations. These organizations </w:t>
      </w:r>
      <w:r w:rsidR="00765F7F" w:rsidRPr="00B670F4">
        <w:rPr>
          <w:rFonts w:ascii="Times New Roman" w:hAnsi="Times New Roman" w:cs="Times New Roman"/>
          <w:sz w:val="24"/>
          <w:szCs w:val="24"/>
        </w:rPr>
        <w:t>offer</w:t>
      </w:r>
      <w:r w:rsidRPr="00B670F4">
        <w:rPr>
          <w:rFonts w:ascii="Times New Roman" w:hAnsi="Times New Roman" w:cs="Times New Roman"/>
          <w:sz w:val="24"/>
          <w:szCs w:val="24"/>
        </w:rPr>
        <w:t xml:space="preserve"> confidential services to the society which needs to be regulated to </w:t>
      </w:r>
      <w:r w:rsidR="00D701AE" w:rsidRPr="00B670F4">
        <w:rPr>
          <w:rFonts w:ascii="Times New Roman" w:hAnsi="Times New Roman" w:cs="Times New Roman"/>
          <w:sz w:val="24"/>
          <w:szCs w:val="24"/>
        </w:rPr>
        <w:t>ensure</w:t>
      </w:r>
      <w:r w:rsidRPr="00B670F4">
        <w:rPr>
          <w:rFonts w:ascii="Times New Roman" w:hAnsi="Times New Roman" w:cs="Times New Roman"/>
          <w:sz w:val="24"/>
          <w:szCs w:val="24"/>
        </w:rPr>
        <w:t xml:space="preserve"> that they follow the protocols, and no harm is subjected to consumers.  </w:t>
      </w:r>
    </w:p>
    <w:p w:rsidR="009424E7"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A golden parachute is the benefits that are given to top directors of a company in case the firm is terminated or has been taken over by another corporation</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Mikryukov, 2018)</w:t>
      </w:r>
      <w:r w:rsidRPr="00B670F4">
        <w:rPr>
          <w:rFonts w:ascii="Times New Roman" w:hAnsi="Times New Roman" w:cs="Times New Roman"/>
          <w:sz w:val="24"/>
          <w:szCs w:val="24"/>
        </w:rPr>
        <w:t>. It involves contracts that contain significant directors which can be used as a form of anti-takeover strategy. The strategy is known as the poison pill because it protects the company from unnecessary takeovers. The advantages of golden parachutes include generous severance pay, bonuses, and stock options. The strategy ensures that the significant workers in the organization are compensated when they lose their jobs when the company is terminated or taken over.</w:t>
      </w:r>
    </w:p>
    <w:p w:rsidR="00765F7F"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A group boycott involves the refusal of two or more rivals in the market to do business unless another company </w:t>
      </w:r>
      <w:r w:rsidR="00D701AE" w:rsidRPr="00B670F4">
        <w:rPr>
          <w:rFonts w:ascii="Times New Roman" w:hAnsi="Times New Roman" w:cs="Times New Roman"/>
          <w:sz w:val="24"/>
          <w:szCs w:val="24"/>
        </w:rPr>
        <w:t>stops</w:t>
      </w:r>
      <w:r w:rsidRPr="00B670F4">
        <w:rPr>
          <w:rFonts w:ascii="Times New Roman" w:hAnsi="Times New Roman" w:cs="Times New Roman"/>
          <w:sz w:val="24"/>
          <w:szCs w:val="24"/>
        </w:rPr>
        <w:t xml:space="preserve"> operations with a potential competitor of the </w:t>
      </w:r>
      <w:r w:rsidRPr="00B670F4">
        <w:rPr>
          <w:rFonts w:ascii="Times New Roman" w:hAnsi="Times New Roman" w:cs="Times New Roman"/>
          <w:sz w:val="24"/>
          <w:szCs w:val="24"/>
        </w:rPr>
        <w:lastRenderedPageBreak/>
        <w:t>firms</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Poon</w:t>
      </w:r>
      <w:r w:rsidR="00D701AE" w:rsidRPr="00B670F4">
        <w:rPr>
          <w:rFonts w:ascii="Times New Roman" w:hAnsi="Times New Roman" w:cs="Times New Roman"/>
          <w:color w:val="000000"/>
          <w:sz w:val="24"/>
          <w:szCs w:val="24"/>
          <w:shd w:val="clear" w:color="auto" w:fill="FFFFFF"/>
        </w:rPr>
        <w:t>, 2012</w:t>
      </w:r>
      <w:r w:rsidR="00CE2CDD"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xml:space="preserve">. This method is used by firms to fight a competitor or kick a rival firm out of the market. The strategy is also used to prevent the entry of a new </w:t>
      </w:r>
      <w:r w:rsidR="00521289" w:rsidRPr="00B670F4">
        <w:rPr>
          <w:rFonts w:ascii="Times New Roman" w:hAnsi="Times New Roman" w:cs="Times New Roman"/>
          <w:sz w:val="24"/>
          <w:szCs w:val="24"/>
        </w:rPr>
        <w:t xml:space="preserve">competitor in the market. In the USA, the approach is acknowledged to be against the Sherman antitrust act. The legal system views the strategy depending on the feature of the boycott through using the rule of reason which will hold the approach to be illegal. Therefore, this strategy is considered to be unethical and unfair to other business </w:t>
      </w:r>
      <w:r w:rsidR="00D701AE" w:rsidRPr="00B670F4">
        <w:rPr>
          <w:rFonts w:ascii="Times New Roman" w:hAnsi="Times New Roman" w:cs="Times New Roman"/>
          <w:sz w:val="24"/>
          <w:szCs w:val="24"/>
        </w:rPr>
        <w:t>organizations</w:t>
      </w:r>
      <w:r w:rsidR="00521289" w:rsidRPr="00B670F4">
        <w:rPr>
          <w:rFonts w:ascii="Times New Roman" w:hAnsi="Times New Roman" w:cs="Times New Roman"/>
          <w:sz w:val="24"/>
          <w:szCs w:val="24"/>
        </w:rPr>
        <w:t xml:space="preserve"> in the market and those entering the market.</w:t>
      </w:r>
    </w:p>
    <w:p w:rsidR="00521289"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Insider trading is the use of an individual who possesses a non-public or material data on the stock of the company to trade the capital of the public company</w:t>
      </w:r>
      <w:r w:rsidR="00CE2CDD" w:rsidRPr="00B670F4">
        <w:rPr>
          <w:rFonts w:ascii="Times New Roman" w:hAnsi="Times New Roman" w:cs="Times New Roman"/>
          <w:sz w:val="24"/>
          <w:szCs w:val="24"/>
        </w:rPr>
        <w:t xml:space="preserve"> (</w:t>
      </w:r>
      <w:r w:rsidR="00CE2CDD" w:rsidRPr="00B670F4">
        <w:rPr>
          <w:rFonts w:ascii="Times New Roman" w:hAnsi="Times New Roman" w:cs="Times New Roman"/>
          <w:color w:val="000000"/>
          <w:sz w:val="24"/>
          <w:szCs w:val="24"/>
          <w:shd w:val="clear" w:color="auto" w:fill="FFFFFF"/>
        </w:rPr>
        <w:t>Poon</w:t>
      </w:r>
      <w:r w:rsidR="00D701AE" w:rsidRPr="00B670F4">
        <w:rPr>
          <w:rFonts w:ascii="Times New Roman" w:hAnsi="Times New Roman" w:cs="Times New Roman"/>
          <w:color w:val="000000"/>
          <w:sz w:val="24"/>
          <w:szCs w:val="24"/>
          <w:shd w:val="clear" w:color="auto" w:fill="FFFFFF"/>
        </w:rPr>
        <w:t>, 2012</w:t>
      </w:r>
      <w:r w:rsidR="00CE2CDD"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xml:space="preserve">. Insider trading is legal or illegal, depending on the time when the insider makes the trade. The strategy is unlawful when the data possessed by the insider is non-public. The data owned by the insider impacts the decision of the investors to sell or buy security. Non-public information involves data that is not known to the public. When the info possessed is non-public, it leads to </w:t>
      </w:r>
      <w:r w:rsidR="00C51E67" w:rsidRPr="00B670F4">
        <w:rPr>
          <w:rFonts w:ascii="Times New Roman" w:hAnsi="Times New Roman" w:cs="Times New Roman"/>
          <w:sz w:val="24"/>
          <w:szCs w:val="24"/>
        </w:rPr>
        <w:t>unfair investment which leads to more substantial profits.</w:t>
      </w:r>
    </w:p>
    <w:p w:rsidR="00C51E67"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Intellectual property involves a group of intangible assets that are owned and legally protected by a firm from usage by other organizations or individuals without consent. The intangible assets include non-tangible assets such as creativity and knowledge. In </w:t>
      </w:r>
      <w:r w:rsidR="003F1C19" w:rsidRPr="00B670F4">
        <w:rPr>
          <w:rFonts w:ascii="Times New Roman" w:hAnsi="Times New Roman" w:cs="Times New Roman"/>
          <w:sz w:val="24"/>
          <w:szCs w:val="24"/>
        </w:rPr>
        <w:t>today’s</w:t>
      </w:r>
      <w:r w:rsidRPr="00B670F4">
        <w:rPr>
          <w:rFonts w:ascii="Times New Roman" w:hAnsi="Times New Roman" w:cs="Times New Roman"/>
          <w:sz w:val="24"/>
          <w:szCs w:val="24"/>
        </w:rPr>
        <w:t xml:space="preserve"> economy, the use of knowledge is a vital element in business operations</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de Beer, 2016)</w:t>
      </w:r>
      <w:r w:rsidRPr="00B670F4">
        <w:rPr>
          <w:rFonts w:ascii="Times New Roman" w:hAnsi="Times New Roman" w:cs="Times New Roman"/>
          <w:sz w:val="24"/>
          <w:szCs w:val="24"/>
        </w:rPr>
        <w:t>. Therefore, most companies are susceptible to protecting their intellectual property which gives them a competitive advantage in the market. There are various categories of intelligent features which include patents, trademarks, trade secrets, franchises and copyrights.</w:t>
      </w:r>
    </w:p>
    <w:p w:rsidR="00C51E67"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Monopoly is a structure of the economy where there exists one seller who produces a unique product to the consumers. In a monopoly, there is no competition as there is a </w:t>
      </w:r>
      <w:r w:rsidRPr="00B670F4">
        <w:rPr>
          <w:rFonts w:ascii="Times New Roman" w:hAnsi="Times New Roman" w:cs="Times New Roman"/>
          <w:sz w:val="24"/>
          <w:szCs w:val="24"/>
        </w:rPr>
        <w:lastRenderedPageBreak/>
        <w:t xml:space="preserve">single dealer who sells goods that have no substitute. The monopoly market is influenced factors such as </w:t>
      </w:r>
      <w:r w:rsidR="007F60F2" w:rsidRPr="00B670F4">
        <w:rPr>
          <w:rFonts w:ascii="Times New Roman" w:hAnsi="Times New Roman" w:cs="Times New Roman"/>
          <w:sz w:val="24"/>
          <w:szCs w:val="24"/>
        </w:rPr>
        <w:t>patents, copyrights, ownership, and licenses</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Lane</w:t>
      </w:r>
      <w:r w:rsidR="00D701AE" w:rsidRPr="00B670F4">
        <w:rPr>
          <w:rFonts w:ascii="Times New Roman" w:hAnsi="Times New Roman" w:cs="Times New Roman"/>
          <w:color w:val="000000"/>
          <w:sz w:val="24"/>
          <w:szCs w:val="24"/>
          <w:shd w:val="clear" w:color="auto" w:fill="FFFFFF"/>
        </w:rPr>
        <w:t>, 2011</w:t>
      </w:r>
      <w:r w:rsidR="003F1C19" w:rsidRPr="00B670F4">
        <w:rPr>
          <w:rFonts w:ascii="Times New Roman" w:hAnsi="Times New Roman" w:cs="Times New Roman"/>
          <w:color w:val="000000"/>
          <w:sz w:val="24"/>
          <w:szCs w:val="24"/>
          <w:shd w:val="clear" w:color="auto" w:fill="FFFFFF"/>
        </w:rPr>
        <w:t>)</w:t>
      </w:r>
      <w:r w:rsidR="007F60F2" w:rsidRPr="00B670F4">
        <w:rPr>
          <w:rFonts w:ascii="Times New Roman" w:hAnsi="Times New Roman" w:cs="Times New Roman"/>
          <w:sz w:val="24"/>
          <w:szCs w:val="24"/>
        </w:rPr>
        <w:t>. Also, monopolies have information that is not known by other business organizations. The merger is the controller of the market and decides the price of products and services that are offered to consumers.</w:t>
      </w:r>
    </w:p>
    <w:p w:rsidR="006629AE"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Plausible deniability is the power possessed by the officials in the chain of command to refute responsibility or knowledge of damnable actions committed by other people in the organization due to lack of evidence that may link them to the activities. The high ranked officials may refuse the events because the doubters will be unable to prove them guilty of the actions</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de Beer</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Even if the senior officers in an organization participate in illegal activities, they may deny their involvement and the case will be associated with the subordinate staffs who are involved directly in the actions through the seniors commanded them. Therefore, plausible deniability consists of the lack of proof in the allegations that are linked to senior officials in the organization.</w:t>
      </w:r>
    </w:p>
    <w:p w:rsidR="00C62F23"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Price fixing involves setting the charges of services and products instead of being determined by the forces in the market</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Poon, 2012)</w:t>
      </w:r>
      <w:r w:rsidRPr="00B670F4">
        <w:rPr>
          <w:rFonts w:ascii="Times New Roman" w:hAnsi="Times New Roman" w:cs="Times New Roman"/>
          <w:sz w:val="24"/>
          <w:szCs w:val="24"/>
        </w:rPr>
        <w:t xml:space="preserve">. The use of antitrust legislation provides that businesses should not fix prices in specific circumstances. Organizations set their process by conspiring with other competitors to sell and buy products at a special price. The prices that are fixed are horizontal or vertical. The flat level involves setting prices depending on the discount or premium while vertical consists of the price that is provided by the retailers, wholesalers and manufacturers. The price-fixing </w:t>
      </w:r>
      <w:r w:rsidR="00D701AE" w:rsidRPr="00B670F4">
        <w:rPr>
          <w:rFonts w:ascii="Times New Roman" w:hAnsi="Times New Roman" w:cs="Times New Roman"/>
          <w:sz w:val="24"/>
          <w:szCs w:val="24"/>
        </w:rPr>
        <w:t>schemes developed by various companies go</w:t>
      </w:r>
      <w:r w:rsidRPr="00B670F4">
        <w:rPr>
          <w:rFonts w:ascii="Times New Roman" w:hAnsi="Times New Roman" w:cs="Times New Roman"/>
          <w:sz w:val="24"/>
          <w:szCs w:val="24"/>
        </w:rPr>
        <w:t xml:space="preserve"> against the federal laws which disrupt the fair competition in the market.</w:t>
      </w:r>
    </w:p>
    <w:p w:rsidR="001A3D02"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lastRenderedPageBreak/>
        <w:t>Retailer slotting fee is a charge that is posed to manufacturers or produces firms by distributors or retailers for their products to be displayed on the shelves. The cost depends on the condition of the market, manufacturer and the product. The approximate charge for a new product in the USA is $25,000 per product but may go up to $250,000 when the demand in the market is high</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xml:space="preserve">. These charges help the retailers to prevent the risks associated with new products. </w:t>
      </w:r>
    </w:p>
    <w:p w:rsidR="008F6AAE" w:rsidRPr="00B670F4" w:rsidRDefault="001A3D02"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Trade secret </w:t>
      </w:r>
      <w:r w:rsidR="00AD5966">
        <w:rPr>
          <w:rFonts w:ascii="Times New Roman" w:hAnsi="Times New Roman" w:cs="Times New Roman"/>
          <w:sz w:val="24"/>
          <w:szCs w:val="24"/>
        </w:rPr>
        <w:t xml:space="preserve">is </w:t>
      </w:r>
      <w:r w:rsidRPr="00B670F4">
        <w:rPr>
          <w:rFonts w:ascii="Times New Roman" w:hAnsi="Times New Roman" w:cs="Times New Roman"/>
          <w:sz w:val="24"/>
          <w:szCs w:val="24"/>
        </w:rPr>
        <w:t xml:space="preserve">a business operation that a company performs, which is not known by other individuals or companies. </w:t>
      </w:r>
      <w:r w:rsidR="009B2AFF" w:rsidRPr="00B670F4">
        <w:rPr>
          <w:rFonts w:ascii="Times New Roman" w:hAnsi="Times New Roman" w:cs="Times New Roman"/>
          <w:sz w:val="24"/>
          <w:szCs w:val="24"/>
        </w:rPr>
        <w:t>The information that is possessed by a company which gives it a competitive advantage is recognized as a trade secret</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de Beer</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009B2AFF" w:rsidRPr="00B670F4">
        <w:rPr>
          <w:rFonts w:ascii="Times New Roman" w:hAnsi="Times New Roman" w:cs="Times New Roman"/>
          <w:sz w:val="24"/>
          <w:szCs w:val="24"/>
        </w:rPr>
        <w:t>. A trade secret is developed following the internal development and research done within the company. In the USA, for information to be considered as a trade secret, the company should hide the info from the access of the public, and the secret should possess an economic value. A trade secret is acknowledged as a part of the intellectual property of a company which must be protected from the access of the public. A trade secret is protected by the Economic Espionage Act, which was developed in 1996.</w:t>
      </w:r>
    </w:p>
    <w:p w:rsidR="00764E40"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A whistleblower is a person who possesses and reveals private information about and organization to the public without approval. The act of disclosing private information of an enterprise is considered misconduct</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de Beer</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Whistleblowers defend themselves by stating that they do the law because they are committed to the public. The employees of organizations are expected not to reveal meaningful information to the public. The issues that are presented in organizations put the employees at temptations of telling vital business data. However, when the data is revealed, they have adverse impacts on the organizations. The whistleblowers are justified when protests have been proved to be ineffective</w:t>
      </w:r>
      <w:r w:rsidR="00AD5966">
        <w:rPr>
          <w:rFonts w:ascii="Times New Roman" w:hAnsi="Times New Roman" w:cs="Times New Roman"/>
          <w:sz w:val="24"/>
          <w:szCs w:val="24"/>
        </w:rPr>
        <w:t xml:space="preserve"> and</w:t>
      </w:r>
      <w:r w:rsidRPr="00B670F4">
        <w:rPr>
          <w:rFonts w:ascii="Times New Roman" w:hAnsi="Times New Roman" w:cs="Times New Roman"/>
          <w:sz w:val="24"/>
          <w:szCs w:val="24"/>
        </w:rPr>
        <w:t xml:space="preserve"> when organizations are linked </w:t>
      </w:r>
      <w:r w:rsidRPr="00B670F4">
        <w:rPr>
          <w:rFonts w:ascii="Times New Roman" w:hAnsi="Times New Roman" w:cs="Times New Roman"/>
          <w:sz w:val="24"/>
          <w:szCs w:val="24"/>
        </w:rPr>
        <w:lastRenderedPageBreak/>
        <w:t xml:space="preserve">destructive business deals consistently and if the act of </w:t>
      </w:r>
      <w:r w:rsidR="00D701AE" w:rsidRPr="00B670F4">
        <w:rPr>
          <w:rFonts w:ascii="Times New Roman" w:hAnsi="Times New Roman" w:cs="Times New Roman"/>
          <w:sz w:val="24"/>
          <w:szCs w:val="24"/>
        </w:rPr>
        <w:t>whistle blowing</w:t>
      </w:r>
      <w:r w:rsidRPr="00B670F4">
        <w:rPr>
          <w:rFonts w:ascii="Times New Roman" w:hAnsi="Times New Roman" w:cs="Times New Roman"/>
          <w:sz w:val="24"/>
          <w:szCs w:val="24"/>
        </w:rPr>
        <w:t xml:space="preserve"> is of public benefit.</w:t>
      </w:r>
    </w:p>
    <w:p w:rsidR="00764E40" w:rsidRPr="00B670F4" w:rsidRDefault="00944F9B" w:rsidP="00B670F4">
      <w:pPr>
        <w:pStyle w:val="ListParagraph"/>
        <w:numPr>
          <w:ilvl w:val="0"/>
          <w:numId w:val="1"/>
        </w:num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 xml:space="preserve">22. Arbitration is the process which involves settling disputes between two parties through an agreement where the arbitrator concerning the litigation makes the decision. Mediation consists of the participation of a third party who uses negotiation and communication strategies between the two parties to solve the disagreement. In arbitration, the decision is made by the arbitrator while in </w:t>
      </w:r>
      <w:r w:rsidR="00D701AE" w:rsidRPr="00B670F4">
        <w:rPr>
          <w:rFonts w:ascii="Times New Roman" w:hAnsi="Times New Roman" w:cs="Times New Roman"/>
          <w:sz w:val="24"/>
          <w:szCs w:val="24"/>
        </w:rPr>
        <w:t>negotiation;</w:t>
      </w:r>
      <w:r w:rsidRPr="00B670F4">
        <w:rPr>
          <w:rFonts w:ascii="Times New Roman" w:hAnsi="Times New Roman" w:cs="Times New Roman"/>
          <w:sz w:val="24"/>
          <w:szCs w:val="24"/>
        </w:rPr>
        <w:t xml:space="preserve"> the mediator helps the </w:t>
      </w:r>
      <w:r w:rsidR="00CD1BB1" w:rsidRPr="00B670F4">
        <w:rPr>
          <w:rFonts w:ascii="Times New Roman" w:hAnsi="Times New Roman" w:cs="Times New Roman"/>
          <w:sz w:val="24"/>
          <w:szCs w:val="24"/>
        </w:rPr>
        <w:t>disputing parties to agree</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Clift</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00CD1BB1" w:rsidRPr="00B670F4">
        <w:rPr>
          <w:rFonts w:ascii="Times New Roman" w:hAnsi="Times New Roman" w:cs="Times New Roman"/>
          <w:sz w:val="24"/>
          <w:szCs w:val="24"/>
        </w:rPr>
        <w:t>. Arbitration happens just like the court process where two parties provide their evidence and the judges makes the decision based on the presented evidence. In negotiation, the mediator only assists while being in a neutral position, and the parties make their decision based on agreement. The mediator is not involved in making determinations, investigations or ordering the parties on the decision. The arbitrator investigates the evidence, find the faults that are presented and make orders on the decisions that should be made. In mediation, the aim is to find a solution that can be used to provide mutual benefits to the disagreeing parties. When the agreement is reached, a written report is produced and signed to provide the proof of their settlement. Arbitration is more formal, and the arbitrator involved is a profession in solving conflicts such as a senior lawyer, retired judge, an accountant or engineer</w:t>
      </w:r>
      <w:r w:rsidR="003F1C19" w:rsidRPr="00B670F4">
        <w:rPr>
          <w:rFonts w:ascii="Times New Roman" w:hAnsi="Times New Roman" w:cs="Times New Roman"/>
          <w:sz w:val="24"/>
          <w:szCs w:val="24"/>
        </w:rPr>
        <w:t xml:space="preserve"> (</w:t>
      </w:r>
      <w:r w:rsidR="003F1C19" w:rsidRPr="00B670F4">
        <w:rPr>
          <w:rFonts w:ascii="Times New Roman" w:hAnsi="Times New Roman" w:cs="Times New Roman"/>
          <w:color w:val="000000"/>
          <w:sz w:val="24"/>
          <w:szCs w:val="24"/>
          <w:shd w:val="clear" w:color="auto" w:fill="FFFFFF"/>
        </w:rPr>
        <w:t>Clift</w:t>
      </w:r>
      <w:r w:rsidR="00D701AE" w:rsidRPr="00B670F4">
        <w:rPr>
          <w:rFonts w:ascii="Times New Roman" w:hAnsi="Times New Roman" w:cs="Times New Roman"/>
          <w:color w:val="000000"/>
          <w:sz w:val="24"/>
          <w:szCs w:val="24"/>
          <w:shd w:val="clear" w:color="auto" w:fill="FFFFFF"/>
        </w:rPr>
        <w:t>, 2016</w:t>
      </w:r>
      <w:r w:rsidR="003F1C19" w:rsidRPr="00B670F4">
        <w:rPr>
          <w:rFonts w:ascii="Times New Roman" w:hAnsi="Times New Roman" w:cs="Times New Roman"/>
          <w:color w:val="000000"/>
          <w:sz w:val="24"/>
          <w:szCs w:val="24"/>
          <w:shd w:val="clear" w:color="auto" w:fill="FFFFFF"/>
        </w:rPr>
        <w:t>)</w:t>
      </w:r>
      <w:r w:rsidR="00CD1BB1" w:rsidRPr="00B670F4">
        <w:rPr>
          <w:rFonts w:ascii="Times New Roman" w:hAnsi="Times New Roman" w:cs="Times New Roman"/>
          <w:sz w:val="24"/>
          <w:szCs w:val="24"/>
        </w:rPr>
        <w:t xml:space="preserve">. In arbitration, there is little negotiation between the parties and the decision provided by the </w:t>
      </w:r>
      <w:r w:rsidR="0040689D" w:rsidRPr="00B670F4">
        <w:rPr>
          <w:rFonts w:ascii="Times New Roman" w:hAnsi="Times New Roman" w:cs="Times New Roman"/>
          <w:sz w:val="24"/>
          <w:szCs w:val="24"/>
        </w:rPr>
        <w:t>arbitrator is signed and issued to the involved parties.</w:t>
      </w:r>
    </w:p>
    <w:p w:rsidR="0040689D" w:rsidRPr="00B670F4" w:rsidRDefault="00944F9B" w:rsidP="00B670F4">
      <w:pPr>
        <w:spacing w:after="0" w:line="480" w:lineRule="auto"/>
        <w:rPr>
          <w:rFonts w:ascii="Times New Roman" w:hAnsi="Times New Roman" w:cs="Times New Roman"/>
          <w:sz w:val="24"/>
          <w:szCs w:val="24"/>
        </w:rPr>
      </w:pPr>
      <w:r w:rsidRPr="00B670F4">
        <w:rPr>
          <w:rFonts w:ascii="Times New Roman" w:hAnsi="Times New Roman" w:cs="Times New Roman"/>
          <w:sz w:val="24"/>
          <w:szCs w:val="24"/>
        </w:rPr>
        <w:t>23.24.25. Ethics involves a scheme of moral standards which guides individuals, groups, organizations and communities</w:t>
      </w:r>
      <w:r w:rsidR="00E0537C" w:rsidRPr="00B670F4">
        <w:rPr>
          <w:rFonts w:ascii="Times New Roman" w:hAnsi="Times New Roman" w:cs="Times New Roman"/>
          <w:sz w:val="24"/>
          <w:szCs w:val="24"/>
        </w:rPr>
        <w:t xml:space="preserve"> (</w:t>
      </w:r>
      <w:r w:rsidR="00E0537C" w:rsidRPr="00B670F4">
        <w:rPr>
          <w:rFonts w:ascii="Times New Roman" w:hAnsi="Times New Roman" w:cs="Times New Roman"/>
          <w:color w:val="000000"/>
          <w:sz w:val="24"/>
          <w:szCs w:val="24"/>
          <w:shd w:val="clear" w:color="auto" w:fill="FFFFFF"/>
        </w:rPr>
        <w:t>Lane, 2011)</w:t>
      </w:r>
      <w:r w:rsidRPr="00B670F4">
        <w:rPr>
          <w:rFonts w:ascii="Times New Roman" w:hAnsi="Times New Roman" w:cs="Times New Roman"/>
          <w:sz w:val="24"/>
          <w:szCs w:val="24"/>
        </w:rPr>
        <w:t>. Ethics affects how people behave in individual settings, such as in organizations and other specific environments. Ethics provide a standard way in which professions should conduct themselves</w:t>
      </w:r>
      <w:r w:rsidR="00092D56" w:rsidRPr="00B670F4">
        <w:rPr>
          <w:rFonts w:ascii="Times New Roman" w:hAnsi="Times New Roman" w:cs="Times New Roman"/>
          <w:sz w:val="24"/>
          <w:szCs w:val="24"/>
        </w:rPr>
        <w:t xml:space="preserve">. Ethics dictate how people should </w:t>
      </w:r>
      <w:r w:rsidR="00092D56" w:rsidRPr="00B670F4">
        <w:rPr>
          <w:rFonts w:ascii="Times New Roman" w:hAnsi="Times New Roman" w:cs="Times New Roman"/>
          <w:sz w:val="24"/>
          <w:szCs w:val="24"/>
        </w:rPr>
        <w:lastRenderedPageBreak/>
        <w:t>behave in an organization or business, even if it is against their values and beliefs</w:t>
      </w:r>
      <w:r w:rsidRPr="00B670F4">
        <w:rPr>
          <w:rFonts w:ascii="Times New Roman" w:hAnsi="Times New Roman" w:cs="Times New Roman"/>
          <w:sz w:val="24"/>
          <w:szCs w:val="24"/>
        </w:rPr>
        <w:t>. However, personal values are elements that are significant to people</w:t>
      </w:r>
      <w:r w:rsidR="00E0537C" w:rsidRPr="00B670F4">
        <w:rPr>
          <w:rFonts w:ascii="Times New Roman" w:hAnsi="Times New Roman" w:cs="Times New Roman"/>
          <w:sz w:val="24"/>
          <w:szCs w:val="24"/>
        </w:rPr>
        <w:t xml:space="preserve"> (</w:t>
      </w:r>
      <w:r w:rsidR="00E0537C" w:rsidRPr="00B670F4">
        <w:rPr>
          <w:rFonts w:ascii="Times New Roman" w:hAnsi="Times New Roman" w:cs="Times New Roman"/>
          <w:color w:val="000000"/>
          <w:sz w:val="24"/>
          <w:szCs w:val="24"/>
          <w:shd w:val="clear" w:color="auto" w:fill="FFFFFF"/>
        </w:rPr>
        <w:t>Lane</w:t>
      </w:r>
      <w:r w:rsidR="00D701AE" w:rsidRPr="00B670F4">
        <w:rPr>
          <w:rFonts w:ascii="Times New Roman" w:hAnsi="Times New Roman" w:cs="Times New Roman"/>
          <w:color w:val="000000"/>
          <w:sz w:val="24"/>
          <w:szCs w:val="24"/>
          <w:shd w:val="clear" w:color="auto" w:fill="FFFFFF"/>
        </w:rPr>
        <w:t>, 2011</w:t>
      </w:r>
      <w:r w:rsidR="00E0537C" w:rsidRPr="00B670F4">
        <w:rPr>
          <w:rFonts w:ascii="Times New Roman" w:hAnsi="Times New Roman" w:cs="Times New Roman"/>
          <w:color w:val="000000"/>
          <w:sz w:val="24"/>
          <w:szCs w:val="24"/>
          <w:shd w:val="clear" w:color="auto" w:fill="FFFFFF"/>
        </w:rPr>
        <w:t>)</w:t>
      </w:r>
      <w:r w:rsidRPr="00B670F4">
        <w:rPr>
          <w:rFonts w:ascii="Times New Roman" w:hAnsi="Times New Roman" w:cs="Times New Roman"/>
          <w:sz w:val="24"/>
          <w:szCs w:val="24"/>
        </w:rPr>
        <w:t xml:space="preserve">. These are factors that influence the character and behaviour of people. They motivate and </w:t>
      </w:r>
      <w:r w:rsidR="00D701AE" w:rsidRPr="00B670F4">
        <w:rPr>
          <w:rFonts w:ascii="Times New Roman" w:hAnsi="Times New Roman" w:cs="Times New Roman"/>
          <w:sz w:val="24"/>
          <w:szCs w:val="24"/>
        </w:rPr>
        <w:t>guide</w:t>
      </w:r>
      <w:r w:rsidRPr="00B670F4">
        <w:rPr>
          <w:rFonts w:ascii="Times New Roman" w:hAnsi="Times New Roman" w:cs="Times New Roman"/>
          <w:sz w:val="24"/>
          <w:szCs w:val="24"/>
        </w:rPr>
        <w:t xml:space="preserve"> the decisions that people make in specific environments. For example, people who acknowledge moral standards to be significant in their lives cannot be involved in practices that are corrupt in organizations</w:t>
      </w:r>
      <w:r w:rsidR="00092D56" w:rsidRPr="00B670F4">
        <w:rPr>
          <w:rFonts w:ascii="Times New Roman" w:hAnsi="Times New Roman" w:cs="Times New Roman"/>
          <w:sz w:val="24"/>
          <w:szCs w:val="24"/>
        </w:rPr>
        <w:t>. Personal values are not natural to be changed because of the beliefs that people hold about how they should do things</w:t>
      </w:r>
      <w:r w:rsidRPr="00B670F4">
        <w:rPr>
          <w:rFonts w:ascii="Times New Roman" w:hAnsi="Times New Roman" w:cs="Times New Roman"/>
          <w:sz w:val="24"/>
          <w:szCs w:val="24"/>
        </w:rPr>
        <w:t xml:space="preserve">. Social norms involve the informal knowledge that influences the behaviour of people depending on their origin. Social norms are influenced by cultural practices which impact the decision of people on how they relate to people and behave in every </w:t>
      </w:r>
      <w:r w:rsidR="00092D56" w:rsidRPr="00B670F4">
        <w:rPr>
          <w:rFonts w:ascii="Times New Roman" w:hAnsi="Times New Roman" w:cs="Times New Roman"/>
          <w:sz w:val="24"/>
          <w:szCs w:val="24"/>
        </w:rPr>
        <w:t>setting</w:t>
      </w:r>
      <w:r w:rsidR="00E0537C" w:rsidRPr="00B670F4">
        <w:rPr>
          <w:rFonts w:ascii="Times New Roman" w:hAnsi="Times New Roman" w:cs="Times New Roman"/>
          <w:sz w:val="24"/>
          <w:szCs w:val="24"/>
        </w:rPr>
        <w:t xml:space="preserve"> (</w:t>
      </w:r>
      <w:r w:rsidR="00E0537C" w:rsidRPr="00B670F4">
        <w:rPr>
          <w:rFonts w:ascii="Times New Roman" w:hAnsi="Times New Roman" w:cs="Times New Roman"/>
          <w:color w:val="000000"/>
          <w:sz w:val="24"/>
          <w:szCs w:val="24"/>
          <w:shd w:val="clear" w:color="auto" w:fill="FFFFFF"/>
        </w:rPr>
        <w:t>Lane</w:t>
      </w:r>
      <w:r w:rsidR="00D701AE" w:rsidRPr="00B670F4">
        <w:rPr>
          <w:rFonts w:ascii="Times New Roman" w:hAnsi="Times New Roman" w:cs="Times New Roman"/>
          <w:color w:val="000000"/>
          <w:sz w:val="24"/>
          <w:szCs w:val="24"/>
          <w:shd w:val="clear" w:color="auto" w:fill="FFFFFF"/>
        </w:rPr>
        <w:t>, 2011</w:t>
      </w:r>
      <w:r w:rsidR="00E0537C" w:rsidRPr="00B670F4">
        <w:rPr>
          <w:rFonts w:ascii="Times New Roman" w:hAnsi="Times New Roman" w:cs="Times New Roman"/>
          <w:color w:val="000000"/>
          <w:sz w:val="24"/>
          <w:szCs w:val="24"/>
          <w:shd w:val="clear" w:color="auto" w:fill="FFFFFF"/>
        </w:rPr>
        <w:t>)</w:t>
      </w:r>
      <w:r w:rsidR="00092D56" w:rsidRPr="00B670F4">
        <w:rPr>
          <w:rFonts w:ascii="Times New Roman" w:hAnsi="Times New Roman" w:cs="Times New Roman"/>
          <w:sz w:val="24"/>
          <w:szCs w:val="24"/>
        </w:rPr>
        <w:t xml:space="preserve">. </w:t>
      </w:r>
      <w:r w:rsidR="00AD5966">
        <w:rPr>
          <w:rFonts w:ascii="Times New Roman" w:hAnsi="Times New Roman" w:cs="Times New Roman"/>
          <w:sz w:val="24"/>
          <w:szCs w:val="24"/>
        </w:rPr>
        <w:t>On the other hand, s</w:t>
      </w:r>
      <w:r w:rsidR="00092D56" w:rsidRPr="00B670F4">
        <w:rPr>
          <w:rFonts w:ascii="Times New Roman" w:hAnsi="Times New Roman" w:cs="Times New Roman"/>
          <w:sz w:val="24"/>
          <w:szCs w:val="24"/>
        </w:rPr>
        <w:t>ocial norms are constant despite the location and surrounding of an individual. They affect how a person views events and the decisions they make. However, social norms can be shared among people, and others can decide to deviate from them.</w:t>
      </w:r>
    </w:p>
    <w:p w:rsidR="00092D56" w:rsidRPr="00B670F4" w:rsidRDefault="00092D56"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Default="00B670F4" w:rsidP="0040689D">
      <w:pPr>
        <w:rPr>
          <w:rFonts w:ascii="Times New Roman" w:hAnsi="Times New Roman" w:cs="Times New Roman"/>
          <w:sz w:val="24"/>
          <w:szCs w:val="24"/>
        </w:rPr>
      </w:pPr>
    </w:p>
    <w:p w:rsidR="00B670F4" w:rsidRPr="00B670F4" w:rsidRDefault="00944F9B" w:rsidP="00B670F4">
      <w:pPr>
        <w:jc w:val="center"/>
        <w:rPr>
          <w:rFonts w:ascii="Times New Roman" w:hAnsi="Times New Roman" w:cs="Times New Roman"/>
          <w:sz w:val="24"/>
          <w:szCs w:val="24"/>
        </w:rPr>
      </w:pPr>
      <w:r w:rsidRPr="00B670F4">
        <w:rPr>
          <w:rFonts w:ascii="Times New Roman" w:hAnsi="Times New Roman" w:cs="Times New Roman"/>
          <w:sz w:val="24"/>
          <w:szCs w:val="24"/>
        </w:rPr>
        <w:t>References</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Clift, N. (2016). Introduction to Alternative Dispute Resolution: A Comparison between Arbitration and Mediation. </w:t>
      </w:r>
      <w:r w:rsidRPr="00B670F4">
        <w:rPr>
          <w:rFonts w:ascii="Times New Roman" w:hAnsi="Times New Roman" w:cs="Times New Roman"/>
          <w:i/>
          <w:iCs/>
          <w:color w:val="000000" w:themeColor="text1"/>
          <w:sz w:val="24"/>
          <w:szCs w:val="24"/>
          <w:shd w:val="clear" w:color="auto" w:fill="FFFFFF"/>
        </w:rPr>
        <w:t>SSRN Electronic Journal</w:t>
      </w:r>
      <w:r w:rsidRPr="00B670F4">
        <w:rPr>
          <w:rFonts w:ascii="Times New Roman" w:hAnsi="Times New Roman" w:cs="Times New Roman"/>
          <w:color w:val="000000" w:themeColor="text1"/>
          <w:sz w:val="24"/>
          <w:szCs w:val="24"/>
          <w:shd w:val="clear" w:color="auto" w:fill="FFFFFF"/>
        </w:rPr>
        <w:t>. doi: 10.2139/ssrn.1647627</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de Beer, J. (2016). Evidence-Based Intellectual Property Policymaking: An Integrated Review of Methods and Conclusions. </w:t>
      </w:r>
      <w:r w:rsidRPr="00B670F4">
        <w:rPr>
          <w:rFonts w:ascii="Times New Roman" w:hAnsi="Times New Roman" w:cs="Times New Roman"/>
          <w:i/>
          <w:iCs/>
          <w:color w:val="000000" w:themeColor="text1"/>
          <w:sz w:val="24"/>
          <w:szCs w:val="24"/>
          <w:shd w:val="clear" w:color="auto" w:fill="FFFFFF"/>
        </w:rPr>
        <w:t>The Journal of World Intellectual Property</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19</w:t>
      </w:r>
      <w:r w:rsidRPr="00B670F4">
        <w:rPr>
          <w:rFonts w:ascii="Times New Roman" w:hAnsi="Times New Roman" w:cs="Times New Roman"/>
          <w:color w:val="000000" w:themeColor="text1"/>
          <w:sz w:val="24"/>
          <w:szCs w:val="24"/>
          <w:shd w:val="clear" w:color="auto" w:fill="FFFFFF"/>
        </w:rPr>
        <w:t>(5-6), 150-177. doi: 10.1111/jwip.12069</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Friedman, D. (2012). Explaining 'Bait-and-Switch' Regulation. </w:t>
      </w:r>
      <w:r w:rsidRPr="00B670F4">
        <w:rPr>
          <w:rFonts w:ascii="Times New Roman" w:hAnsi="Times New Roman" w:cs="Times New Roman"/>
          <w:i/>
          <w:iCs/>
          <w:color w:val="000000" w:themeColor="text1"/>
          <w:sz w:val="24"/>
          <w:szCs w:val="24"/>
          <w:shd w:val="clear" w:color="auto" w:fill="FFFFFF"/>
        </w:rPr>
        <w:t>SSRN Electronic Journal</w:t>
      </w:r>
      <w:r w:rsidRPr="00B670F4">
        <w:rPr>
          <w:rFonts w:ascii="Times New Roman" w:hAnsi="Times New Roman" w:cs="Times New Roman"/>
          <w:color w:val="000000" w:themeColor="text1"/>
          <w:sz w:val="24"/>
          <w:szCs w:val="24"/>
          <w:shd w:val="clear" w:color="auto" w:fill="FFFFFF"/>
        </w:rPr>
        <w:t>. doi: 10.2139/ssrn.2122177</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bookmarkStart w:id="0" w:name="_Hlk43788150"/>
      <w:r w:rsidRPr="00B670F4">
        <w:rPr>
          <w:rFonts w:ascii="Times New Roman" w:hAnsi="Times New Roman" w:cs="Times New Roman"/>
          <w:color w:val="000000" w:themeColor="text1"/>
          <w:sz w:val="24"/>
          <w:szCs w:val="24"/>
          <w:shd w:val="clear" w:color="auto" w:fill="FFFFFF"/>
        </w:rPr>
        <w:t>Lane, M. (2011</w:t>
      </w:r>
      <w:bookmarkEnd w:id="0"/>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Social enterprise</w:t>
      </w:r>
      <w:r w:rsidRPr="00B670F4">
        <w:rPr>
          <w:rFonts w:ascii="Times New Roman" w:hAnsi="Times New Roman" w:cs="Times New Roman"/>
          <w:color w:val="000000" w:themeColor="text1"/>
          <w:sz w:val="24"/>
          <w:szCs w:val="24"/>
          <w:shd w:val="clear" w:color="auto" w:fill="FFFFFF"/>
        </w:rPr>
        <w:t>. Chicago, Ill.: American Bar Association.</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Mikryukov, V. (2018). Inter-Branch Analogy in the Practice of Overcoming Gaps in the Legal Regulation of "Golden Parachute" Payments. </w:t>
      </w:r>
      <w:r w:rsidRPr="00B670F4">
        <w:rPr>
          <w:rFonts w:ascii="Times New Roman" w:hAnsi="Times New Roman" w:cs="Times New Roman"/>
          <w:i/>
          <w:iCs/>
          <w:color w:val="000000" w:themeColor="text1"/>
          <w:sz w:val="24"/>
          <w:szCs w:val="24"/>
          <w:shd w:val="clear" w:color="auto" w:fill="FFFFFF"/>
        </w:rPr>
        <w:t>Actual Problems of Russian Law</w:t>
      </w:r>
      <w:r w:rsidRPr="00B670F4">
        <w:rPr>
          <w:rFonts w:ascii="Times New Roman" w:hAnsi="Times New Roman" w:cs="Times New Roman"/>
          <w:color w:val="000000" w:themeColor="text1"/>
          <w:sz w:val="24"/>
          <w:szCs w:val="24"/>
          <w:shd w:val="clear" w:color="auto" w:fill="FFFFFF"/>
        </w:rPr>
        <w:t>, (7), 100-107. doi: 10.17803/1994-1471.2018.92.7.100-107</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Mitka, M. (2011). Antitrust Laws. </w:t>
      </w:r>
      <w:r w:rsidRPr="00B670F4">
        <w:rPr>
          <w:rFonts w:ascii="Times New Roman" w:hAnsi="Times New Roman" w:cs="Times New Roman"/>
          <w:i/>
          <w:iCs/>
          <w:color w:val="000000" w:themeColor="text1"/>
          <w:sz w:val="24"/>
          <w:szCs w:val="24"/>
          <w:shd w:val="clear" w:color="auto" w:fill="FFFFFF"/>
        </w:rPr>
        <w:t>JAMA</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305</w:t>
      </w:r>
      <w:r w:rsidRPr="00B670F4">
        <w:rPr>
          <w:rFonts w:ascii="Times New Roman" w:hAnsi="Times New Roman" w:cs="Times New Roman"/>
          <w:color w:val="000000" w:themeColor="text1"/>
          <w:sz w:val="24"/>
          <w:szCs w:val="24"/>
          <w:shd w:val="clear" w:color="auto" w:fill="FFFFFF"/>
        </w:rPr>
        <w:t>(2), 139. doi: 10.1001/jama.2010.1905</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Poon, P. (2012). Ethical and Social Issues in Global Marketing. </w:t>
      </w:r>
      <w:r w:rsidRPr="00B670F4">
        <w:rPr>
          <w:rFonts w:ascii="Times New Roman" w:hAnsi="Times New Roman" w:cs="Times New Roman"/>
          <w:i/>
          <w:iCs/>
          <w:color w:val="000000" w:themeColor="text1"/>
          <w:sz w:val="24"/>
          <w:szCs w:val="24"/>
          <w:shd w:val="clear" w:color="auto" w:fill="FFFFFF"/>
        </w:rPr>
        <w:t>Journal of Global Marketing</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25</w:t>
      </w:r>
      <w:r w:rsidRPr="00B670F4">
        <w:rPr>
          <w:rFonts w:ascii="Times New Roman" w:hAnsi="Times New Roman" w:cs="Times New Roman"/>
          <w:color w:val="000000" w:themeColor="text1"/>
          <w:sz w:val="24"/>
          <w:szCs w:val="24"/>
          <w:shd w:val="clear" w:color="auto" w:fill="FFFFFF"/>
        </w:rPr>
        <w:t>(1), 1-2. doi: 10.1080/08911762.2012.697711</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Punjabi, P. (2020). A surge in “Interest of Conflict” in “Conflict of Interest”. </w:t>
      </w:r>
      <w:r w:rsidRPr="00B670F4">
        <w:rPr>
          <w:rFonts w:ascii="Times New Roman" w:hAnsi="Times New Roman" w:cs="Times New Roman"/>
          <w:i/>
          <w:iCs/>
          <w:color w:val="000000" w:themeColor="text1"/>
          <w:sz w:val="24"/>
          <w:szCs w:val="24"/>
          <w:shd w:val="clear" w:color="auto" w:fill="FFFFFF"/>
        </w:rPr>
        <w:t>Perfusion</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35</w:t>
      </w:r>
      <w:r w:rsidRPr="00B670F4">
        <w:rPr>
          <w:rFonts w:ascii="Times New Roman" w:hAnsi="Times New Roman" w:cs="Times New Roman"/>
          <w:color w:val="000000" w:themeColor="text1"/>
          <w:sz w:val="24"/>
          <w:szCs w:val="24"/>
          <w:shd w:val="clear" w:color="auto" w:fill="FFFFFF"/>
        </w:rPr>
        <w:t>(2), 95-95. doi: 10.1177/0267659120902690</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 xml:space="preserve">Singh, S. (2018). The Concept of Caveat Emptor and Caveat Venditor Still Govern the International Commercial Transaction in 21st Centuries. </w:t>
      </w:r>
      <w:r w:rsidRPr="00B670F4">
        <w:rPr>
          <w:rFonts w:ascii="Times New Roman" w:hAnsi="Times New Roman" w:cs="Times New Roman"/>
          <w:i/>
          <w:iCs/>
          <w:color w:val="000000" w:themeColor="text1"/>
          <w:sz w:val="24"/>
          <w:szCs w:val="24"/>
          <w:shd w:val="clear" w:color="auto" w:fill="FFFFFF"/>
        </w:rPr>
        <w:t>International Journal of Trend in Scientific Research and Development</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Volume-2</w:t>
      </w:r>
      <w:r w:rsidRPr="00B670F4">
        <w:rPr>
          <w:rFonts w:ascii="Times New Roman" w:hAnsi="Times New Roman" w:cs="Times New Roman"/>
          <w:color w:val="000000" w:themeColor="text1"/>
          <w:sz w:val="24"/>
          <w:szCs w:val="24"/>
          <w:shd w:val="clear" w:color="auto" w:fill="FFFFFF"/>
        </w:rPr>
        <w:t>(Issue-5), 957-961. doi: 10.31142/ijtsrd17007</w:t>
      </w:r>
    </w:p>
    <w:p w:rsidR="00B670F4" w:rsidRPr="00B670F4" w:rsidRDefault="00944F9B" w:rsidP="00B670F4">
      <w:pPr>
        <w:spacing w:after="0" w:line="480" w:lineRule="auto"/>
        <w:ind w:left="851" w:hanging="851"/>
        <w:rPr>
          <w:rFonts w:ascii="Times New Roman" w:hAnsi="Times New Roman" w:cs="Times New Roman"/>
          <w:color w:val="000000" w:themeColor="text1"/>
          <w:sz w:val="24"/>
          <w:szCs w:val="24"/>
          <w:shd w:val="clear" w:color="auto" w:fill="FFFFFF"/>
        </w:rPr>
      </w:pPr>
      <w:r w:rsidRPr="00B670F4">
        <w:rPr>
          <w:rFonts w:ascii="Times New Roman" w:hAnsi="Times New Roman" w:cs="Times New Roman"/>
          <w:color w:val="000000" w:themeColor="text1"/>
          <w:sz w:val="24"/>
          <w:szCs w:val="24"/>
          <w:shd w:val="clear" w:color="auto" w:fill="FFFFFF"/>
        </w:rPr>
        <w:t>Tjukup, K., Potra, P., &amp; Martana, P. (2020). Environmental Dispute Resolution Through Class Action Lawsuit. </w:t>
      </w:r>
      <w:r w:rsidRPr="00B670F4">
        <w:rPr>
          <w:rFonts w:ascii="Times New Roman" w:hAnsi="Times New Roman" w:cs="Times New Roman"/>
          <w:i/>
          <w:iCs/>
          <w:color w:val="000000" w:themeColor="text1"/>
          <w:sz w:val="24"/>
          <w:szCs w:val="24"/>
          <w:shd w:val="clear" w:color="auto" w:fill="FFFFFF"/>
        </w:rPr>
        <w:t>Journal of A Sustainable Global South</w:t>
      </w:r>
      <w:r w:rsidRPr="00B670F4">
        <w:rPr>
          <w:rFonts w:ascii="Times New Roman" w:hAnsi="Times New Roman" w:cs="Times New Roman"/>
          <w:color w:val="000000" w:themeColor="text1"/>
          <w:sz w:val="24"/>
          <w:szCs w:val="24"/>
          <w:shd w:val="clear" w:color="auto" w:fill="FFFFFF"/>
        </w:rPr>
        <w:t>, </w:t>
      </w:r>
      <w:r w:rsidRPr="00B670F4">
        <w:rPr>
          <w:rFonts w:ascii="Times New Roman" w:hAnsi="Times New Roman" w:cs="Times New Roman"/>
          <w:i/>
          <w:iCs/>
          <w:color w:val="000000" w:themeColor="text1"/>
          <w:sz w:val="24"/>
          <w:szCs w:val="24"/>
          <w:shd w:val="clear" w:color="auto" w:fill="FFFFFF"/>
        </w:rPr>
        <w:t>1</w:t>
      </w:r>
      <w:r w:rsidRPr="00B670F4">
        <w:rPr>
          <w:rFonts w:ascii="Times New Roman" w:hAnsi="Times New Roman" w:cs="Times New Roman"/>
          <w:color w:val="000000" w:themeColor="text1"/>
          <w:sz w:val="24"/>
          <w:szCs w:val="24"/>
          <w:shd w:val="clear" w:color="auto" w:fill="FFFFFF"/>
        </w:rPr>
        <w:t>(1), 16. doi: 10.24843/jsgs. 2017.v01.i01.p05</w:t>
      </w:r>
    </w:p>
    <w:sectPr w:rsidR="00B670F4" w:rsidRPr="00B670F4" w:rsidSect="00B670F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335" w:rsidRDefault="00CF5335">
      <w:pPr>
        <w:spacing w:after="0" w:line="240" w:lineRule="auto"/>
      </w:pPr>
      <w:r>
        <w:separator/>
      </w:r>
    </w:p>
  </w:endnote>
  <w:endnote w:type="continuationSeparator" w:id="1">
    <w:p w:rsidR="00CF5335" w:rsidRDefault="00CF53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335" w:rsidRDefault="00CF5335">
      <w:pPr>
        <w:spacing w:after="0" w:line="240" w:lineRule="auto"/>
      </w:pPr>
      <w:r>
        <w:separator/>
      </w:r>
    </w:p>
  </w:footnote>
  <w:footnote w:type="continuationSeparator" w:id="1">
    <w:p w:rsidR="00CF5335" w:rsidRDefault="00CF53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A1" w:rsidRDefault="00944F9B" w:rsidP="005C55A1">
    <w:pPr>
      <w:pStyle w:val="Header"/>
    </w:pPr>
    <w:r w:rsidRPr="005C55A1">
      <w:rPr>
        <w:rFonts w:ascii="Times New Roman" w:hAnsi="Times New Roman" w:cs="Times New Roman"/>
        <w:sz w:val="24"/>
        <w:szCs w:val="24"/>
      </w:rPr>
      <w:t xml:space="preserve">GLOSSARY OF MARKETING SOCIAL &amp; ETHICAL TERMS   </w:t>
    </w:r>
    <w:sdt>
      <w:sdtPr>
        <w:rPr>
          <w:rFonts w:ascii="Times New Roman" w:hAnsi="Times New Roman" w:cs="Times New Roman"/>
          <w:sz w:val="24"/>
          <w:szCs w:val="24"/>
        </w:rPr>
        <w:id w:val="129138317"/>
        <w:docPartObj>
          <w:docPartGallery w:val="Page Numbers (Top of Page)"/>
          <w:docPartUnique/>
        </w:docPartObj>
      </w:sdtPr>
      <w:sdtEndPr>
        <w:rPr>
          <w:noProof/>
        </w:rPr>
      </w:sdtEndPr>
      <w:sdtContent>
        <w:r w:rsidR="00963A75" w:rsidRPr="005C55A1">
          <w:rPr>
            <w:rFonts w:ascii="Times New Roman" w:hAnsi="Times New Roman" w:cs="Times New Roman"/>
            <w:sz w:val="24"/>
            <w:szCs w:val="24"/>
          </w:rPr>
          <w:fldChar w:fldCharType="begin"/>
        </w:r>
        <w:r w:rsidRPr="005C55A1">
          <w:rPr>
            <w:rFonts w:ascii="Times New Roman" w:hAnsi="Times New Roman" w:cs="Times New Roman"/>
            <w:sz w:val="24"/>
            <w:szCs w:val="24"/>
          </w:rPr>
          <w:instrText xml:space="preserve"> PAGE   \* MERGEFORMAT </w:instrText>
        </w:r>
        <w:r w:rsidR="00963A75" w:rsidRPr="005C55A1">
          <w:rPr>
            <w:rFonts w:ascii="Times New Roman" w:hAnsi="Times New Roman" w:cs="Times New Roman"/>
            <w:sz w:val="24"/>
            <w:szCs w:val="24"/>
          </w:rPr>
          <w:fldChar w:fldCharType="separate"/>
        </w:r>
        <w:r w:rsidR="00D701AE">
          <w:rPr>
            <w:rFonts w:ascii="Times New Roman" w:hAnsi="Times New Roman" w:cs="Times New Roman"/>
            <w:noProof/>
            <w:sz w:val="24"/>
            <w:szCs w:val="24"/>
          </w:rPr>
          <w:t>10</w:t>
        </w:r>
        <w:r w:rsidR="00963A75" w:rsidRPr="005C55A1">
          <w:rPr>
            <w:rFonts w:ascii="Times New Roman" w:hAnsi="Times New Roman" w:cs="Times New Roman"/>
            <w:noProof/>
            <w:sz w:val="24"/>
            <w:szCs w:val="24"/>
          </w:rPr>
          <w:fldChar w:fldCharType="end"/>
        </w:r>
      </w:sdtContent>
    </w:sdt>
  </w:p>
  <w:p w:rsidR="005C55A1" w:rsidRDefault="005C55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5A1" w:rsidRPr="005C55A1" w:rsidRDefault="00944F9B" w:rsidP="005C55A1">
    <w:pPr>
      <w:pStyle w:val="Header"/>
      <w:rPr>
        <w:rFonts w:ascii="Times New Roman" w:hAnsi="Times New Roman" w:cs="Times New Roman"/>
        <w:sz w:val="24"/>
        <w:szCs w:val="24"/>
      </w:rPr>
    </w:pPr>
    <w:r w:rsidRPr="005C55A1">
      <w:rPr>
        <w:rFonts w:ascii="Times New Roman" w:hAnsi="Times New Roman" w:cs="Times New Roman"/>
        <w:sz w:val="24"/>
        <w:szCs w:val="24"/>
      </w:rPr>
      <w:t>Running head: GLOSSARY OF MARKETING SOCIAL &amp; ETHICAL TERMS</w:t>
    </w:r>
    <w:sdt>
      <w:sdtPr>
        <w:rPr>
          <w:rFonts w:ascii="Times New Roman" w:hAnsi="Times New Roman" w:cs="Times New Roman"/>
          <w:sz w:val="24"/>
          <w:szCs w:val="24"/>
        </w:rPr>
        <w:id w:val="-1829890320"/>
        <w:docPartObj>
          <w:docPartGallery w:val="Page Numbers (Top of Page)"/>
          <w:docPartUnique/>
        </w:docPartObj>
      </w:sdtPr>
      <w:sdtEndPr>
        <w:rPr>
          <w:noProof/>
        </w:rPr>
      </w:sdtEndPr>
      <w:sdtContent>
        <w:r w:rsidR="00963A75" w:rsidRPr="005C55A1">
          <w:rPr>
            <w:rFonts w:ascii="Times New Roman" w:hAnsi="Times New Roman" w:cs="Times New Roman"/>
            <w:sz w:val="24"/>
            <w:szCs w:val="24"/>
          </w:rPr>
          <w:fldChar w:fldCharType="begin"/>
        </w:r>
        <w:r w:rsidRPr="005C55A1">
          <w:rPr>
            <w:rFonts w:ascii="Times New Roman" w:hAnsi="Times New Roman" w:cs="Times New Roman"/>
            <w:sz w:val="24"/>
            <w:szCs w:val="24"/>
          </w:rPr>
          <w:instrText xml:space="preserve"> PAGE   \* MERGEFORMAT </w:instrText>
        </w:r>
        <w:r w:rsidR="00963A75" w:rsidRPr="005C55A1">
          <w:rPr>
            <w:rFonts w:ascii="Times New Roman" w:hAnsi="Times New Roman" w:cs="Times New Roman"/>
            <w:sz w:val="24"/>
            <w:szCs w:val="24"/>
          </w:rPr>
          <w:fldChar w:fldCharType="separate"/>
        </w:r>
        <w:r w:rsidR="00D701AE">
          <w:rPr>
            <w:rFonts w:ascii="Times New Roman" w:hAnsi="Times New Roman" w:cs="Times New Roman"/>
            <w:noProof/>
            <w:sz w:val="24"/>
            <w:szCs w:val="24"/>
          </w:rPr>
          <w:t>1</w:t>
        </w:r>
        <w:r w:rsidR="00963A75" w:rsidRPr="005C55A1">
          <w:rPr>
            <w:rFonts w:ascii="Times New Roman" w:hAnsi="Times New Roman" w:cs="Times New Roman"/>
            <w:noProof/>
            <w:sz w:val="24"/>
            <w:szCs w:val="24"/>
          </w:rPr>
          <w:fldChar w:fldCharType="end"/>
        </w:r>
      </w:sdtContent>
    </w:sdt>
  </w:p>
  <w:p w:rsidR="005C55A1" w:rsidRDefault="005C55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A454D3"/>
    <w:multiLevelType w:val="hybridMultilevel"/>
    <w:tmpl w:val="8CB21598"/>
    <w:lvl w:ilvl="0" w:tplc="2EB41764">
      <w:start w:val="1"/>
      <w:numFmt w:val="decimal"/>
      <w:lvlText w:val="%1."/>
      <w:lvlJc w:val="left"/>
      <w:pPr>
        <w:ind w:left="720" w:hanging="360"/>
      </w:pPr>
      <w:rPr>
        <w:rFonts w:hint="default"/>
      </w:rPr>
    </w:lvl>
    <w:lvl w:ilvl="1" w:tplc="CA6C0560" w:tentative="1">
      <w:start w:val="1"/>
      <w:numFmt w:val="lowerLetter"/>
      <w:lvlText w:val="%2."/>
      <w:lvlJc w:val="left"/>
      <w:pPr>
        <w:ind w:left="1440" w:hanging="360"/>
      </w:pPr>
    </w:lvl>
    <w:lvl w:ilvl="2" w:tplc="9016155A" w:tentative="1">
      <w:start w:val="1"/>
      <w:numFmt w:val="lowerRoman"/>
      <w:lvlText w:val="%3."/>
      <w:lvlJc w:val="right"/>
      <w:pPr>
        <w:ind w:left="2160" w:hanging="180"/>
      </w:pPr>
    </w:lvl>
    <w:lvl w:ilvl="3" w:tplc="7F80B79C" w:tentative="1">
      <w:start w:val="1"/>
      <w:numFmt w:val="decimal"/>
      <w:lvlText w:val="%4."/>
      <w:lvlJc w:val="left"/>
      <w:pPr>
        <w:ind w:left="2880" w:hanging="360"/>
      </w:pPr>
    </w:lvl>
    <w:lvl w:ilvl="4" w:tplc="89D636B6" w:tentative="1">
      <w:start w:val="1"/>
      <w:numFmt w:val="lowerLetter"/>
      <w:lvlText w:val="%5."/>
      <w:lvlJc w:val="left"/>
      <w:pPr>
        <w:ind w:left="3600" w:hanging="360"/>
      </w:pPr>
    </w:lvl>
    <w:lvl w:ilvl="5" w:tplc="46546B74" w:tentative="1">
      <w:start w:val="1"/>
      <w:numFmt w:val="lowerRoman"/>
      <w:lvlText w:val="%6."/>
      <w:lvlJc w:val="right"/>
      <w:pPr>
        <w:ind w:left="4320" w:hanging="180"/>
      </w:pPr>
    </w:lvl>
    <w:lvl w:ilvl="6" w:tplc="DA8E2722" w:tentative="1">
      <w:start w:val="1"/>
      <w:numFmt w:val="decimal"/>
      <w:lvlText w:val="%7."/>
      <w:lvlJc w:val="left"/>
      <w:pPr>
        <w:ind w:left="5040" w:hanging="360"/>
      </w:pPr>
    </w:lvl>
    <w:lvl w:ilvl="7" w:tplc="A5703D02" w:tentative="1">
      <w:start w:val="1"/>
      <w:numFmt w:val="lowerLetter"/>
      <w:lvlText w:val="%8."/>
      <w:lvlJc w:val="left"/>
      <w:pPr>
        <w:ind w:left="5760" w:hanging="360"/>
      </w:pPr>
    </w:lvl>
    <w:lvl w:ilvl="8" w:tplc="D3E0E92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2NzQzNDWyMDczNDFV0lEKTi0uzszPAykwqgUA+ZpqaiwAAAA="/>
  </w:docVars>
  <w:rsids>
    <w:rsidRoot w:val="008F6AAE"/>
    <w:rsid w:val="000473C2"/>
    <w:rsid w:val="00047481"/>
    <w:rsid w:val="00092D56"/>
    <w:rsid w:val="00112A0B"/>
    <w:rsid w:val="0016043F"/>
    <w:rsid w:val="001806E0"/>
    <w:rsid w:val="001A3D02"/>
    <w:rsid w:val="001E13C6"/>
    <w:rsid w:val="001E31AF"/>
    <w:rsid w:val="003F1C19"/>
    <w:rsid w:val="0040689D"/>
    <w:rsid w:val="00521289"/>
    <w:rsid w:val="005C55A1"/>
    <w:rsid w:val="006629AE"/>
    <w:rsid w:val="006D3B3D"/>
    <w:rsid w:val="00752197"/>
    <w:rsid w:val="00764E40"/>
    <w:rsid w:val="00765F7F"/>
    <w:rsid w:val="007F60F2"/>
    <w:rsid w:val="008855D6"/>
    <w:rsid w:val="008F6AAE"/>
    <w:rsid w:val="00912970"/>
    <w:rsid w:val="009424E7"/>
    <w:rsid w:val="00944F9B"/>
    <w:rsid w:val="00963A75"/>
    <w:rsid w:val="009B2AFF"/>
    <w:rsid w:val="00AD5966"/>
    <w:rsid w:val="00B670F4"/>
    <w:rsid w:val="00B9714C"/>
    <w:rsid w:val="00C51E67"/>
    <w:rsid w:val="00C62F23"/>
    <w:rsid w:val="00CD1BB1"/>
    <w:rsid w:val="00CE2CDD"/>
    <w:rsid w:val="00CF5335"/>
    <w:rsid w:val="00D255CF"/>
    <w:rsid w:val="00D701AE"/>
    <w:rsid w:val="00D76D32"/>
    <w:rsid w:val="00DA13BC"/>
    <w:rsid w:val="00E0537C"/>
    <w:rsid w:val="00E1133C"/>
    <w:rsid w:val="00E167D6"/>
    <w:rsid w:val="00EB7218"/>
    <w:rsid w:val="00EF4B03"/>
    <w:rsid w:val="00FB1C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7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55D6"/>
    <w:pPr>
      <w:ind w:left="720"/>
      <w:contextualSpacing/>
    </w:pPr>
  </w:style>
  <w:style w:type="paragraph" w:styleId="Header">
    <w:name w:val="header"/>
    <w:basedOn w:val="Normal"/>
    <w:link w:val="HeaderChar"/>
    <w:uiPriority w:val="99"/>
    <w:unhideWhenUsed/>
    <w:rsid w:val="00B670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0F4"/>
  </w:style>
  <w:style w:type="paragraph" w:styleId="Footer">
    <w:name w:val="footer"/>
    <w:basedOn w:val="Normal"/>
    <w:link w:val="FooterChar"/>
    <w:uiPriority w:val="99"/>
    <w:unhideWhenUsed/>
    <w:rsid w:val="00B670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0F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2769</Words>
  <Characters>15788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2020-06-23T16:44:00Z</dcterms:created>
  <dcterms:modified xsi:type="dcterms:W3CDTF">2020-06-23T16:44:00Z</dcterms:modified>
</cp:coreProperties>
</file>