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60AEC" w:rsidRDefault="00A73776" w:rsidP="00A73776">
      <w:pPr>
        <w:spacing w:line="480" w:lineRule="auto"/>
        <w:rPr>
          <w:rFonts w:ascii="Times New Roman" w:hAnsi="Times New Roman" w:cs="Times New Roman"/>
          <w:sz w:val="24"/>
          <w:szCs w:val="24"/>
        </w:rPr>
      </w:pPr>
      <w:r w:rsidRPr="00A73776">
        <w:rPr>
          <w:rFonts w:ascii="Times New Roman" w:hAnsi="Times New Roman" w:cs="Times New Roman"/>
          <w:sz w:val="24"/>
          <w:szCs w:val="24"/>
        </w:rPr>
        <w:t>Glossing the four specific error patterns</w:t>
      </w:r>
    </w:p>
    <w:p w:rsidR="00A73776" w:rsidRPr="007229C3" w:rsidRDefault="00A73776" w:rsidP="00A73776">
      <w:pPr>
        <w:pStyle w:val="ListParagraph"/>
        <w:numPr>
          <w:ilvl w:val="0"/>
          <w:numId w:val="1"/>
        </w:numPr>
        <w:spacing w:line="480" w:lineRule="auto"/>
        <w:rPr>
          <w:rFonts w:ascii="Times New Roman" w:hAnsi="Times New Roman" w:cs="Times New Roman"/>
          <w:b/>
          <w:i/>
          <w:sz w:val="24"/>
          <w:szCs w:val="24"/>
        </w:rPr>
      </w:pPr>
      <w:r w:rsidRPr="007229C3">
        <w:rPr>
          <w:rFonts w:ascii="Times New Roman" w:hAnsi="Times New Roman" w:cs="Times New Roman"/>
          <w:b/>
          <w:i/>
          <w:sz w:val="24"/>
          <w:szCs w:val="24"/>
        </w:rPr>
        <w:t>Verb Tense Error</w:t>
      </w:r>
    </w:p>
    <w:p w:rsidR="00A73776" w:rsidRDefault="00A73776" w:rsidP="00A73776">
      <w:pPr>
        <w:spacing w:line="480" w:lineRule="auto"/>
        <w:rPr>
          <w:rFonts w:ascii="Times New Roman" w:hAnsi="Times New Roman" w:cs="Times New Roman"/>
          <w:sz w:val="24"/>
          <w:szCs w:val="24"/>
        </w:rPr>
      </w:pPr>
      <w:r w:rsidRPr="00A73776">
        <w:rPr>
          <w:rFonts w:ascii="Times New Roman" w:hAnsi="Times New Roman" w:cs="Times New Roman"/>
          <w:b/>
          <w:sz w:val="24"/>
          <w:szCs w:val="24"/>
        </w:rPr>
        <w:t>Verb tense error:</w:t>
      </w:r>
      <w:r>
        <w:rPr>
          <w:rFonts w:ascii="Times New Roman" w:hAnsi="Times New Roman" w:cs="Times New Roman"/>
          <w:sz w:val="24"/>
          <w:szCs w:val="24"/>
        </w:rPr>
        <w:t xml:space="preserve"> </w:t>
      </w:r>
      <w:r w:rsidRPr="00A73776">
        <w:rPr>
          <w:rFonts w:ascii="Times New Roman" w:hAnsi="Times New Roman" w:cs="Times New Roman"/>
          <w:sz w:val="24"/>
          <w:szCs w:val="24"/>
        </w:rPr>
        <w:t>(</w:t>
      </w:r>
      <w:r w:rsidRPr="00A73776">
        <w:rPr>
          <w:rFonts w:ascii="Times New Roman" w:hAnsi="Times New Roman" w:cs="Times New Roman"/>
          <w:i/>
          <w:sz w:val="24"/>
          <w:szCs w:val="24"/>
        </w:rPr>
        <w:t>A Commonsense Guide to Grammar and Usage</w:t>
      </w:r>
      <w:r w:rsidRPr="00A73776">
        <w:rPr>
          <w:rFonts w:ascii="Times New Roman" w:hAnsi="Times New Roman" w:cs="Times New Roman"/>
          <w:sz w:val="24"/>
          <w:szCs w:val="24"/>
        </w:rPr>
        <w:t>, 6</w:t>
      </w:r>
      <w:r w:rsidRPr="00A73776">
        <w:rPr>
          <w:rFonts w:ascii="Times New Roman" w:hAnsi="Times New Roman" w:cs="Times New Roman"/>
          <w:sz w:val="24"/>
          <w:szCs w:val="24"/>
          <w:vertAlign w:val="superscript"/>
        </w:rPr>
        <w:t>th</w:t>
      </w:r>
      <w:r w:rsidRPr="00A73776">
        <w:rPr>
          <w:rFonts w:ascii="Times New Roman" w:hAnsi="Times New Roman" w:cs="Times New Roman"/>
          <w:sz w:val="24"/>
          <w:szCs w:val="24"/>
        </w:rPr>
        <w:t xml:space="preserve"> Ed., pp. 68-77</w:t>
      </w:r>
      <w:r w:rsidRPr="00A73776">
        <w:rPr>
          <w:rFonts w:ascii="Times New Roman" w:hAnsi="Times New Roman" w:cs="Times New Roman"/>
          <w:sz w:val="24"/>
          <w:szCs w:val="24"/>
        </w:rPr>
        <w:t>)</w:t>
      </w:r>
    </w:p>
    <w:p w:rsidR="00A73776" w:rsidRDefault="00A73776" w:rsidP="00A73776">
      <w:pPr>
        <w:spacing w:line="480" w:lineRule="auto"/>
        <w:rPr>
          <w:rFonts w:ascii="Times New Roman" w:hAnsi="Times New Roman" w:cs="Times New Roman"/>
          <w:sz w:val="24"/>
          <w:szCs w:val="24"/>
        </w:rPr>
      </w:pPr>
      <w:r w:rsidRPr="00A73776">
        <w:rPr>
          <w:rFonts w:ascii="Times New Roman" w:hAnsi="Times New Roman" w:cs="Times New Roman"/>
          <w:b/>
          <w:sz w:val="24"/>
          <w:szCs w:val="24"/>
        </w:rPr>
        <w:t>Original:</w:t>
      </w:r>
      <w:r>
        <w:rPr>
          <w:rFonts w:ascii="Times New Roman" w:hAnsi="Times New Roman" w:cs="Times New Roman"/>
          <w:sz w:val="24"/>
          <w:szCs w:val="24"/>
        </w:rPr>
        <w:t xml:space="preserve"> Harper </w:t>
      </w:r>
      <w:r w:rsidRPr="00A73776">
        <w:rPr>
          <w:rFonts w:ascii="Times New Roman" w:hAnsi="Times New Roman" w:cs="Times New Roman"/>
          <w:i/>
          <w:sz w:val="24"/>
          <w:szCs w:val="24"/>
        </w:rPr>
        <w:t xml:space="preserve">has </w:t>
      </w:r>
      <w:r>
        <w:rPr>
          <w:rFonts w:ascii="Times New Roman" w:hAnsi="Times New Roman" w:cs="Times New Roman"/>
          <w:sz w:val="24"/>
          <w:szCs w:val="24"/>
        </w:rPr>
        <w:t>dramatically displayed the use of bildungsroman throughout the story.</w:t>
      </w:r>
    </w:p>
    <w:p w:rsidR="00A73776" w:rsidRDefault="00A73776" w:rsidP="00A73776">
      <w:pPr>
        <w:spacing w:line="480" w:lineRule="auto"/>
        <w:rPr>
          <w:rFonts w:ascii="Times New Roman" w:hAnsi="Times New Roman" w:cs="Times New Roman"/>
          <w:sz w:val="24"/>
          <w:szCs w:val="24"/>
        </w:rPr>
      </w:pPr>
      <w:r w:rsidRPr="00A73776">
        <w:rPr>
          <w:rFonts w:ascii="Times New Roman" w:hAnsi="Times New Roman" w:cs="Times New Roman"/>
          <w:b/>
          <w:sz w:val="24"/>
          <w:szCs w:val="24"/>
        </w:rPr>
        <w:t>Corrected</w:t>
      </w:r>
      <w:r>
        <w:rPr>
          <w:rFonts w:ascii="Times New Roman" w:hAnsi="Times New Roman" w:cs="Times New Roman"/>
          <w:sz w:val="24"/>
          <w:szCs w:val="24"/>
        </w:rPr>
        <w:t xml:space="preserve">: Harper </w:t>
      </w:r>
      <w:r w:rsidRPr="00A73776">
        <w:rPr>
          <w:rFonts w:ascii="Times New Roman" w:hAnsi="Times New Roman" w:cs="Times New Roman"/>
          <w:i/>
          <w:sz w:val="24"/>
          <w:szCs w:val="24"/>
        </w:rPr>
        <w:t>had</w:t>
      </w:r>
      <w:r>
        <w:rPr>
          <w:rFonts w:ascii="Times New Roman" w:hAnsi="Times New Roman" w:cs="Times New Roman"/>
          <w:sz w:val="24"/>
          <w:szCs w:val="24"/>
        </w:rPr>
        <w:t xml:space="preserve"> dramatically displayed the use of bildungsroman throughout the story.</w:t>
      </w:r>
    </w:p>
    <w:p w:rsidR="00A73776" w:rsidRDefault="00A73776" w:rsidP="00A73776">
      <w:pPr>
        <w:spacing w:line="480" w:lineRule="auto"/>
        <w:rPr>
          <w:rFonts w:ascii="Times New Roman" w:hAnsi="Times New Roman" w:cs="Times New Roman"/>
          <w:sz w:val="24"/>
          <w:szCs w:val="24"/>
        </w:rPr>
      </w:pPr>
      <w:r w:rsidRPr="007229C3">
        <w:rPr>
          <w:rFonts w:ascii="Times New Roman" w:hAnsi="Times New Roman" w:cs="Times New Roman"/>
          <w:b/>
          <w:sz w:val="24"/>
          <w:szCs w:val="24"/>
        </w:rPr>
        <w:t>Commonsense Guide</w:t>
      </w:r>
      <w:r>
        <w:rPr>
          <w:rFonts w:ascii="Times New Roman" w:hAnsi="Times New Roman" w:cs="Times New Roman"/>
          <w:sz w:val="24"/>
          <w:szCs w:val="24"/>
        </w:rPr>
        <w:t xml:space="preserve">: </w:t>
      </w:r>
      <w:r w:rsidR="001F4C1A">
        <w:rPr>
          <w:rFonts w:ascii="Times New Roman" w:hAnsi="Times New Roman" w:cs="Times New Roman"/>
          <w:sz w:val="24"/>
          <w:szCs w:val="24"/>
        </w:rPr>
        <w:t xml:space="preserve">According to the book, verb tense shows when an action in a sentence took place (68). Therefore, the book emphasizes on how to correctly use the present, past, and future tense. The past tense is applied when narrating activities that happened in the past while the present tense is used in making generalizations or stating facts. However, the future tense narrates events that will happen in the future (68). </w:t>
      </w:r>
    </w:p>
    <w:p w:rsidR="007229C3" w:rsidRDefault="007229C3" w:rsidP="00A73776">
      <w:pPr>
        <w:spacing w:line="480" w:lineRule="auto"/>
        <w:rPr>
          <w:rFonts w:ascii="Times New Roman" w:hAnsi="Times New Roman" w:cs="Times New Roman"/>
          <w:sz w:val="24"/>
          <w:szCs w:val="24"/>
        </w:rPr>
      </w:pPr>
      <w:r w:rsidRPr="007229C3">
        <w:rPr>
          <w:rFonts w:ascii="Times New Roman" w:hAnsi="Times New Roman" w:cs="Times New Roman"/>
          <w:b/>
          <w:sz w:val="24"/>
          <w:szCs w:val="24"/>
        </w:rPr>
        <w:t>Explanation:</w:t>
      </w:r>
      <w:r>
        <w:rPr>
          <w:rFonts w:ascii="Times New Roman" w:hAnsi="Times New Roman" w:cs="Times New Roman"/>
          <w:sz w:val="24"/>
          <w:szCs w:val="24"/>
        </w:rPr>
        <w:t xml:space="preserve"> I understood that this was a verb tense error by applying </w:t>
      </w:r>
      <w:r w:rsidRPr="007229C3">
        <w:rPr>
          <w:rFonts w:ascii="Times New Roman" w:hAnsi="Times New Roman" w:cs="Times New Roman"/>
          <w:i/>
          <w:sz w:val="24"/>
          <w:szCs w:val="24"/>
        </w:rPr>
        <w:t>has</w:t>
      </w:r>
      <w:r>
        <w:rPr>
          <w:rFonts w:ascii="Times New Roman" w:hAnsi="Times New Roman" w:cs="Times New Roman"/>
          <w:sz w:val="24"/>
          <w:szCs w:val="24"/>
        </w:rPr>
        <w:t xml:space="preserve"> tense: “Harper has dramatically displayed the use of bildungsroman throughout the story” (this narrates about the present). In the original sentence, there was a verb (displayed). This shows that the action was already completed in the past since the novel had been written before I read it. The book states that understanding how to shift from one tense to another needs a knowledge of the significant different roles of both past and present tense. To correct such an error, I replaced </w:t>
      </w:r>
      <w:r w:rsidRPr="007229C3">
        <w:rPr>
          <w:rFonts w:ascii="Times New Roman" w:hAnsi="Times New Roman" w:cs="Times New Roman"/>
          <w:i/>
          <w:sz w:val="24"/>
          <w:szCs w:val="24"/>
        </w:rPr>
        <w:t>has</w:t>
      </w:r>
      <w:r>
        <w:rPr>
          <w:rFonts w:ascii="Times New Roman" w:hAnsi="Times New Roman" w:cs="Times New Roman"/>
          <w:sz w:val="24"/>
          <w:szCs w:val="24"/>
        </w:rPr>
        <w:t xml:space="preserve"> with </w:t>
      </w:r>
      <w:r w:rsidRPr="007229C3">
        <w:rPr>
          <w:rFonts w:ascii="Times New Roman" w:hAnsi="Times New Roman" w:cs="Times New Roman"/>
          <w:i/>
          <w:sz w:val="24"/>
          <w:szCs w:val="24"/>
        </w:rPr>
        <w:t>had</w:t>
      </w:r>
      <w:r>
        <w:rPr>
          <w:rFonts w:ascii="Times New Roman" w:hAnsi="Times New Roman" w:cs="Times New Roman"/>
          <w:sz w:val="24"/>
          <w:szCs w:val="24"/>
        </w:rPr>
        <w:t xml:space="preserve"> to show that the event took place in the past. </w:t>
      </w:r>
    </w:p>
    <w:p w:rsidR="007229C3" w:rsidRDefault="007229C3" w:rsidP="007229C3">
      <w:pPr>
        <w:pStyle w:val="ListParagraph"/>
        <w:numPr>
          <w:ilvl w:val="0"/>
          <w:numId w:val="1"/>
        </w:numPr>
        <w:spacing w:line="480" w:lineRule="auto"/>
        <w:rPr>
          <w:rFonts w:ascii="Times New Roman" w:hAnsi="Times New Roman" w:cs="Times New Roman"/>
          <w:b/>
          <w:i/>
          <w:sz w:val="24"/>
          <w:szCs w:val="24"/>
        </w:rPr>
      </w:pPr>
      <w:r w:rsidRPr="007229C3">
        <w:rPr>
          <w:rFonts w:ascii="Times New Roman" w:hAnsi="Times New Roman" w:cs="Times New Roman"/>
          <w:b/>
          <w:i/>
          <w:sz w:val="24"/>
          <w:szCs w:val="24"/>
        </w:rPr>
        <w:t>Comma error</w:t>
      </w:r>
    </w:p>
    <w:p w:rsidR="007229C3" w:rsidRDefault="007229C3" w:rsidP="007229C3">
      <w:pPr>
        <w:spacing w:line="480" w:lineRule="auto"/>
        <w:rPr>
          <w:rFonts w:ascii="Times New Roman" w:hAnsi="Times New Roman" w:cs="Times New Roman"/>
          <w:sz w:val="24"/>
          <w:szCs w:val="24"/>
        </w:rPr>
      </w:pPr>
      <w:r w:rsidRPr="00E8799C">
        <w:rPr>
          <w:rFonts w:ascii="Times New Roman" w:hAnsi="Times New Roman" w:cs="Times New Roman"/>
          <w:b/>
          <w:sz w:val="24"/>
          <w:szCs w:val="24"/>
        </w:rPr>
        <w:t>Comma error:</w:t>
      </w:r>
      <w:r>
        <w:rPr>
          <w:rFonts w:ascii="Times New Roman" w:hAnsi="Times New Roman" w:cs="Times New Roman"/>
          <w:sz w:val="24"/>
          <w:szCs w:val="24"/>
        </w:rPr>
        <w:t xml:space="preserve"> </w:t>
      </w:r>
      <w:r w:rsidR="00E8799C" w:rsidRPr="00A73776">
        <w:rPr>
          <w:rFonts w:ascii="Times New Roman" w:hAnsi="Times New Roman" w:cs="Times New Roman"/>
          <w:sz w:val="24"/>
          <w:szCs w:val="24"/>
        </w:rPr>
        <w:t>(</w:t>
      </w:r>
      <w:r w:rsidR="00E8799C" w:rsidRPr="00A73776">
        <w:rPr>
          <w:rFonts w:ascii="Times New Roman" w:hAnsi="Times New Roman" w:cs="Times New Roman"/>
          <w:i/>
          <w:sz w:val="24"/>
          <w:szCs w:val="24"/>
        </w:rPr>
        <w:t>A Commonsense Guide to Grammar and Usage</w:t>
      </w:r>
      <w:r w:rsidR="00E8799C" w:rsidRPr="00A73776">
        <w:rPr>
          <w:rFonts w:ascii="Times New Roman" w:hAnsi="Times New Roman" w:cs="Times New Roman"/>
          <w:sz w:val="24"/>
          <w:szCs w:val="24"/>
        </w:rPr>
        <w:t>, 6</w:t>
      </w:r>
      <w:r w:rsidR="00E8799C" w:rsidRPr="00A73776">
        <w:rPr>
          <w:rFonts w:ascii="Times New Roman" w:hAnsi="Times New Roman" w:cs="Times New Roman"/>
          <w:sz w:val="24"/>
          <w:szCs w:val="24"/>
          <w:vertAlign w:val="superscript"/>
        </w:rPr>
        <w:t>th</w:t>
      </w:r>
      <w:r w:rsidR="00E8799C">
        <w:rPr>
          <w:rFonts w:ascii="Times New Roman" w:hAnsi="Times New Roman" w:cs="Times New Roman"/>
          <w:sz w:val="24"/>
          <w:szCs w:val="24"/>
        </w:rPr>
        <w:t xml:space="preserve"> Ed., pp. 135-13</w:t>
      </w:r>
      <w:r w:rsidR="00E8799C" w:rsidRPr="00A73776">
        <w:rPr>
          <w:rFonts w:ascii="Times New Roman" w:hAnsi="Times New Roman" w:cs="Times New Roman"/>
          <w:sz w:val="24"/>
          <w:szCs w:val="24"/>
        </w:rPr>
        <w:t>7)</w:t>
      </w:r>
    </w:p>
    <w:p w:rsidR="00E8799C" w:rsidRDefault="00E8799C" w:rsidP="007229C3">
      <w:pPr>
        <w:spacing w:line="480" w:lineRule="auto"/>
        <w:rPr>
          <w:rFonts w:ascii="Times New Roman" w:hAnsi="Times New Roman" w:cs="Times New Roman"/>
          <w:sz w:val="24"/>
          <w:szCs w:val="24"/>
        </w:rPr>
      </w:pPr>
      <w:r w:rsidRPr="00E8799C">
        <w:rPr>
          <w:rFonts w:ascii="Times New Roman" w:hAnsi="Times New Roman" w:cs="Times New Roman"/>
          <w:b/>
          <w:sz w:val="24"/>
          <w:szCs w:val="24"/>
        </w:rPr>
        <w:t>Original:</w:t>
      </w:r>
      <w:r>
        <w:rPr>
          <w:rFonts w:ascii="Times New Roman" w:hAnsi="Times New Roman" w:cs="Times New Roman"/>
          <w:sz w:val="24"/>
          <w:szCs w:val="24"/>
        </w:rPr>
        <w:t xml:space="preserve"> The justice system also depicts the growing conflict between good and evil and it fails.</w:t>
      </w:r>
    </w:p>
    <w:p w:rsidR="00E8799C" w:rsidRDefault="00E8799C" w:rsidP="007229C3">
      <w:pPr>
        <w:spacing w:line="480" w:lineRule="auto"/>
        <w:rPr>
          <w:rFonts w:ascii="Times New Roman" w:hAnsi="Times New Roman" w:cs="Times New Roman"/>
          <w:sz w:val="24"/>
          <w:szCs w:val="24"/>
        </w:rPr>
      </w:pPr>
      <w:r w:rsidRPr="00E8799C">
        <w:rPr>
          <w:rFonts w:ascii="Times New Roman" w:hAnsi="Times New Roman" w:cs="Times New Roman"/>
          <w:b/>
          <w:sz w:val="24"/>
          <w:szCs w:val="24"/>
        </w:rPr>
        <w:lastRenderedPageBreak/>
        <w:t>Corrected:</w:t>
      </w:r>
      <w:r>
        <w:rPr>
          <w:rFonts w:ascii="Times New Roman" w:hAnsi="Times New Roman" w:cs="Times New Roman"/>
          <w:sz w:val="24"/>
          <w:szCs w:val="24"/>
        </w:rPr>
        <w:t xml:space="preserve"> The justice system also depicts the growing conflict between good and evil, and it fails. </w:t>
      </w:r>
    </w:p>
    <w:p w:rsidR="00E8799C" w:rsidRDefault="00E8799C" w:rsidP="007229C3">
      <w:pPr>
        <w:spacing w:line="480" w:lineRule="auto"/>
        <w:rPr>
          <w:rFonts w:ascii="Times New Roman" w:hAnsi="Times New Roman" w:cs="Times New Roman"/>
          <w:sz w:val="24"/>
          <w:szCs w:val="24"/>
        </w:rPr>
      </w:pPr>
      <w:r w:rsidRPr="00DE483C">
        <w:rPr>
          <w:rFonts w:ascii="Times New Roman" w:hAnsi="Times New Roman" w:cs="Times New Roman"/>
          <w:b/>
          <w:sz w:val="24"/>
          <w:szCs w:val="24"/>
        </w:rPr>
        <w:t>Commonsense Guide:</w:t>
      </w:r>
      <w:r>
        <w:rPr>
          <w:rFonts w:ascii="Times New Roman" w:hAnsi="Times New Roman" w:cs="Times New Roman"/>
          <w:sz w:val="24"/>
          <w:szCs w:val="24"/>
        </w:rPr>
        <w:t xml:space="preserve"> According to the book, one way of using a comma is when one needs to combine two independent clauses and a coordinating conjunction</w:t>
      </w:r>
      <w:r w:rsidR="00A56527">
        <w:rPr>
          <w:rFonts w:ascii="Times New Roman" w:hAnsi="Times New Roman" w:cs="Times New Roman"/>
          <w:sz w:val="24"/>
          <w:szCs w:val="24"/>
        </w:rPr>
        <w:t xml:space="preserve"> (135). The “justice system” and “the growing conflict between good and evil” are two independent clauses that need to be combined with failure using “and” which is a coordinating conjunction. Therefore, a comma will show the reader the relation between the two independent variables.</w:t>
      </w:r>
    </w:p>
    <w:p w:rsidR="00A56527" w:rsidRDefault="00A56527" w:rsidP="007229C3">
      <w:pPr>
        <w:spacing w:line="480" w:lineRule="auto"/>
        <w:rPr>
          <w:rFonts w:ascii="Times New Roman" w:hAnsi="Times New Roman" w:cs="Times New Roman"/>
          <w:sz w:val="24"/>
          <w:szCs w:val="24"/>
        </w:rPr>
      </w:pPr>
      <w:r w:rsidRPr="00DE483C">
        <w:rPr>
          <w:rFonts w:ascii="Times New Roman" w:hAnsi="Times New Roman" w:cs="Times New Roman"/>
          <w:b/>
          <w:sz w:val="24"/>
          <w:szCs w:val="24"/>
        </w:rPr>
        <w:t>Explanation:</w:t>
      </w:r>
      <w:r>
        <w:rPr>
          <w:rFonts w:ascii="Times New Roman" w:hAnsi="Times New Roman" w:cs="Times New Roman"/>
          <w:sz w:val="24"/>
          <w:szCs w:val="24"/>
        </w:rPr>
        <w:t xml:space="preserve"> I understood that without a comma, the two independent clauses- “justice system” and “the growing conflict of good and evil”- were not appropriately combined with failure when I used “and” as a coordinating conjunction. Therefore, I have added a comma before the coordinating conjunction “and”</w:t>
      </w:r>
      <w:r w:rsidR="00DE483C">
        <w:rPr>
          <w:rFonts w:ascii="Times New Roman" w:hAnsi="Times New Roman" w:cs="Times New Roman"/>
          <w:sz w:val="24"/>
          <w:szCs w:val="24"/>
        </w:rPr>
        <w:t xml:space="preserve">. Now the two independent variables are combined very well. </w:t>
      </w:r>
    </w:p>
    <w:p w:rsidR="00DE483C" w:rsidRDefault="00AE4990" w:rsidP="00DE483C">
      <w:pPr>
        <w:pStyle w:val="ListParagraph"/>
        <w:numPr>
          <w:ilvl w:val="0"/>
          <w:numId w:val="1"/>
        </w:numPr>
        <w:spacing w:line="480" w:lineRule="auto"/>
        <w:rPr>
          <w:rFonts w:ascii="Times New Roman" w:hAnsi="Times New Roman" w:cs="Times New Roman"/>
          <w:b/>
          <w:i/>
          <w:sz w:val="24"/>
          <w:szCs w:val="24"/>
        </w:rPr>
      </w:pPr>
      <w:r>
        <w:rPr>
          <w:rFonts w:ascii="Times New Roman" w:hAnsi="Times New Roman" w:cs="Times New Roman"/>
          <w:b/>
          <w:i/>
          <w:sz w:val="24"/>
          <w:szCs w:val="24"/>
        </w:rPr>
        <w:t>Appositive</w:t>
      </w:r>
      <w:r w:rsidR="00DE483C" w:rsidRPr="00DE483C">
        <w:rPr>
          <w:rFonts w:ascii="Times New Roman" w:hAnsi="Times New Roman" w:cs="Times New Roman"/>
          <w:b/>
          <w:i/>
          <w:sz w:val="24"/>
          <w:szCs w:val="24"/>
        </w:rPr>
        <w:t xml:space="preserve"> error</w:t>
      </w:r>
    </w:p>
    <w:p w:rsidR="00DE483C" w:rsidRDefault="00AE4990" w:rsidP="00DE483C">
      <w:pPr>
        <w:spacing w:line="480" w:lineRule="auto"/>
        <w:rPr>
          <w:rFonts w:ascii="Times New Roman" w:hAnsi="Times New Roman" w:cs="Times New Roman"/>
          <w:sz w:val="24"/>
          <w:szCs w:val="24"/>
        </w:rPr>
      </w:pPr>
      <w:r w:rsidRPr="00AE4990">
        <w:rPr>
          <w:rFonts w:ascii="Times New Roman" w:hAnsi="Times New Roman" w:cs="Times New Roman"/>
          <w:b/>
          <w:sz w:val="24"/>
          <w:szCs w:val="24"/>
        </w:rPr>
        <w:t>Appositive error:</w:t>
      </w:r>
      <w:r>
        <w:rPr>
          <w:rFonts w:ascii="Times New Roman" w:hAnsi="Times New Roman" w:cs="Times New Roman"/>
          <w:sz w:val="24"/>
          <w:szCs w:val="24"/>
        </w:rPr>
        <w:t xml:space="preserve"> </w:t>
      </w:r>
      <w:r w:rsidRPr="00A73776">
        <w:rPr>
          <w:rFonts w:ascii="Times New Roman" w:hAnsi="Times New Roman" w:cs="Times New Roman"/>
          <w:sz w:val="24"/>
          <w:szCs w:val="24"/>
        </w:rPr>
        <w:t>(</w:t>
      </w:r>
      <w:r w:rsidRPr="00A73776">
        <w:rPr>
          <w:rFonts w:ascii="Times New Roman" w:hAnsi="Times New Roman" w:cs="Times New Roman"/>
          <w:i/>
          <w:sz w:val="24"/>
          <w:szCs w:val="24"/>
        </w:rPr>
        <w:t>A Commonsense Guide to Grammar and Usage</w:t>
      </w:r>
      <w:r w:rsidRPr="00A73776">
        <w:rPr>
          <w:rFonts w:ascii="Times New Roman" w:hAnsi="Times New Roman" w:cs="Times New Roman"/>
          <w:sz w:val="24"/>
          <w:szCs w:val="24"/>
        </w:rPr>
        <w:t>, 6</w:t>
      </w:r>
      <w:r w:rsidRPr="00A73776">
        <w:rPr>
          <w:rFonts w:ascii="Times New Roman" w:hAnsi="Times New Roman" w:cs="Times New Roman"/>
          <w:sz w:val="24"/>
          <w:szCs w:val="24"/>
          <w:vertAlign w:val="superscript"/>
        </w:rPr>
        <w:t>th</w:t>
      </w:r>
      <w:r>
        <w:rPr>
          <w:rFonts w:ascii="Times New Roman" w:hAnsi="Times New Roman" w:cs="Times New Roman"/>
          <w:sz w:val="24"/>
          <w:szCs w:val="24"/>
        </w:rPr>
        <w:t xml:space="preserve"> Ed., pp. 181-183</w:t>
      </w:r>
      <w:r w:rsidRPr="00A73776">
        <w:rPr>
          <w:rFonts w:ascii="Times New Roman" w:hAnsi="Times New Roman" w:cs="Times New Roman"/>
          <w:sz w:val="24"/>
          <w:szCs w:val="24"/>
        </w:rPr>
        <w:t>)</w:t>
      </w:r>
    </w:p>
    <w:p w:rsidR="00AE4990" w:rsidRDefault="00AE4990" w:rsidP="00DE483C">
      <w:pPr>
        <w:spacing w:line="480" w:lineRule="auto"/>
        <w:rPr>
          <w:rFonts w:ascii="Times New Roman" w:hAnsi="Times New Roman" w:cs="Times New Roman"/>
          <w:sz w:val="24"/>
          <w:szCs w:val="24"/>
        </w:rPr>
      </w:pPr>
      <w:r w:rsidRPr="00AE4990">
        <w:rPr>
          <w:rFonts w:ascii="Times New Roman" w:hAnsi="Times New Roman" w:cs="Times New Roman"/>
          <w:b/>
          <w:sz w:val="24"/>
          <w:szCs w:val="24"/>
        </w:rPr>
        <w:t>Original:</w:t>
      </w:r>
      <w:r w:rsidRPr="00AE4990">
        <w:rPr>
          <w:rFonts w:ascii="Times New Roman" w:hAnsi="Times New Roman" w:cs="Times New Roman"/>
          <w:sz w:val="24"/>
          <w:szCs w:val="24"/>
        </w:rPr>
        <w:t xml:space="preserve"> </w:t>
      </w:r>
      <w:r>
        <w:rPr>
          <w:rFonts w:ascii="Times New Roman" w:hAnsi="Times New Roman" w:cs="Times New Roman"/>
          <w:sz w:val="24"/>
          <w:szCs w:val="24"/>
        </w:rPr>
        <w:t xml:space="preserve">In To Kill a Mockingbird, there is a clear but complicated hierarchy. </w:t>
      </w:r>
    </w:p>
    <w:p w:rsidR="00AE4990" w:rsidRDefault="00AE4990" w:rsidP="00DE483C">
      <w:pPr>
        <w:spacing w:line="480" w:lineRule="auto"/>
        <w:rPr>
          <w:rFonts w:ascii="Times New Roman" w:hAnsi="Times New Roman" w:cs="Times New Roman"/>
          <w:sz w:val="24"/>
          <w:szCs w:val="24"/>
        </w:rPr>
      </w:pPr>
      <w:r w:rsidRPr="00AE4990">
        <w:rPr>
          <w:rFonts w:ascii="Times New Roman" w:hAnsi="Times New Roman" w:cs="Times New Roman"/>
          <w:b/>
          <w:sz w:val="24"/>
          <w:szCs w:val="24"/>
        </w:rPr>
        <w:t>Corrected:</w:t>
      </w:r>
      <w:r>
        <w:rPr>
          <w:rFonts w:ascii="Times New Roman" w:hAnsi="Times New Roman" w:cs="Times New Roman"/>
          <w:sz w:val="24"/>
          <w:szCs w:val="24"/>
        </w:rPr>
        <w:t xml:space="preserve"> In the novel, To Kill a Mockingbird, there is a clear but complicated hierarchy. </w:t>
      </w:r>
    </w:p>
    <w:p w:rsidR="00AE4990" w:rsidRDefault="00AE4990" w:rsidP="00DE483C">
      <w:pPr>
        <w:spacing w:line="480" w:lineRule="auto"/>
        <w:rPr>
          <w:rFonts w:ascii="Times New Roman" w:hAnsi="Times New Roman" w:cs="Times New Roman"/>
          <w:sz w:val="24"/>
          <w:szCs w:val="24"/>
        </w:rPr>
      </w:pPr>
      <w:r w:rsidRPr="00AE4990">
        <w:rPr>
          <w:rFonts w:ascii="Times New Roman" w:hAnsi="Times New Roman" w:cs="Times New Roman"/>
          <w:b/>
          <w:sz w:val="24"/>
          <w:szCs w:val="24"/>
        </w:rPr>
        <w:t>Commonsense Guide:</w:t>
      </w:r>
      <w:r>
        <w:rPr>
          <w:rFonts w:ascii="Times New Roman" w:hAnsi="Times New Roman" w:cs="Times New Roman"/>
          <w:sz w:val="24"/>
          <w:szCs w:val="24"/>
        </w:rPr>
        <w:t xml:space="preserve"> According to the book, an appositive is described as a pronoun or noun that is used in renaming a previous pronoun or noun. In this case, </w:t>
      </w:r>
      <w:r w:rsidRPr="00AE4990">
        <w:rPr>
          <w:rFonts w:ascii="Times New Roman" w:hAnsi="Times New Roman" w:cs="Times New Roman"/>
          <w:i/>
          <w:sz w:val="24"/>
          <w:szCs w:val="24"/>
        </w:rPr>
        <w:t xml:space="preserve">To Kill a Mockingbird </w:t>
      </w:r>
      <w:r>
        <w:rPr>
          <w:rFonts w:ascii="Times New Roman" w:hAnsi="Times New Roman" w:cs="Times New Roman"/>
          <w:sz w:val="24"/>
          <w:szCs w:val="24"/>
        </w:rPr>
        <w:t xml:space="preserve">serves as an appositive that renames the noun </w:t>
      </w:r>
      <w:r w:rsidRPr="00AE4990">
        <w:rPr>
          <w:rFonts w:ascii="Times New Roman" w:hAnsi="Times New Roman" w:cs="Times New Roman"/>
          <w:i/>
          <w:sz w:val="24"/>
          <w:szCs w:val="24"/>
        </w:rPr>
        <w:t>novel</w:t>
      </w:r>
      <w:r w:rsidR="006521FD">
        <w:rPr>
          <w:rFonts w:ascii="Times New Roman" w:hAnsi="Times New Roman" w:cs="Times New Roman"/>
          <w:sz w:val="24"/>
          <w:szCs w:val="24"/>
        </w:rPr>
        <w:t xml:space="preserve"> (181). </w:t>
      </w:r>
      <w:r>
        <w:rPr>
          <w:rFonts w:ascii="Times New Roman" w:hAnsi="Times New Roman" w:cs="Times New Roman"/>
          <w:sz w:val="24"/>
          <w:szCs w:val="24"/>
        </w:rPr>
        <w:t xml:space="preserve"> Give n such understanding, an appositive in this case will enable a reader to understand what is “To Kill a Mockingbird”. </w:t>
      </w:r>
    </w:p>
    <w:p w:rsidR="00AE4990" w:rsidRDefault="00AE4990" w:rsidP="00DE483C">
      <w:pPr>
        <w:spacing w:line="480" w:lineRule="auto"/>
        <w:rPr>
          <w:rFonts w:ascii="Times New Roman" w:hAnsi="Times New Roman" w:cs="Times New Roman"/>
          <w:sz w:val="24"/>
          <w:szCs w:val="24"/>
        </w:rPr>
      </w:pPr>
      <w:r>
        <w:rPr>
          <w:rFonts w:ascii="Times New Roman" w:hAnsi="Times New Roman" w:cs="Times New Roman"/>
          <w:sz w:val="24"/>
          <w:szCs w:val="24"/>
        </w:rPr>
        <w:t>Explanation: I realized that I made a punctuation error with the appositive since some of the appositive</w:t>
      </w:r>
      <w:r w:rsidR="006521FD">
        <w:rPr>
          <w:rFonts w:ascii="Times New Roman" w:hAnsi="Times New Roman" w:cs="Times New Roman"/>
          <w:sz w:val="24"/>
          <w:szCs w:val="24"/>
        </w:rPr>
        <w:t xml:space="preserve">s should be set off from the other part of the sentence using a comma, whereby others </w:t>
      </w:r>
      <w:r w:rsidR="006521FD">
        <w:rPr>
          <w:rFonts w:ascii="Times New Roman" w:hAnsi="Times New Roman" w:cs="Times New Roman"/>
          <w:sz w:val="24"/>
          <w:szCs w:val="24"/>
        </w:rPr>
        <w:lastRenderedPageBreak/>
        <w:t xml:space="preserve">should not. If a comma is significant, it is based on whether the appositive is crucial or not. In this way, I have added the noun </w:t>
      </w:r>
      <w:r w:rsidR="006521FD" w:rsidRPr="006521FD">
        <w:rPr>
          <w:rFonts w:ascii="Times New Roman" w:hAnsi="Times New Roman" w:cs="Times New Roman"/>
          <w:i/>
          <w:sz w:val="24"/>
          <w:szCs w:val="24"/>
        </w:rPr>
        <w:t>novel</w:t>
      </w:r>
      <w:r w:rsidR="006521FD">
        <w:rPr>
          <w:rFonts w:ascii="Times New Roman" w:hAnsi="Times New Roman" w:cs="Times New Roman"/>
          <w:i/>
          <w:sz w:val="24"/>
          <w:szCs w:val="24"/>
        </w:rPr>
        <w:t xml:space="preserve"> </w:t>
      </w:r>
      <w:r w:rsidR="006521FD">
        <w:rPr>
          <w:rFonts w:ascii="Times New Roman" w:hAnsi="Times New Roman" w:cs="Times New Roman"/>
          <w:sz w:val="24"/>
          <w:szCs w:val="24"/>
        </w:rPr>
        <w:t xml:space="preserve">before the appositive </w:t>
      </w:r>
      <w:proofErr w:type="gramStart"/>
      <w:r w:rsidR="006521FD" w:rsidRPr="006521FD">
        <w:rPr>
          <w:rFonts w:ascii="Times New Roman" w:hAnsi="Times New Roman" w:cs="Times New Roman"/>
          <w:i/>
          <w:sz w:val="24"/>
          <w:szCs w:val="24"/>
        </w:rPr>
        <w:t>To</w:t>
      </w:r>
      <w:proofErr w:type="gramEnd"/>
      <w:r w:rsidR="006521FD" w:rsidRPr="006521FD">
        <w:rPr>
          <w:rFonts w:ascii="Times New Roman" w:hAnsi="Times New Roman" w:cs="Times New Roman"/>
          <w:i/>
          <w:sz w:val="24"/>
          <w:szCs w:val="24"/>
        </w:rPr>
        <w:t xml:space="preserve"> Kill a Mockingbird</w:t>
      </w:r>
      <w:r w:rsidR="006521FD">
        <w:rPr>
          <w:rFonts w:ascii="Times New Roman" w:hAnsi="Times New Roman" w:cs="Times New Roman"/>
          <w:i/>
          <w:sz w:val="24"/>
          <w:szCs w:val="24"/>
        </w:rPr>
        <w:t xml:space="preserve"> </w:t>
      </w:r>
      <w:r w:rsidR="006521FD">
        <w:rPr>
          <w:rFonts w:ascii="Times New Roman" w:hAnsi="Times New Roman" w:cs="Times New Roman"/>
          <w:sz w:val="24"/>
          <w:szCs w:val="24"/>
        </w:rPr>
        <w:t xml:space="preserve">so that the reader can understand what the title means. </w:t>
      </w:r>
    </w:p>
    <w:p w:rsidR="00327BB1" w:rsidRDefault="00BB3631" w:rsidP="00327BB1">
      <w:pPr>
        <w:pStyle w:val="ListParagraph"/>
        <w:numPr>
          <w:ilvl w:val="0"/>
          <w:numId w:val="1"/>
        </w:numPr>
        <w:spacing w:line="480" w:lineRule="auto"/>
        <w:rPr>
          <w:rFonts w:ascii="Times New Roman" w:hAnsi="Times New Roman" w:cs="Times New Roman"/>
          <w:b/>
          <w:i/>
          <w:sz w:val="24"/>
          <w:szCs w:val="24"/>
        </w:rPr>
      </w:pPr>
      <w:r w:rsidRPr="00BB3631">
        <w:rPr>
          <w:rFonts w:ascii="Times New Roman" w:hAnsi="Times New Roman" w:cs="Times New Roman"/>
          <w:b/>
          <w:i/>
          <w:sz w:val="24"/>
          <w:szCs w:val="24"/>
        </w:rPr>
        <w:t>Vague noun phrases</w:t>
      </w:r>
    </w:p>
    <w:p w:rsidR="00BB3631" w:rsidRDefault="00BB3631" w:rsidP="00BB3631">
      <w:pPr>
        <w:spacing w:line="480" w:lineRule="auto"/>
        <w:rPr>
          <w:rFonts w:ascii="Times New Roman" w:hAnsi="Times New Roman" w:cs="Times New Roman"/>
          <w:sz w:val="24"/>
          <w:szCs w:val="24"/>
        </w:rPr>
      </w:pPr>
      <w:r>
        <w:rPr>
          <w:rFonts w:ascii="Times New Roman" w:hAnsi="Times New Roman" w:cs="Times New Roman"/>
          <w:sz w:val="24"/>
          <w:szCs w:val="24"/>
        </w:rPr>
        <w:t xml:space="preserve">Punctuating appositives: </w:t>
      </w:r>
      <w:r w:rsidRPr="00A73776">
        <w:rPr>
          <w:rFonts w:ascii="Times New Roman" w:hAnsi="Times New Roman" w:cs="Times New Roman"/>
          <w:sz w:val="24"/>
          <w:szCs w:val="24"/>
        </w:rPr>
        <w:t>(</w:t>
      </w:r>
      <w:r w:rsidRPr="00A73776">
        <w:rPr>
          <w:rFonts w:ascii="Times New Roman" w:hAnsi="Times New Roman" w:cs="Times New Roman"/>
          <w:i/>
          <w:sz w:val="24"/>
          <w:szCs w:val="24"/>
        </w:rPr>
        <w:t>A Commonsense Guide to Grammar and Usage</w:t>
      </w:r>
      <w:r w:rsidRPr="00A73776">
        <w:rPr>
          <w:rFonts w:ascii="Times New Roman" w:hAnsi="Times New Roman" w:cs="Times New Roman"/>
          <w:sz w:val="24"/>
          <w:szCs w:val="24"/>
        </w:rPr>
        <w:t>, 6</w:t>
      </w:r>
      <w:r w:rsidRPr="00A73776">
        <w:rPr>
          <w:rFonts w:ascii="Times New Roman" w:hAnsi="Times New Roman" w:cs="Times New Roman"/>
          <w:sz w:val="24"/>
          <w:szCs w:val="24"/>
          <w:vertAlign w:val="superscript"/>
        </w:rPr>
        <w:t>th</w:t>
      </w:r>
      <w:r>
        <w:rPr>
          <w:rFonts w:ascii="Times New Roman" w:hAnsi="Times New Roman" w:cs="Times New Roman"/>
          <w:sz w:val="24"/>
          <w:szCs w:val="24"/>
        </w:rPr>
        <w:t xml:space="preserve"> Ed., pp. 184-185</w:t>
      </w:r>
      <w:r w:rsidRPr="00A73776">
        <w:rPr>
          <w:rFonts w:ascii="Times New Roman" w:hAnsi="Times New Roman" w:cs="Times New Roman"/>
          <w:sz w:val="24"/>
          <w:szCs w:val="24"/>
        </w:rPr>
        <w:t>)</w:t>
      </w:r>
    </w:p>
    <w:p w:rsidR="00BB3631" w:rsidRDefault="00BB3631" w:rsidP="00BB3631">
      <w:pPr>
        <w:spacing w:line="480" w:lineRule="auto"/>
        <w:rPr>
          <w:rFonts w:ascii="Times New Roman" w:hAnsi="Times New Roman" w:cs="Times New Roman"/>
          <w:sz w:val="24"/>
          <w:szCs w:val="24"/>
        </w:rPr>
      </w:pPr>
      <w:r>
        <w:rPr>
          <w:rFonts w:ascii="Times New Roman" w:hAnsi="Times New Roman" w:cs="Times New Roman"/>
          <w:sz w:val="24"/>
          <w:szCs w:val="24"/>
        </w:rPr>
        <w:t>Original: Their skin color</w:t>
      </w:r>
    </w:p>
    <w:p w:rsidR="00BB3631" w:rsidRDefault="00BB3631" w:rsidP="00BB3631">
      <w:pPr>
        <w:spacing w:line="480" w:lineRule="auto"/>
        <w:rPr>
          <w:rFonts w:ascii="Times New Roman" w:hAnsi="Times New Roman" w:cs="Times New Roman"/>
          <w:sz w:val="24"/>
          <w:szCs w:val="24"/>
        </w:rPr>
      </w:pPr>
      <w:r>
        <w:rPr>
          <w:rFonts w:ascii="Times New Roman" w:hAnsi="Times New Roman" w:cs="Times New Roman"/>
          <w:sz w:val="24"/>
          <w:szCs w:val="24"/>
        </w:rPr>
        <w:t>Corrected: Their skins’ color.</w:t>
      </w:r>
    </w:p>
    <w:p w:rsidR="00BB3631" w:rsidRDefault="00BB3631" w:rsidP="00BB3631">
      <w:pPr>
        <w:spacing w:line="480" w:lineRule="auto"/>
        <w:rPr>
          <w:rFonts w:ascii="Times New Roman" w:hAnsi="Times New Roman" w:cs="Times New Roman"/>
          <w:sz w:val="24"/>
          <w:szCs w:val="24"/>
        </w:rPr>
      </w:pPr>
      <w:r w:rsidRPr="00BB3631">
        <w:rPr>
          <w:rFonts w:ascii="Times New Roman" w:hAnsi="Times New Roman" w:cs="Times New Roman"/>
          <w:b/>
          <w:sz w:val="24"/>
          <w:szCs w:val="24"/>
        </w:rPr>
        <w:t>Commonsense Guide:</w:t>
      </w:r>
      <w:r>
        <w:rPr>
          <w:rFonts w:ascii="Times New Roman" w:hAnsi="Times New Roman" w:cs="Times New Roman"/>
          <w:sz w:val="24"/>
          <w:szCs w:val="24"/>
        </w:rPr>
        <w:t xml:space="preserve"> According to the book, a noun phrase not only refers to the noun that is being renamed, but also to its modifiers (184). Besides, it is the entire phrase that decides if the idea remains vague or not. The book also states that vague noun phrases seem to pair with the significant appositives. </w:t>
      </w:r>
    </w:p>
    <w:p w:rsidR="00BB3631" w:rsidRPr="00BB3631" w:rsidRDefault="00BB3631" w:rsidP="00BB3631">
      <w:pPr>
        <w:spacing w:line="480" w:lineRule="auto"/>
        <w:rPr>
          <w:rFonts w:ascii="Times New Roman" w:hAnsi="Times New Roman" w:cs="Times New Roman"/>
          <w:sz w:val="24"/>
          <w:szCs w:val="24"/>
        </w:rPr>
      </w:pPr>
      <w:r>
        <w:rPr>
          <w:rFonts w:ascii="Times New Roman" w:hAnsi="Times New Roman" w:cs="Times New Roman"/>
          <w:sz w:val="24"/>
          <w:szCs w:val="24"/>
        </w:rPr>
        <w:t xml:space="preserve">Explanation: I realized that </w:t>
      </w:r>
      <w:r w:rsidR="00DE24C8">
        <w:rPr>
          <w:rFonts w:ascii="Times New Roman" w:hAnsi="Times New Roman" w:cs="Times New Roman"/>
          <w:sz w:val="24"/>
          <w:szCs w:val="24"/>
        </w:rPr>
        <w:t xml:space="preserve">I should identify the word renamed by the appositive “their”. The word is black and it is not as general as it appears. Therefore, its appositive remains not essential. Given such a reason, I have set off the appositive with an apostrophe </w:t>
      </w:r>
      <w:r w:rsidR="00DE24C8" w:rsidRPr="00DE24C8">
        <w:rPr>
          <w:rFonts w:ascii="Times New Roman" w:hAnsi="Times New Roman" w:cs="Times New Roman"/>
          <w:i/>
          <w:sz w:val="24"/>
          <w:szCs w:val="24"/>
        </w:rPr>
        <w:t>skin’s</w:t>
      </w:r>
      <w:r w:rsidR="00DE24C8">
        <w:rPr>
          <w:rFonts w:ascii="Times New Roman" w:hAnsi="Times New Roman" w:cs="Times New Roman"/>
          <w:sz w:val="24"/>
          <w:szCs w:val="24"/>
        </w:rPr>
        <w:t xml:space="preserve">. </w:t>
      </w:r>
      <w:bookmarkStart w:id="0" w:name="_GoBack"/>
      <w:bookmarkEnd w:id="0"/>
    </w:p>
    <w:sectPr w:rsidR="00BB3631" w:rsidRPr="00BB3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B018CB"/>
    <w:multiLevelType w:val="hybridMultilevel"/>
    <w:tmpl w:val="81CCEB04"/>
    <w:lvl w:ilvl="0" w:tplc="7DC0AEA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0MLQ0MDAyMrU0NDM0NzBQ0lEKTi0uzszPAykwrAUAdGZRvCwAAAA="/>
  </w:docVars>
  <w:rsids>
    <w:rsidRoot w:val="00A73776"/>
    <w:rsid w:val="001F4C1A"/>
    <w:rsid w:val="00327BB1"/>
    <w:rsid w:val="003453F9"/>
    <w:rsid w:val="005A6926"/>
    <w:rsid w:val="006521FD"/>
    <w:rsid w:val="007229C3"/>
    <w:rsid w:val="00A56527"/>
    <w:rsid w:val="00A73776"/>
    <w:rsid w:val="00AE4990"/>
    <w:rsid w:val="00BB3631"/>
    <w:rsid w:val="00C60AEC"/>
    <w:rsid w:val="00CA2B09"/>
    <w:rsid w:val="00DE24C8"/>
    <w:rsid w:val="00DE483C"/>
    <w:rsid w:val="00E87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8C3B5B"/>
  <w15:chartTrackingRefBased/>
  <w15:docId w15:val="{23A2FB0C-D97B-41EE-9EE0-D228B546D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37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3</Pages>
  <Words>640</Words>
  <Characters>3652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BIGGY</dc:creator>
  <cp:keywords/>
  <dc:description/>
  <cp:lastModifiedBy>BIGGY</cp:lastModifiedBy>
  <cp:revision>9</cp:revision>
  <dcterms:created xsi:type="dcterms:W3CDTF">2018-09-20T06:57:00Z</dcterms:created>
  <dcterms:modified xsi:type="dcterms:W3CDTF">2018-09-20T08:53:00Z</dcterms:modified>
</cp:coreProperties>
</file>