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B63" w:rsidRDefault="007F5B63"/>
    <w:p w:rsidR="000668A7" w:rsidRDefault="000668A7"/>
    <w:p w:rsidR="000668A7" w:rsidRDefault="000668A7"/>
    <w:p w:rsidR="000668A7" w:rsidRDefault="000668A7"/>
    <w:p w:rsidR="000668A7" w:rsidRDefault="000668A7"/>
    <w:p w:rsidR="00C92361" w:rsidRDefault="00C92361" w:rsidP="000668A7">
      <w:pPr>
        <w:jc w:val="center"/>
        <w:rPr>
          <w:color w:val="auto"/>
        </w:rPr>
      </w:pPr>
    </w:p>
    <w:p w:rsidR="00C92361" w:rsidRDefault="00C92361" w:rsidP="000668A7">
      <w:pPr>
        <w:jc w:val="center"/>
        <w:rPr>
          <w:color w:val="auto"/>
        </w:rPr>
      </w:pPr>
    </w:p>
    <w:p w:rsidR="00C92361" w:rsidRDefault="00C92361" w:rsidP="000668A7">
      <w:pPr>
        <w:jc w:val="center"/>
        <w:rPr>
          <w:color w:val="auto"/>
        </w:rPr>
      </w:pPr>
    </w:p>
    <w:p w:rsidR="00C92361" w:rsidRDefault="00C92361" w:rsidP="000668A7">
      <w:pPr>
        <w:jc w:val="center"/>
        <w:rPr>
          <w:color w:val="auto"/>
        </w:rPr>
      </w:pPr>
    </w:p>
    <w:p w:rsidR="000668A7" w:rsidRDefault="00551F1D" w:rsidP="000668A7">
      <w:pPr>
        <w:jc w:val="center"/>
        <w:rPr>
          <w:color w:val="auto"/>
        </w:rPr>
      </w:pPr>
      <w:r>
        <w:rPr>
          <w:color w:val="auto"/>
        </w:rPr>
        <w:t>Google and the Right to be forgotten</w:t>
      </w:r>
    </w:p>
    <w:p w:rsidR="000668A7" w:rsidRDefault="00551F1D" w:rsidP="000668A7">
      <w:pPr>
        <w:jc w:val="center"/>
        <w:rPr>
          <w:color w:val="auto"/>
        </w:rPr>
      </w:pPr>
      <w:r>
        <w:rPr>
          <w:color w:val="auto"/>
        </w:rPr>
        <w:t>Name of Student</w:t>
      </w:r>
    </w:p>
    <w:p w:rsidR="000668A7" w:rsidRDefault="00551F1D" w:rsidP="000668A7">
      <w:pPr>
        <w:jc w:val="center"/>
        <w:rPr>
          <w:color w:val="auto"/>
        </w:rPr>
      </w:pPr>
      <w:r>
        <w:rPr>
          <w:color w:val="auto"/>
        </w:rPr>
        <w:t>Institutional Affiliation</w:t>
      </w:r>
    </w:p>
    <w:p w:rsidR="00421A16" w:rsidRDefault="00421A16" w:rsidP="000668A7">
      <w:pPr>
        <w:jc w:val="center"/>
        <w:rPr>
          <w:color w:val="auto"/>
        </w:rPr>
      </w:pPr>
    </w:p>
    <w:p w:rsidR="00421A16" w:rsidRDefault="00421A16" w:rsidP="000668A7">
      <w:pPr>
        <w:jc w:val="center"/>
        <w:rPr>
          <w:color w:val="auto"/>
        </w:rPr>
      </w:pPr>
    </w:p>
    <w:p w:rsidR="00421A16" w:rsidRDefault="00421A16" w:rsidP="000668A7">
      <w:pPr>
        <w:jc w:val="center"/>
        <w:rPr>
          <w:color w:val="auto"/>
        </w:rPr>
      </w:pPr>
    </w:p>
    <w:p w:rsidR="00421A16" w:rsidRDefault="00421A16" w:rsidP="000668A7">
      <w:pPr>
        <w:jc w:val="center"/>
        <w:rPr>
          <w:color w:val="auto"/>
        </w:rPr>
      </w:pPr>
    </w:p>
    <w:p w:rsidR="00421A16" w:rsidRDefault="00421A16" w:rsidP="000668A7">
      <w:pPr>
        <w:jc w:val="center"/>
        <w:rPr>
          <w:color w:val="auto"/>
        </w:rPr>
      </w:pPr>
    </w:p>
    <w:p w:rsidR="00421A16" w:rsidRDefault="00421A16" w:rsidP="000668A7">
      <w:pPr>
        <w:jc w:val="center"/>
        <w:rPr>
          <w:color w:val="auto"/>
        </w:rPr>
      </w:pPr>
    </w:p>
    <w:p w:rsidR="00421A16" w:rsidRDefault="00421A16" w:rsidP="000668A7">
      <w:pPr>
        <w:jc w:val="center"/>
        <w:rPr>
          <w:color w:val="auto"/>
        </w:rPr>
      </w:pPr>
    </w:p>
    <w:p w:rsidR="00421A16" w:rsidRDefault="00421A16" w:rsidP="000668A7">
      <w:pPr>
        <w:jc w:val="center"/>
        <w:rPr>
          <w:color w:val="auto"/>
        </w:rPr>
      </w:pPr>
    </w:p>
    <w:p w:rsidR="00421A16" w:rsidRDefault="00421A16" w:rsidP="000668A7">
      <w:pPr>
        <w:jc w:val="center"/>
        <w:rPr>
          <w:color w:val="auto"/>
        </w:rPr>
      </w:pPr>
    </w:p>
    <w:p w:rsidR="00421A16" w:rsidRDefault="00421A16" w:rsidP="000668A7">
      <w:pPr>
        <w:jc w:val="center"/>
        <w:rPr>
          <w:color w:val="auto"/>
        </w:rPr>
      </w:pPr>
    </w:p>
    <w:p w:rsidR="00421A16" w:rsidRDefault="00421A16" w:rsidP="000668A7">
      <w:pPr>
        <w:jc w:val="center"/>
        <w:rPr>
          <w:color w:val="auto"/>
        </w:rPr>
      </w:pPr>
    </w:p>
    <w:p w:rsidR="00421A16" w:rsidRDefault="00551F1D" w:rsidP="00421A16">
      <w:pPr>
        <w:rPr>
          <w:color w:val="auto"/>
        </w:rPr>
      </w:pPr>
      <w:r>
        <w:rPr>
          <w:color w:val="auto"/>
        </w:rPr>
        <w:lastRenderedPageBreak/>
        <w:t>Question 1</w:t>
      </w:r>
    </w:p>
    <w:p w:rsidR="00421A16" w:rsidRDefault="00551F1D" w:rsidP="00FC7752">
      <w:pPr>
        <w:ind w:firstLine="720"/>
        <w:rPr>
          <w:color w:val="auto"/>
        </w:rPr>
      </w:pPr>
      <w:r>
        <w:rPr>
          <w:color w:val="auto"/>
        </w:rPr>
        <w:t>Yes, I do believe an individual has the right to be forgotten, according to Google.</w:t>
      </w:r>
      <w:r w:rsidR="00180313">
        <w:rPr>
          <w:color w:val="auto"/>
        </w:rPr>
        <w:t xml:space="preserve"> The right result from the risk of censored data bri</w:t>
      </w:r>
      <w:r w:rsidR="00D9182C">
        <w:rPr>
          <w:color w:val="auto"/>
        </w:rPr>
        <w:t xml:space="preserve">ngs a </w:t>
      </w:r>
      <w:r w:rsidR="00180313">
        <w:rPr>
          <w:color w:val="auto"/>
        </w:rPr>
        <w:t>negative perspective in terms of religion, history, and lifestyle.</w:t>
      </w:r>
      <w:r w:rsidR="00413B17">
        <w:rPr>
          <w:color w:val="auto"/>
        </w:rPr>
        <w:t xml:space="preserve"> Limit</w:t>
      </w:r>
      <w:r w:rsidR="002112C6">
        <w:rPr>
          <w:color w:val="auto"/>
        </w:rPr>
        <w:t xml:space="preserve">ing </w:t>
      </w:r>
      <w:r w:rsidR="00413B17">
        <w:rPr>
          <w:color w:val="auto"/>
        </w:rPr>
        <w:t xml:space="preserve">the right implies that an individual will be judged from the past, which could </w:t>
      </w:r>
      <w:r w:rsidR="002112C6">
        <w:rPr>
          <w:color w:val="auto"/>
        </w:rPr>
        <w:t>eventually</w:t>
      </w:r>
      <w:r w:rsidR="00413B17">
        <w:rPr>
          <w:color w:val="auto"/>
        </w:rPr>
        <w:t xml:space="preserve"> impact </w:t>
      </w:r>
      <w:r w:rsidR="002112C6">
        <w:rPr>
          <w:color w:val="auto"/>
        </w:rPr>
        <w:t xml:space="preserve">them </w:t>
      </w:r>
      <w:r w:rsidR="00413B17">
        <w:rPr>
          <w:color w:val="auto"/>
        </w:rPr>
        <w:t>negatively</w:t>
      </w:r>
      <w:r w:rsidR="00DE5BED">
        <w:rPr>
          <w:color w:val="auto"/>
        </w:rPr>
        <w:t xml:space="preserve"> </w:t>
      </w:r>
      <w:r w:rsidR="00CD6D22">
        <w:rPr>
          <w:color w:val="auto"/>
        </w:rPr>
        <w:t>(Bode &amp; Jones, 2017)</w:t>
      </w:r>
      <w:r w:rsidR="00413B17">
        <w:rPr>
          <w:color w:val="auto"/>
        </w:rPr>
        <w:t>.</w:t>
      </w:r>
      <w:r w:rsidR="00471455">
        <w:rPr>
          <w:color w:val="auto"/>
        </w:rPr>
        <w:t xml:space="preserve"> Furthermore, limiting the right r</w:t>
      </w:r>
      <w:r w:rsidR="004C1836">
        <w:rPr>
          <w:color w:val="auto"/>
        </w:rPr>
        <w:t>e</w:t>
      </w:r>
      <w:r w:rsidR="00471455">
        <w:rPr>
          <w:color w:val="auto"/>
        </w:rPr>
        <w:t>nders all the other laws impotent by technology.</w:t>
      </w:r>
    </w:p>
    <w:p w:rsidR="00F420E1" w:rsidRDefault="00551F1D" w:rsidP="00F420E1">
      <w:pPr>
        <w:rPr>
          <w:color w:val="auto"/>
        </w:rPr>
      </w:pPr>
      <w:r>
        <w:rPr>
          <w:color w:val="auto"/>
        </w:rPr>
        <w:t>Question 2</w:t>
      </w:r>
    </w:p>
    <w:p w:rsidR="00F420E1" w:rsidRDefault="00551F1D" w:rsidP="00C92361">
      <w:pPr>
        <w:ind w:firstLine="720"/>
        <w:rPr>
          <w:color w:val="auto"/>
        </w:rPr>
      </w:pPr>
      <w:r>
        <w:rPr>
          <w:color w:val="auto"/>
        </w:rPr>
        <w:t xml:space="preserve">The US lacks the all-encompassing law regulating the collection and consequently processing of individual data, but the federal laws and states control data protection. Elsewhere, on the EU law, personal </w:t>
      </w:r>
      <w:r>
        <w:rPr>
          <w:color w:val="auto"/>
        </w:rPr>
        <w:t>data can be obtained only through strict conditions and purposely to serve a legitimate function.</w:t>
      </w:r>
      <w:r w:rsidR="008C3D03">
        <w:rPr>
          <w:color w:val="auto"/>
        </w:rPr>
        <w:t xml:space="preserve"> The core component </w:t>
      </w:r>
      <w:r w:rsidR="00B0560B">
        <w:rPr>
          <w:color w:val="auto"/>
        </w:rPr>
        <w:t>of EU</w:t>
      </w:r>
      <w:r w:rsidR="008C3D03">
        <w:rPr>
          <w:color w:val="auto"/>
        </w:rPr>
        <w:t xml:space="preserve"> </w:t>
      </w:r>
      <w:r w:rsidR="00B0560B">
        <w:rPr>
          <w:color w:val="auto"/>
        </w:rPr>
        <w:t>information privacy</w:t>
      </w:r>
      <w:r w:rsidR="008C3D03">
        <w:rPr>
          <w:color w:val="auto"/>
        </w:rPr>
        <w:t xml:space="preserve"> is the Data Protection Directive 199546/EC</w:t>
      </w:r>
      <w:r w:rsidR="000C6072">
        <w:rPr>
          <w:color w:val="auto"/>
        </w:rPr>
        <w:t xml:space="preserve"> </w:t>
      </w:r>
      <w:r w:rsidR="006855B3">
        <w:rPr>
          <w:color w:val="auto"/>
        </w:rPr>
        <w:t>(</w:t>
      </w:r>
      <w:r w:rsidR="006855B3">
        <w:rPr>
          <w:rFonts w:cs="Times New Roman"/>
          <w:color w:val="222222"/>
          <w:szCs w:val="24"/>
          <w:shd w:val="clear" w:color="auto" w:fill="FFFFFF"/>
        </w:rPr>
        <w:t>Weiss</w:t>
      </w:r>
      <w:r w:rsidR="006855B3" w:rsidRPr="00A56F0D">
        <w:rPr>
          <w:rFonts w:cs="Times New Roman"/>
          <w:color w:val="222222"/>
          <w:szCs w:val="24"/>
          <w:shd w:val="clear" w:color="auto" w:fill="FFFFFF"/>
        </w:rPr>
        <w:t xml:space="preserve"> &amp; Archick</w:t>
      </w:r>
      <w:r w:rsidR="006855B3">
        <w:rPr>
          <w:rFonts w:cs="Times New Roman"/>
          <w:color w:val="222222"/>
          <w:szCs w:val="24"/>
          <w:shd w:val="clear" w:color="auto" w:fill="FFFFFF"/>
        </w:rPr>
        <w:t>, 2016</w:t>
      </w:r>
      <w:r w:rsidR="006855B3">
        <w:rPr>
          <w:color w:val="auto"/>
        </w:rPr>
        <w:t>)</w:t>
      </w:r>
      <w:r w:rsidR="008C3D03">
        <w:rPr>
          <w:color w:val="auto"/>
        </w:rPr>
        <w:t>.</w:t>
      </w:r>
      <w:r>
        <w:rPr>
          <w:color w:val="auto"/>
        </w:rPr>
        <w:t xml:space="preserve"> </w:t>
      </w:r>
      <w:r w:rsidR="00AC1CDC">
        <w:rPr>
          <w:color w:val="auto"/>
        </w:rPr>
        <w:t xml:space="preserve"> The difference originates from history whereby Europe has had dictatorship; thus, data privacy is categorized into human rights. </w:t>
      </w:r>
      <w:r w:rsidR="00AD7B9C">
        <w:rPr>
          <w:color w:val="auto"/>
        </w:rPr>
        <w:t>Contrarily, in</w:t>
      </w:r>
      <w:r w:rsidR="00AC1CDC">
        <w:rPr>
          <w:color w:val="auto"/>
        </w:rPr>
        <w:t xml:space="preserve"> US market forces control data protection.  </w:t>
      </w:r>
    </w:p>
    <w:p w:rsidR="0003686A" w:rsidRDefault="00551F1D" w:rsidP="00F420E1">
      <w:pPr>
        <w:rPr>
          <w:color w:val="auto"/>
        </w:rPr>
      </w:pPr>
      <w:r>
        <w:rPr>
          <w:color w:val="auto"/>
        </w:rPr>
        <w:t>Question 3</w:t>
      </w:r>
    </w:p>
    <w:p w:rsidR="0003686A" w:rsidRDefault="00551F1D" w:rsidP="00C92361">
      <w:pPr>
        <w:ind w:firstLine="720"/>
        <w:rPr>
          <w:color w:val="auto"/>
        </w:rPr>
      </w:pPr>
      <w:r>
        <w:rPr>
          <w:color w:val="auto"/>
        </w:rPr>
        <w:t>Technology has improved innovation and efficiency. Howev</w:t>
      </w:r>
      <w:r>
        <w:rPr>
          <w:color w:val="auto"/>
        </w:rPr>
        <w:t xml:space="preserve">er, it has made it challenging to enhance personal privacy. The cracking and hacking techniques enable unauthorized persons to </w:t>
      </w:r>
      <w:r w:rsidR="00520F13">
        <w:rPr>
          <w:color w:val="auto"/>
        </w:rPr>
        <w:t>infringe</w:t>
      </w:r>
      <w:r>
        <w:rPr>
          <w:color w:val="auto"/>
        </w:rPr>
        <w:t xml:space="preserve"> on other </w:t>
      </w:r>
      <w:r w:rsidR="00520F13">
        <w:rPr>
          <w:color w:val="auto"/>
        </w:rPr>
        <w:t>people’s</w:t>
      </w:r>
      <w:r>
        <w:rPr>
          <w:color w:val="auto"/>
        </w:rPr>
        <w:t xml:space="preserve"> privacy.</w:t>
      </w:r>
      <w:r w:rsidR="00520F13">
        <w:rPr>
          <w:color w:val="auto"/>
        </w:rPr>
        <w:t xml:space="preserve"> Electrical monitoring, for instance, CCTVs, has restricted private transactions.</w:t>
      </w:r>
      <w:r w:rsidR="00547097">
        <w:rPr>
          <w:color w:val="auto"/>
        </w:rPr>
        <w:t xml:space="preserve"> Furthermore, integrating databases comprising personal information could allow uncouth access to private information.  </w:t>
      </w:r>
    </w:p>
    <w:p w:rsidR="00AD7B9C" w:rsidRDefault="00551F1D" w:rsidP="00F420E1">
      <w:pPr>
        <w:rPr>
          <w:color w:val="auto"/>
        </w:rPr>
      </w:pPr>
      <w:r>
        <w:rPr>
          <w:color w:val="auto"/>
        </w:rPr>
        <w:t xml:space="preserve">Question </w:t>
      </w:r>
      <w:r w:rsidR="0003686A">
        <w:rPr>
          <w:color w:val="auto"/>
        </w:rPr>
        <w:t>4</w:t>
      </w:r>
    </w:p>
    <w:p w:rsidR="00AD7B9C" w:rsidRDefault="00551F1D" w:rsidP="00C92361">
      <w:pPr>
        <w:ind w:firstLine="720"/>
        <w:rPr>
          <w:color w:val="auto"/>
        </w:rPr>
      </w:pPr>
      <w:r>
        <w:rPr>
          <w:color w:val="auto"/>
        </w:rPr>
        <w:t>Google must be in charge of control the results displayed in a search.</w:t>
      </w:r>
      <w:r w:rsidR="00AF4CEA">
        <w:rPr>
          <w:color w:val="auto"/>
        </w:rPr>
        <w:t xml:space="preserve"> The key considerations in the process are time and privacy. Some information is only useful when at the </w:t>
      </w:r>
      <w:r w:rsidR="00AF4CEA">
        <w:rPr>
          <w:color w:val="auto"/>
        </w:rPr>
        <w:lastRenderedPageBreak/>
        <w:t>right time, and as</w:t>
      </w:r>
      <w:r w:rsidR="006A1958">
        <w:rPr>
          <w:color w:val="auto"/>
        </w:rPr>
        <w:t xml:space="preserve"> </w:t>
      </w:r>
      <w:r w:rsidR="00AF4CEA">
        <w:rPr>
          <w:color w:val="auto"/>
        </w:rPr>
        <w:t>time evolves, it becomes obsolete.</w:t>
      </w:r>
      <w:r w:rsidR="00ED11F6">
        <w:rPr>
          <w:color w:val="auto"/>
        </w:rPr>
        <w:t xml:space="preserve"> Moreover, some information might infringe on individual privacy</w:t>
      </w:r>
      <w:r w:rsidR="00F36BC9" w:rsidRPr="00F36BC9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F36BC9">
        <w:rPr>
          <w:rFonts w:cs="Times New Roman"/>
          <w:color w:val="222222"/>
          <w:szCs w:val="24"/>
          <w:shd w:val="clear" w:color="auto" w:fill="FFFFFF"/>
        </w:rPr>
        <w:t>(</w:t>
      </w:r>
      <w:r w:rsidR="00F36BC9" w:rsidRPr="00A56F0D">
        <w:rPr>
          <w:rFonts w:cs="Times New Roman"/>
          <w:color w:val="222222"/>
          <w:szCs w:val="24"/>
          <w:shd w:val="clear" w:color="auto" w:fill="FFFFFF"/>
        </w:rPr>
        <w:t>Kranenborg</w:t>
      </w:r>
      <w:r w:rsidR="00F36BC9">
        <w:rPr>
          <w:rFonts w:cs="Times New Roman"/>
          <w:color w:val="222222"/>
          <w:szCs w:val="24"/>
          <w:shd w:val="clear" w:color="auto" w:fill="FFFFFF"/>
        </w:rPr>
        <w:t>, 2015)</w:t>
      </w:r>
      <w:r w:rsidR="003B12E2">
        <w:rPr>
          <w:color w:val="auto"/>
        </w:rPr>
        <w:t xml:space="preserve">. The search results depict a snapshot, and thus, </w:t>
      </w:r>
      <w:r w:rsidR="003F50B2">
        <w:rPr>
          <w:color w:val="auto"/>
        </w:rPr>
        <w:t>rumors</w:t>
      </w:r>
      <w:r w:rsidR="003B12E2">
        <w:rPr>
          <w:color w:val="auto"/>
        </w:rPr>
        <w:t xml:space="preserve"> and allegation</w:t>
      </w:r>
      <w:r w:rsidR="003F50B2">
        <w:rPr>
          <w:color w:val="auto"/>
        </w:rPr>
        <w:t>s</w:t>
      </w:r>
      <w:r w:rsidR="003B12E2">
        <w:rPr>
          <w:color w:val="auto"/>
        </w:rPr>
        <w:t xml:space="preserve"> reported only remain even when out of date.</w:t>
      </w:r>
      <w:r w:rsidR="00AB3DC6">
        <w:rPr>
          <w:color w:val="auto"/>
        </w:rPr>
        <w:t xml:space="preserve"> Google should be limitless in resource utilization while addressing the requests made on search results.</w:t>
      </w:r>
    </w:p>
    <w:p w:rsidR="0003686A" w:rsidRDefault="00551F1D" w:rsidP="00F420E1">
      <w:pPr>
        <w:rPr>
          <w:color w:val="auto"/>
        </w:rPr>
      </w:pPr>
      <w:r>
        <w:rPr>
          <w:color w:val="auto"/>
        </w:rPr>
        <w:t>Question 5</w:t>
      </w:r>
    </w:p>
    <w:p w:rsidR="00AB3DC6" w:rsidRDefault="00551F1D" w:rsidP="00C92361">
      <w:pPr>
        <w:ind w:firstLine="720"/>
        <w:rPr>
          <w:color w:val="auto"/>
        </w:rPr>
      </w:pPr>
      <w:bookmarkStart w:id="0" w:name="_GoBack"/>
      <w:bookmarkEnd w:id="0"/>
      <w:r>
        <w:rPr>
          <w:color w:val="auto"/>
        </w:rPr>
        <w:t>I would first require the verification by the individual requesting for information removal.</w:t>
      </w:r>
      <w:r w:rsidR="00993802">
        <w:rPr>
          <w:color w:val="auto"/>
        </w:rPr>
        <w:t xml:space="preserve"> This is due to several impersonations who want to </w:t>
      </w:r>
      <w:r w:rsidR="00014C48">
        <w:rPr>
          <w:color w:val="auto"/>
        </w:rPr>
        <w:t>suppress</w:t>
      </w:r>
      <w:r w:rsidR="00993802">
        <w:rPr>
          <w:color w:val="auto"/>
        </w:rPr>
        <w:t xml:space="preserve"> legal content.</w:t>
      </w:r>
      <w:r w:rsidR="00014C48">
        <w:rPr>
          <w:color w:val="auto"/>
        </w:rPr>
        <w:t xml:space="preserve"> Consequently, I will weigh every request to balance personal rights with public information rights.</w:t>
      </w:r>
      <w:r w:rsidR="00C431A5">
        <w:rPr>
          <w:color w:val="auto"/>
        </w:rPr>
        <w:t xml:space="preserve"> In doing this, I will consider time, wh</w:t>
      </w:r>
      <w:r w:rsidR="00E033EE">
        <w:rPr>
          <w:color w:val="auto"/>
        </w:rPr>
        <w:t>e</w:t>
      </w:r>
      <w:r w:rsidR="00C431A5">
        <w:rPr>
          <w:color w:val="auto"/>
        </w:rPr>
        <w:t>ther outdated and the public interest on the content</w:t>
      </w:r>
      <w:r w:rsidR="00E033EE">
        <w:rPr>
          <w:color w:val="auto"/>
        </w:rPr>
        <w:t>, for instance, criminal convictions</w:t>
      </w:r>
      <w:r w:rsidR="00C431A5">
        <w:rPr>
          <w:color w:val="auto"/>
        </w:rPr>
        <w:t>.</w:t>
      </w: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8223DC" w:rsidP="00F420E1">
      <w:pPr>
        <w:rPr>
          <w:color w:val="auto"/>
        </w:rPr>
      </w:pPr>
    </w:p>
    <w:p w:rsidR="008223DC" w:rsidRDefault="00551F1D" w:rsidP="008223DC">
      <w:pPr>
        <w:jc w:val="center"/>
        <w:rPr>
          <w:color w:val="auto"/>
        </w:rPr>
      </w:pPr>
      <w:r>
        <w:rPr>
          <w:color w:val="auto"/>
        </w:rPr>
        <w:lastRenderedPageBreak/>
        <w:t>Reference</w:t>
      </w:r>
    </w:p>
    <w:p w:rsidR="0082113F" w:rsidRPr="00A56F0D" w:rsidRDefault="00551F1D" w:rsidP="00A56F0D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A56F0D">
        <w:rPr>
          <w:rFonts w:cs="Times New Roman"/>
          <w:color w:val="222222"/>
          <w:szCs w:val="24"/>
          <w:shd w:val="clear" w:color="auto" w:fill="FFFFFF"/>
        </w:rPr>
        <w:t xml:space="preserve">Bode, L., &amp; Jones, M. L. (2017). Ready to forget: American attitudes toward the right to be ignored. </w:t>
      </w:r>
      <w:r w:rsidRPr="00A56F0D">
        <w:rPr>
          <w:rFonts w:cs="Times New Roman"/>
          <w:i/>
          <w:iCs/>
          <w:color w:val="222222"/>
          <w:szCs w:val="24"/>
          <w:shd w:val="clear" w:color="auto" w:fill="FFFFFF"/>
        </w:rPr>
        <w:t>The Information Society</w:t>
      </w:r>
      <w:r w:rsidRPr="00A56F0D">
        <w:rPr>
          <w:rFonts w:cs="Times New Roman"/>
          <w:color w:val="222222"/>
          <w:szCs w:val="24"/>
          <w:shd w:val="clear" w:color="auto" w:fill="FFFFFF"/>
        </w:rPr>
        <w:t>, </w:t>
      </w:r>
      <w:r w:rsidRPr="00A56F0D">
        <w:rPr>
          <w:rFonts w:cs="Times New Roman"/>
          <w:i/>
          <w:iCs/>
          <w:color w:val="222222"/>
          <w:szCs w:val="24"/>
          <w:shd w:val="clear" w:color="auto" w:fill="FFFFFF"/>
        </w:rPr>
        <w:t>33</w:t>
      </w:r>
      <w:r w:rsidRPr="00A56F0D">
        <w:rPr>
          <w:rFonts w:cs="Times New Roman"/>
          <w:color w:val="222222"/>
          <w:szCs w:val="24"/>
          <w:shd w:val="clear" w:color="auto" w:fill="FFFFFF"/>
        </w:rPr>
        <w:t>(2), 76-85.</w:t>
      </w:r>
    </w:p>
    <w:p w:rsidR="00A56F0D" w:rsidRPr="00A56F0D" w:rsidRDefault="00551F1D" w:rsidP="00A56F0D">
      <w:pPr>
        <w:ind w:left="720" w:hanging="720"/>
        <w:rPr>
          <w:rFonts w:cs="Times New Roman"/>
          <w:color w:val="auto"/>
          <w:szCs w:val="24"/>
        </w:rPr>
      </w:pPr>
      <w:r w:rsidRPr="00A56F0D">
        <w:rPr>
          <w:rFonts w:cs="Times New Roman"/>
          <w:color w:val="222222"/>
          <w:szCs w:val="24"/>
          <w:shd w:val="clear" w:color="auto" w:fill="FFFFFF"/>
        </w:rPr>
        <w:t>Kranenborg</w:t>
      </w:r>
      <w:r w:rsidRPr="00A56F0D">
        <w:rPr>
          <w:rFonts w:cs="Times New Roman"/>
          <w:color w:val="222222"/>
          <w:szCs w:val="24"/>
          <w:shd w:val="clear" w:color="auto" w:fill="FFFFFF"/>
        </w:rPr>
        <w:t>, H. (2015). Google and the Right to be Forgotten. </w:t>
      </w:r>
      <w:r w:rsidRPr="00A56F0D">
        <w:rPr>
          <w:rFonts w:cs="Times New Roman"/>
          <w:i/>
          <w:iCs/>
          <w:color w:val="222222"/>
          <w:szCs w:val="24"/>
          <w:shd w:val="clear" w:color="auto" w:fill="FFFFFF"/>
        </w:rPr>
        <w:t>Eur. Data Prot. L. Rev.</w:t>
      </w:r>
      <w:r w:rsidRPr="00A56F0D">
        <w:rPr>
          <w:rFonts w:cs="Times New Roman"/>
          <w:color w:val="222222"/>
          <w:szCs w:val="24"/>
          <w:shd w:val="clear" w:color="auto" w:fill="FFFFFF"/>
        </w:rPr>
        <w:t>, </w:t>
      </w:r>
      <w:r w:rsidRPr="00A56F0D">
        <w:rPr>
          <w:rFonts w:cs="Times New Roman"/>
          <w:i/>
          <w:iCs/>
          <w:color w:val="222222"/>
          <w:szCs w:val="24"/>
          <w:shd w:val="clear" w:color="auto" w:fill="FFFFFF"/>
        </w:rPr>
        <w:t>1</w:t>
      </w:r>
      <w:r w:rsidRPr="00A56F0D">
        <w:rPr>
          <w:rFonts w:cs="Times New Roman"/>
          <w:color w:val="222222"/>
          <w:szCs w:val="24"/>
          <w:shd w:val="clear" w:color="auto" w:fill="FFFFFF"/>
        </w:rPr>
        <w:t>, 70.</w:t>
      </w:r>
    </w:p>
    <w:p w:rsidR="008223DC" w:rsidRPr="00A56F0D" w:rsidRDefault="00551F1D" w:rsidP="0082113F">
      <w:pPr>
        <w:ind w:left="720" w:hanging="720"/>
        <w:rPr>
          <w:rFonts w:cs="Times New Roman"/>
          <w:color w:val="auto"/>
          <w:szCs w:val="24"/>
        </w:rPr>
      </w:pPr>
      <w:r w:rsidRPr="00A56F0D">
        <w:rPr>
          <w:rFonts w:cs="Times New Roman"/>
          <w:color w:val="222222"/>
          <w:szCs w:val="24"/>
          <w:shd w:val="clear" w:color="auto" w:fill="FFFFFF"/>
        </w:rPr>
        <w:t>Weiss, M. A., &amp; Archick, K. (2016). US-EU data privacy: from safe harbor to privacy shield. 1-14</w:t>
      </w:r>
    </w:p>
    <w:p w:rsidR="0003686A" w:rsidRPr="00654D65" w:rsidRDefault="0003686A" w:rsidP="0082113F">
      <w:pPr>
        <w:ind w:left="720" w:hanging="720"/>
        <w:rPr>
          <w:rFonts w:cs="Times New Roman"/>
          <w:color w:val="auto"/>
          <w:szCs w:val="24"/>
        </w:rPr>
      </w:pPr>
    </w:p>
    <w:p w:rsidR="00421A16" w:rsidRPr="000668A7" w:rsidRDefault="00421A16" w:rsidP="000668A7">
      <w:pPr>
        <w:jc w:val="center"/>
        <w:rPr>
          <w:color w:val="auto"/>
        </w:rPr>
      </w:pPr>
    </w:p>
    <w:sectPr w:rsidR="00421A16" w:rsidRPr="000668A7" w:rsidSect="000668A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F1D" w:rsidRDefault="00551F1D">
      <w:pPr>
        <w:spacing w:line="240" w:lineRule="auto"/>
      </w:pPr>
      <w:r>
        <w:separator/>
      </w:r>
    </w:p>
  </w:endnote>
  <w:endnote w:type="continuationSeparator" w:id="0">
    <w:p w:rsidR="00551F1D" w:rsidRDefault="00551F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F1D" w:rsidRDefault="00551F1D">
      <w:pPr>
        <w:spacing w:line="240" w:lineRule="auto"/>
      </w:pPr>
      <w:r>
        <w:separator/>
      </w:r>
    </w:p>
  </w:footnote>
  <w:footnote w:type="continuationSeparator" w:id="0">
    <w:p w:rsidR="00551F1D" w:rsidRDefault="00551F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A16" w:rsidRPr="00421A16" w:rsidRDefault="00551F1D">
    <w:pPr>
      <w:pStyle w:val="Header"/>
      <w:rPr>
        <w:color w:val="auto"/>
      </w:rPr>
    </w:pPr>
    <w:r>
      <w:rPr>
        <w:color w:val="auto"/>
      </w:rPr>
      <w:t xml:space="preserve">CASE STUDY                                                                                                                                </w:t>
    </w:r>
    <w:r w:rsidRPr="00421A16">
      <w:rPr>
        <w:color w:val="auto"/>
      </w:rPr>
      <w:fldChar w:fldCharType="begin"/>
    </w:r>
    <w:r w:rsidRPr="00421A16">
      <w:rPr>
        <w:color w:val="auto"/>
      </w:rPr>
      <w:instrText xml:space="preserve"> PAGE   \* MERGEFORMAT </w:instrText>
    </w:r>
    <w:r w:rsidRPr="00421A16">
      <w:rPr>
        <w:color w:val="auto"/>
      </w:rPr>
      <w:fldChar w:fldCharType="separate"/>
    </w:r>
    <w:r w:rsidR="00C92361">
      <w:rPr>
        <w:noProof/>
        <w:color w:val="auto"/>
      </w:rPr>
      <w:t>3</w:t>
    </w:r>
    <w:r w:rsidRPr="00421A16">
      <w:rPr>
        <w:noProof/>
        <w:color w:val="auto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8A7" w:rsidRDefault="00551F1D">
    <w:pPr>
      <w:pStyle w:val="Header"/>
    </w:pPr>
    <w:r>
      <w:rPr>
        <w:color w:val="auto"/>
      </w:rPr>
      <w:t xml:space="preserve">Running Head: CASE STUDY                                                                  </w:t>
    </w:r>
    <w:r>
      <w:rPr>
        <w:color w:val="auto"/>
      </w:rPr>
      <w:t xml:space="preserve">                         </w:t>
    </w:r>
    <w:r w:rsidRPr="000668A7">
      <w:rPr>
        <w:color w:val="auto"/>
      </w:rPr>
      <w:fldChar w:fldCharType="begin"/>
    </w:r>
    <w:r w:rsidRPr="000668A7">
      <w:rPr>
        <w:color w:val="auto"/>
      </w:rPr>
      <w:instrText xml:space="preserve"> PAGE   \* MERGEFORMAT </w:instrText>
    </w:r>
    <w:r w:rsidRPr="000668A7">
      <w:rPr>
        <w:color w:val="auto"/>
      </w:rPr>
      <w:fldChar w:fldCharType="separate"/>
    </w:r>
    <w:r w:rsidR="00C92361">
      <w:rPr>
        <w:noProof/>
        <w:color w:val="auto"/>
      </w:rPr>
      <w:t>1</w:t>
    </w:r>
    <w:r w:rsidRPr="000668A7">
      <w:rPr>
        <w:noProof/>
        <w:color w:val="auto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MDM2sTA0NbI0NjJX0lEKTi0uzszPAykwrAUApDSskywAAAA="/>
  </w:docVars>
  <w:rsids>
    <w:rsidRoot w:val="000668A7"/>
    <w:rsid w:val="00014C48"/>
    <w:rsid w:val="0003686A"/>
    <w:rsid w:val="000668A7"/>
    <w:rsid w:val="000C6072"/>
    <w:rsid w:val="00180313"/>
    <w:rsid w:val="002112C6"/>
    <w:rsid w:val="003B12E2"/>
    <w:rsid w:val="003F50B2"/>
    <w:rsid w:val="003F6C98"/>
    <w:rsid w:val="00413B17"/>
    <w:rsid w:val="00421A16"/>
    <w:rsid w:val="00471455"/>
    <w:rsid w:val="004C1836"/>
    <w:rsid w:val="00520F13"/>
    <w:rsid w:val="00547097"/>
    <w:rsid w:val="00551F1D"/>
    <w:rsid w:val="00583382"/>
    <w:rsid w:val="005D506F"/>
    <w:rsid w:val="00654D65"/>
    <w:rsid w:val="006855B3"/>
    <w:rsid w:val="006A1958"/>
    <w:rsid w:val="00786E79"/>
    <w:rsid w:val="007F5B63"/>
    <w:rsid w:val="008023B8"/>
    <w:rsid w:val="0082113F"/>
    <w:rsid w:val="008223DC"/>
    <w:rsid w:val="00822507"/>
    <w:rsid w:val="008A3151"/>
    <w:rsid w:val="008B2700"/>
    <w:rsid w:val="008C3D03"/>
    <w:rsid w:val="00993802"/>
    <w:rsid w:val="009F337E"/>
    <w:rsid w:val="00A37788"/>
    <w:rsid w:val="00A410D9"/>
    <w:rsid w:val="00A56F0D"/>
    <w:rsid w:val="00AB3DC6"/>
    <w:rsid w:val="00AC1CDC"/>
    <w:rsid w:val="00AD7B9C"/>
    <w:rsid w:val="00AF4CEA"/>
    <w:rsid w:val="00B0560B"/>
    <w:rsid w:val="00BB645F"/>
    <w:rsid w:val="00C431A5"/>
    <w:rsid w:val="00C76796"/>
    <w:rsid w:val="00C92361"/>
    <w:rsid w:val="00CD6D22"/>
    <w:rsid w:val="00D9182C"/>
    <w:rsid w:val="00D95C16"/>
    <w:rsid w:val="00DE5BED"/>
    <w:rsid w:val="00E033EE"/>
    <w:rsid w:val="00ED11F6"/>
    <w:rsid w:val="00F36BC9"/>
    <w:rsid w:val="00F420E1"/>
    <w:rsid w:val="00FC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color w:val="FFFFFF" w:themeColor="background1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68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8A7"/>
  </w:style>
  <w:style w:type="paragraph" w:styleId="Footer">
    <w:name w:val="footer"/>
    <w:basedOn w:val="Normal"/>
    <w:link w:val="FooterChar"/>
    <w:uiPriority w:val="99"/>
    <w:unhideWhenUsed/>
    <w:rsid w:val="000668A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8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color w:val="FFFFFF" w:themeColor="background1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68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8A7"/>
  </w:style>
  <w:style w:type="paragraph" w:styleId="Footer">
    <w:name w:val="footer"/>
    <w:basedOn w:val="Normal"/>
    <w:link w:val="FooterChar"/>
    <w:uiPriority w:val="99"/>
    <w:unhideWhenUsed/>
    <w:rsid w:val="000668A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2019-10-28T04:50:00Z</dcterms:created>
  <dcterms:modified xsi:type="dcterms:W3CDTF">2019-10-28T04:50:00Z</dcterms:modified>
</cp:coreProperties>
</file>