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1D1686"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24C06885"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523A8F13"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42CD4510"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2E3CBBCC"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121BAA89"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5D987D67"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7FE229D8" w14:textId="77777777" w:rsidR="001F61A2" w:rsidRDefault="001F61A2" w:rsidP="001F61A2">
      <w:pPr>
        <w:spacing w:after="0" w:line="480" w:lineRule="auto"/>
        <w:jc w:val="center"/>
        <w:rPr>
          <w:rFonts w:ascii="Times New Roman" w:eastAsia="Times New Roman" w:hAnsi="Times New Roman" w:cs="Times New Roman"/>
          <w:color w:val="000000"/>
          <w:sz w:val="24"/>
          <w:szCs w:val="24"/>
        </w:rPr>
      </w:pPr>
    </w:p>
    <w:p w14:paraId="378A53E9" w14:textId="3E0FD16D" w:rsidR="001F61A2" w:rsidRPr="00CA7E53" w:rsidRDefault="001F61A2" w:rsidP="001F61A2">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Heroes and Saints</w:t>
      </w:r>
    </w:p>
    <w:p w14:paraId="50C1F047" w14:textId="77777777" w:rsidR="001F61A2" w:rsidRPr="00CA7E53" w:rsidRDefault="001F61A2" w:rsidP="001F61A2">
      <w:pPr>
        <w:tabs>
          <w:tab w:val="center" w:pos="4680"/>
          <w:tab w:val="left" w:pos="5415"/>
        </w:tabs>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Student’s Name</w:t>
      </w:r>
    </w:p>
    <w:p w14:paraId="3B2BBD71" w14:textId="226C4F36" w:rsidR="001F61A2" w:rsidRDefault="001F61A2" w:rsidP="001F61A2">
      <w:pPr>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Institution Affiliation</w:t>
      </w:r>
    </w:p>
    <w:p w14:paraId="30279B51" w14:textId="7A7E3DF3" w:rsidR="001F61A2" w:rsidRDefault="001F61A2" w:rsidP="001F61A2">
      <w:pPr>
        <w:spacing w:line="480" w:lineRule="auto"/>
        <w:rPr>
          <w:rFonts w:ascii="Times New Roman" w:hAnsi="Times New Roman" w:cs="Times New Roman"/>
          <w:sz w:val="24"/>
          <w:szCs w:val="24"/>
        </w:rPr>
      </w:pPr>
    </w:p>
    <w:p w14:paraId="581B9713" w14:textId="357FA139" w:rsidR="001F61A2" w:rsidRDefault="001F61A2" w:rsidP="001F61A2">
      <w:pPr>
        <w:spacing w:line="480" w:lineRule="auto"/>
        <w:rPr>
          <w:rFonts w:ascii="Times New Roman" w:hAnsi="Times New Roman" w:cs="Times New Roman"/>
          <w:sz w:val="24"/>
          <w:szCs w:val="24"/>
        </w:rPr>
      </w:pPr>
    </w:p>
    <w:p w14:paraId="7C58E211" w14:textId="78E5A89F" w:rsidR="001F61A2" w:rsidRDefault="001F61A2" w:rsidP="001F61A2">
      <w:pPr>
        <w:spacing w:line="480" w:lineRule="auto"/>
        <w:rPr>
          <w:rFonts w:ascii="Times New Roman" w:hAnsi="Times New Roman" w:cs="Times New Roman"/>
          <w:sz w:val="24"/>
          <w:szCs w:val="24"/>
        </w:rPr>
      </w:pPr>
    </w:p>
    <w:p w14:paraId="1D82E51C" w14:textId="419C14B3" w:rsidR="001F61A2" w:rsidRDefault="001F61A2" w:rsidP="001F61A2">
      <w:pPr>
        <w:spacing w:line="480" w:lineRule="auto"/>
        <w:rPr>
          <w:rFonts w:ascii="Times New Roman" w:hAnsi="Times New Roman" w:cs="Times New Roman"/>
          <w:sz w:val="24"/>
          <w:szCs w:val="24"/>
        </w:rPr>
      </w:pPr>
    </w:p>
    <w:p w14:paraId="1BD2F357" w14:textId="06CE220E" w:rsidR="001F61A2" w:rsidRDefault="001F61A2" w:rsidP="001F61A2">
      <w:pPr>
        <w:spacing w:line="480" w:lineRule="auto"/>
        <w:rPr>
          <w:rFonts w:ascii="Times New Roman" w:hAnsi="Times New Roman" w:cs="Times New Roman"/>
          <w:sz w:val="24"/>
          <w:szCs w:val="24"/>
        </w:rPr>
      </w:pPr>
    </w:p>
    <w:p w14:paraId="2CFD3792" w14:textId="0949B6A2" w:rsidR="001F61A2" w:rsidRDefault="001F61A2" w:rsidP="001F61A2">
      <w:pPr>
        <w:spacing w:line="480" w:lineRule="auto"/>
        <w:rPr>
          <w:rFonts w:ascii="Times New Roman" w:hAnsi="Times New Roman" w:cs="Times New Roman"/>
          <w:sz w:val="24"/>
          <w:szCs w:val="24"/>
        </w:rPr>
      </w:pPr>
    </w:p>
    <w:p w14:paraId="6BF0091D" w14:textId="729A9A70" w:rsidR="001F61A2" w:rsidRDefault="001F61A2" w:rsidP="001F61A2">
      <w:pPr>
        <w:spacing w:line="480" w:lineRule="auto"/>
        <w:rPr>
          <w:rFonts w:ascii="Times New Roman" w:hAnsi="Times New Roman" w:cs="Times New Roman"/>
          <w:sz w:val="24"/>
          <w:szCs w:val="24"/>
        </w:rPr>
      </w:pPr>
    </w:p>
    <w:p w14:paraId="4CE0A494" w14:textId="77777777" w:rsidR="001F61A2" w:rsidRDefault="001F61A2" w:rsidP="001F61A2">
      <w:pPr>
        <w:spacing w:line="480" w:lineRule="auto"/>
        <w:rPr>
          <w:rFonts w:ascii="Times New Roman" w:hAnsi="Times New Roman" w:cs="Times New Roman"/>
          <w:sz w:val="24"/>
          <w:szCs w:val="24"/>
        </w:rPr>
      </w:pPr>
    </w:p>
    <w:p w14:paraId="5987B669" w14:textId="33BD132F" w:rsidR="001F61A2" w:rsidRDefault="001F61A2" w:rsidP="001F61A2">
      <w:pPr>
        <w:spacing w:line="480" w:lineRule="auto"/>
        <w:rPr>
          <w:rFonts w:ascii="Times New Roman" w:hAnsi="Times New Roman" w:cs="Times New Roman"/>
          <w:sz w:val="24"/>
          <w:szCs w:val="24"/>
        </w:rPr>
      </w:pPr>
    </w:p>
    <w:p w14:paraId="7795D25B" w14:textId="138E38EF" w:rsidR="001F61A2" w:rsidRPr="001F61A2" w:rsidRDefault="001F61A2" w:rsidP="001F61A2">
      <w:pPr>
        <w:spacing w:line="480" w:lineRule="auto"/>
        <w:jc w:val="center"/>
        <w:rPr>
          <w:rFonts w:ascii="Times New Roman" w:hAnsi="Times New Roman" w:cs="Times New Roman"/>
          <w:b/>
          <w:bCs/>
          <w:sz w:val="24"/>
          <w:szCs w:val="24"/>
        </w:rPr>
      </w:pPr>
      <w:r w:rsidRPr="001F61A2">
        <w:rPr>
          <w:rFonts w:ascii="Times New Roman" w:hAnsi="Times New Roman" w:cs="Times New Roman"/>
          <w:b/>
          <w:bCs/>
          <w:sz w:val="24"/>
          <w:szCs w:val="24"/>
        </w:rPr>
        <w:lastRenderedPageBreak/>
        <w:t xml:space="preserve">Questions </w:t>
      </w:r>
      <w:r>
        <w:rPr>
          <w:rFonts w:ascii="Times New Roman" w:hAnsi="Times New Roman" w:cs="Times New Roman"/>
          <w:b/>
          <w:bCs/>
          <w:sz w:val="24"/>
          <w:szCs w:val="24"/>
        </w:rPr>
        <w:t>f</w:t>
      </w:r>
      <w:r w:rsidRPr="001F61A2">
        <w:rPr>
          <w:rFonts w:ascii="Times New Roman" w:hAnsi="Times New Roman" w:cs="Times New Roman"/>
          <w:b/>
          <w:bCs/>
          <w:sz w:val="24"/>
          <w:szCs w:val="24"/>
        </w:rPr>
        <w:t>rom First Attachment</w:t>
      </w:r>
    </w:p>
    <w:p w14:paraId="57EB3CFE" w14:textId="212A7D35" w:rsidR="001F61A2" w:rsidRDefault="001F61A2" w:rsidP="001F61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play takes place in the valleys of central California, where immigrants from Mexico work as laborers of agriculture. The place th</w:t>
      </w:r>
      <w:bookmarkStart w:id="0" w:name="_GoBack"/>
      <w:bookmarkEnd w:id="0"/>
      <w:r>
        <w:rPr>
          <w:rFonts w:ascii="Times New Roman" w:hAnsi="Times New Roman" w:cs="Times New Roman"/>
          <w:sz w:val="24"/>
          <w:szCs w:val="24"/>
        </w:rPr>
        <w:t xml:space="preserve">ey work and live has many toxic substances such as pesticides and poisonous waste, respectively. </w:t>
      </w:r>
      <w:r w:rsidR="000827F5">
        <w:rPr>
          <w:rFonts w:ascii="Times New Roman" w:hAnsi="Times New Roman" w:cs="Times New Roman"/>
          <w:sz w:val="24"/>
          <w:szCs w:val="24"/>
        </w:rPr>
        <w:t>Adverse</w:t>
      </w:r>
      <w:r>
        <w:rPr>
          <w:rFonts w:ascii="Times New Roman" w:hAnsi="Times New Roman" w:cs="Times New Roman"/>
          <w:sz w:val="24"/>
          <w:szCs w:val="24"/>
        </w:rPr>
        <w:t xml:space="preserve"> living conditions lead to public protests throughout the play.</w:t>
      </w:r>
      <w:r>
        <w:rPr>
          <w:rFonts w:ascii="Times New Roman" w:hAnsi="Times New Roman" w:cs="Times New Roman"/>
          <w:sz w:val="24"/>
          <w:szCs w:val="24"/>
        </w:rPr>
        <w:t xml:space="preserve"> Cerezita</w:t>
      </w:r>
      <w:r w:rsidR="000827F5">
        <w:rPr>
          <w:rFonts w:ascii="Times New Roman" w:hAnsi="Times New Roman" w:cs="Times New Roman"/>
          <w:sz w:val="24"/>
          <w:szCs w:val="24"/>
        </w:rPr>
        <w:t>,</w:t>
      </w:r>
      <w:r>
        <w:rPr>
          <w:rFonts w:ascii="Times New Roman" w:hAnsi="Times New Roman" w:cs="Times New Roman"/>
          <w:sz w:val="24"/>
          <w:szCs w:val="24"/>
        </w:rPr>
        <w:t xml:space="preserve"> although immobile is the main character of the play, she is seen with a stone contraption because she lacks a body. She serves a prophet by offering hope to her people who are faced with adverse conditions and also helps the priest by giving him advice on how to minister to the people whose practices are against the Bible</w:t>
      </w:r>
      <w:r w:rsidRPr="001F61A2">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2B0F1B">
        <w:rPr>
          <w:rFonts w:ascii="Times New Roman" w:eastAsia="Arial Unicode MS" w:hAnsi="Times New Roman" w:cs="Times New Roman"/>
          <w:color w:val="000000"/>
          <w:sz w:val="24"/>
          <w:szCs w:val="24"/>
          <w:shd w:val="clear" w:color="auto" w:fill="FFFFFF"/>
        </w:rPr>
        <w:t>Moraga,</w:t>
      </w:r>
      <w:r>
        <w:rPr>
          <w:rFonts w:ascii="Times New Roman" w:eastAsia="Arial Unicode MS" w:hAnsi="Times New Roman" w:cs="Times New Roman"/>
          <w:color w:val="000000"/>
          <w:sz w:val="24"/>
          <w:szCs w:val="24"/>
          <w:shd w:val="clear" w:color="auto" w:fill="FFFFFF"/>
        </w:rPr>
        <w:t xml:space="preserve"> 2000).</w:t>
      </w:r>
    </w:p>
    <w:p w14:paraId="298FEF33" w14:textId="254ADD34" w:rsidR="001F61A2" w:rsidRDefault="001F61A2" w:rsidP="001F61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minister’s religious opinions bring conflict instead of harmony because</w:t>
      </w:r>
      <w:r w:rsidR="000827F5">
        <w:rPr>
          <w:rFonts w:ascii="Times New Roman" w:hAnsi="Times New Roman" w:cs="Times New Roman"/>
          <w:sz w:val="24"/>
          <w:szCs w:val="24"/>
        </w:rPr>
        <w:t>,</w:t>
      </w:r>
      <w:r>
        <w:rPr>
          <w:rFonts w:ascii="Times New Roman" w:hAnsi="Times New Roman" w:cs="Times New Roman"/>
          <w:sz w:val="24"/>
          <w:szCs w:val="24"/>
        </w:rPr>
        <w:t xml:space="preserve"> without Cerezita</w:t>
      </w:r>
      <w:r w:rsidR="000827F5">
        <w:rPr>
          <w:rFonts w:ascii="Times New Roman" w:hAnsi="Times New Roman" w:cs="Times New Roman"/>
          <w:sz w:val="24"/>
          <w:szCs w:val="24"/>
        </w:rPr>
        <w:t>,</w:t>
      </w:r>
      <w:r>
        <w:rPr>
          <w:rFonts w:ascii="Times New Roman" w:hAnsi="Times New Roman" w:cs="Times New Roman"/>
          <w:sz w:val="24"/>
          <w:szCs w:val="24"/>
        </w:rPr>
        <w:t xml:space="preserve"> he doesn’t help anyone as he should. Amparo also leads protests </w:t>
      </w:r>
      <w:r w:rsidR="000827F5">
        <w:rPr>
          <w:rFonts w:ascii="Times New Roman" w:hAnsi="Times New Roman" w:cs="Times New Roman"/>
          <w:sz w:val="24"/>
          <w:szCs w:val="24"/>
        </w:rPr>
        <w:t>intending to get</w:t>
      </w:r>
      <w:r>
        <w:rPr>
          <w:rFonts w:ascii="Times New Roman" w:hAnsi="Times New Roman" w:cs="Times New Roman"/>
          <w:sz w:val="24"/>
          <w:szCs w:val="24"/>
        </w:rPr>
        <w:t xml:space="preserve"> change and better conditions for the people of the community,</w:t>
      </w:r>
      <w:r w:rsidR="000827F5">
        <w:rPr>
          <w:rFonts w:ascii="Times New Roman" w:hAnsi="Times New Roman" w:cs="Times New Roman"/>
          <w:sz w:val="24"/>
          <w:szCs w:val="24"/>
        </w:rPr>
        <w:t xml:space="preserve"> and</w:t>
      </w:r>
      <w:r>
        <w:rPr>
          <w:rFonts w:ascii="Times New Roman" w:hAnsi="Times New Roman" w:cs="Times New Roman"/>
          <w:sz w:val="24"/>
          <w:szCs w:val="24"/>
        </w:rPr>
        <w:t xml:space="preserve"> this conflict occurs from the link between the environment and public health. The play illustrates a point that a person is more than the body they occupy</w:t>
      </w:r>
      <w:r w:rsidR="000827F5">
        <w:rPr>
          <w:rFonts w:ascii="Times New Roman" w:hAnsi="Times New Roman" w:cs="Times New Roman"/>
          <w:sz w:val="24"/>
          <w:szCs w:val="24"/>
        </w:rPr>
        <w:t>,</w:t>
      </w:r>
      <w:r>
        <w:rPr>
          <w:rFonts w:ascii="Times New Roman" w:hAnsi="Times New Roman" w:cs="Times New Roman"/>
          <w:sz w:val="24"/>
          <w:szCs w:val="24"/>
        </w:rPr>
        <w:t xml:space="preserve"> and this is shown in how Cerezita sees </w:t>
      </w:r>
      <w:r w:rsidR="000827F5">
        <w:rPr>
          <w:rFonts w:ascii="Times New Roman" w:hAnsi="Times New Roman" w:cs="Times New Roman"/>
          <w:sz w:val="24"/>
          <w:szCs w:val="24"/>
        </w:rPr>
        <w:t xml:space="preserve">the </w:t>
      </w:r>
      <w:r>
        <w:rPr>
          <w:rFonts w:ascii="Times New Roman" w:hAnsi="Times New Roman" w:cs="Times New Roman"/>
          <w:sz w:val="24"/>
          <w:szCs w:val="24"/>
        </w:rPr>
        <w:t>truth and works to help her community even as a p</w:t>
      </w:r>
      <w:r w:rsidR="000827F5">
        <w:rPr>
          <w:rFonts w:ascii="Times New Roman" w:hAnsi="Times New Roman" w:cs="Times New Roman"/>
          <w:sz w:val="24"/>
          <w:szCs w:val="24"/>
        </w:rPr>
        <w:t>erson with paraplegia</w:t>
      </w:r>
      <w:r>
        <w:rPr>
          <w:rFonts w:ascii="Times New Roman" w:hAnsi="Times New Roman" w:cs="Times New Roman"/>
          <w:sz w:val="24"/>
          <w:szCs w:val="24"/>
        </w:rPr>
        <w:t xml:space="preserve">. </w:t>
      </w:r>
    </w:p>
    <w:p w14:paraId="45DE1339" w14:textId="73945330" w:rsidR="001F61A2" w:rsidRDefault="001F61A2" w:rsidP="001F61A2">
      <w:pPr>
        <w:spacing w:line="480" w:lineRule="auto"/>
        <w:ind w:firstLine="720"/>
        <w:rPr>
          <w:rFonts w:ascii="Times New Roman" w:hAnsi="Times New Roman" w:cs="Times New Roman"/>
          <w:sz w:val="24"/>
          <w:szCs w:val="24"/>
        </w:rPr>
      </w:pPr>
    </w:p>
    <w:p w14:paraId="1C483E58" w14:textId="1A8C6AA5" w:rsidR="001F61A2" w:rsidRDefault="001F61A2" w:rsidP="001F61A2">
      <w:pPr>
        <w:spacing w:line="480" w:lineRule="auto"/>
        <w:ind w:firstLine="720"/>
        <w:rPr>
          <w:rFonts w:ascii="Times New Roman" w:hAnsi="Times New Roman" w:cs="Times New Roman"/>
          <w:sz w:val="24"/>
          <w:szCs w:val="24"/>
        </w:rPr>
      </w:pPr>
    </w:p>
    <w:p w14:paraId="17E40A05" w14:textId="22611FA2" w:rsidR="001F61A2" w:rsidRDefault="001F61A2" w:rsidP="001F61A2">
      <w:pPr>
        <w:spacing w:line="480" w:lineRule="auto"/>
        <w:ind w:firstLine="720"/>
        <w:rPr>
          <w:rFonts w:ascii="Times New Roman" w:hAnsi="Times New Roman" w:cs="Times New Roman"/>
          <w:sz w:val="24"/>
          <w:szCs w:val="24"/>
        </w:rPr>
      </w:pPr>
    </w:p>
    <w:p w14:paraId="03075E13" w14:textId="4CB0B8AC" w:rsidR="001F61A2" w:rsidRDefault="001F61A2" w:rsidP="001F61A2">
      <w:pPr>
        <w:spacing w:line="480" w:lineRule="auto"/>
        <w:ind w:firstLine="720"/>
        <w:rPr>
          <w:rFonts w:ascii="Times New Roman" w:hAnsi="Times New Roman" w:cs="Times New Roman"/>
          <w:sz w:val="24"/>
          <w:szCs w:val="24"/>
        </w:rPr>
      </w:pPr>
    </w:p>
    <w:p w14:paraId="32A97A0D" w14:textId="2ABC0DDB" w:rsidR="001F61A2" w:rsidRDefault="001F61A2" w:rsidP="001F61A2">
      <w:pPr>
        <w:spacing w:line="480" w:lineRule="auto"/>
        <w:ind w:firstLine="720"/>
        <w:rPr>
          <w:rFonts w:ascii="Times New Roman" w:hAnsi="Times New Roman" w:cs="Times New Roman"/>
          <w:sz w:val="24"/>
          <w:szCs w:val="24"/>
        </w:rPr>
      </w:pPr>
    </w:p>
    <w:p w14:paraId="0B6C48D4" w14:textId="54329E51" w:rsidR="001F61A2" w:rsidRDefault="001F61A2" w:rsidP="001F61A2">
      <w:pPr>
        <w:spacing w:line="480" w:lineRule="auto"/>
        <w:ind w:firstLine="720"/>
        <w:rPr>
          <w:rFonts w:ascii="Times New Roman" w:hAnsi="Times New Roman" w:cs="Times New Roman"/>
          <w:sz w:val="24"/>
          <w:szCs w:val="24"/>
        </w:rPr>
      </w:pPr>
    </w:p>
    <w:p w14:paraId="0930095D" w14:textId="12E3F693" w:rsidR="001F61A2" w:rsidRDefault="001F61A2" w:rsidP="001F61A2">
      <w:pPr>
        <w:spacing w:line="480" w:lineRule="auto"/>
        <w:ind w:firstLine="720"/>
        <w:rPr>
          <w:rFonts w:ascii="Times New Roman" w:hAnsi="Times New Roman" w:cs="Times New Roman"/>
          <w:sz w:val="24"/>
          <w:szCs w:val="24"/>
        </w:rPr>
      </w:pPr>
    </w:p>
    <w:p w14:paraId="4CC56198" w14:textId="77777777" w:rsidR="001F61A2" w:rsidRDefault="001F61A2" w:rsidP="001F61A2">
      <w:pPr>
        <w:spacing w:line="480" w:lineRule="auto"/>
        <w:ind w:firstLine="720"/>
        <w:jc w:val="center"/>
        <w:rPr>
          <w:rFonts w:ascii="Times New Roman" w:hAnsi="Times New Roman" w:cs="Times New Roman"/>
          <w:b/>
          <w:bCs/>
          <w:sz w:val="24"/>
          <w:szCs w:val="24"/>
        </w:rPr>
      </w:pPr>
      <w:r w:rsidRPr="008F2957">
        <w:rPr>
          <w:rFonts w:ascii="Times New Roman" w:hAnsi="Times New Roman" w:cs="Times New Roman"/>
          <w:b/>
          <w:bCs/>
          <w:sz w:val="24"/>
          <w:szCs w:val="24"/>
        </w:rPr>
        <w:lastRenderedPageBreak/>
        <w:t>References</w:t>
      </w:r>
    </w:p>
    <w:p w14:paraId="4B3DF3A3" w14:textId="77777777" w:rsidR="001F61A2" w:rsidRPr="002B0F1B" w:rsidRDefault="001F61A2" w:rsidP="001F61A2">
      <w:pPr>
        <w:spacing w:after="0" w:line="480" w:lineRule="auto"/>
        <w:ind w:left="720" w:hanging="720"/>
        <w:rPr>
          <w:rFonts w:ascii="Times New Roman" w:hAnsi="Times New Roman" w:cs="Times New Roman"/>
          <w:b/>
          <w:bCs/>
          <w:sz w:val="24"/>
          <w:szCs w:val="24"/>
        </w:rPr>
      </w:pPr>
      <w:r w:rsidRPr="002B0F1B">
        <w:rPr>
          <w:rFonts w:ascii="Times New Roman" w:eastAsia="Arial Unicode MS" w:hAnsi="Times New Roman" w:cs="Times New Roman"/>
          <w:color w:val="000000"/>
          <w:sz w:val="24"/>
          <w:szCs w:val="24"/>
          <w:shd w:val="clear" w:color="auto" w:fill="FFFFFF"/>
        </w:rPr>
        <w:t>Moraga, C. (2000). </w:t>
      </w:r>
      <w:r w:rsidRPr="002B0F1B">
        <w:rPr>
          <w:rFonts w:ascii="Times New Roman" w:eastAsia="Arial Unicode MS" w:hAnsi="Times New Roman" w:cs="Times New Roman"/>
          <w:i/>
          <w:iCs/>
          <w:color w:val="000000"/>
          <w:sz w:val="24"/>
          <w:szCs w:val="24"/>
          <w:shd w:val="clear" w:color="auto" w:fill="FFFFFF"/>
        </w:rPr>
        <w:t>Heroes and saints &amp; other plays: Giving up the ghost ; Shadow of a man ; Heroes and saints</w:t>
      </w:r>
      <w:r w:rsidRPr="002B0F1B">
        <w:rPr>
          <w:rFonts w:ascii="Times New Roman" w:eastAsia="Arial Unicode MS" w:hAnsi="Times New Roman" w:cs="Times New Roman"/>
          <w:color w:val="000000"/>
          <w:sz w:val="24"/>
          <w:szCs w:val="24"/>
          <w:shd w:val="clear" w:color="auto" w:fill="FFFFFF"/>
        </w:rPr>
        <w:t>. Albuquerque, N.M: West End Press.</w:t>
      </w:r>
    </w:p>
    <w:p w14:paraId="4E772B4F" w14:textId="77777777" w:rsidR="001F61A2" w:rsidRDefault="001F61A2" w:rsidP="001F61A2">
      <w:pPr>
        <w:spacing w:line="480" w:lineRule="auto"/>
        <w:ind w:firstLine="720"/>
      </w:pPr>
    </w:p>
    <w:sectPr w:rsidR="001F61A2" w:rsidSect="00D534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44890" w14:textId="77777777" w:rsidR="00CF7669" w:rsidRDefault="00CF7669" w:rsidP="00D53443">
      <w:pPr>
        <w:spacing w:after="0" w:line="240" w:lineRule="auto"/>
      </w:pPr>
      <w:r>
        <w:separator/>
      </w:r>
    </w:p>
  </w:endnote>
  <w:endnote w:type="continuationSeparator" w:id="0">
    <w:p w14:paraId="2D79F71A" w14:textId="77777777" w:rsidR="00CF7669" w:rsidRDefault="00CF7669" w:rsidP="00D53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AC3CD4" w14:textId="77777777" w:rsidR="00CF7669" w:rsidRDefault="00CF7669" w:rsidP="00D53443">
      <w:pPr>
        <w:spacing w:after="0" w:line="240" w:lineRule="auto"/>
      </w:pPr>
      <w:r>
        <w:separator/>
      </w:r>
    </w:p>
  </w:footnote>
  <w:footnote w:type="continuationSeparator" w:id="0">
    <w:p w14:paraId="38D5DAD0" w14:textId="77777777" w:rsidR="00CF7669" w:rsidRDefault="00CF7669" w:rsidP="00D53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53925260"/>
      <w:docPartObj>
        <w:docPartGallery w:val="Page Numbers (Top of Page)"/>
        <w:docPartUnique/>
      </w:docPartObj>
    </w:sdtPr>
    <w:sdtEndPr>
      <w:rPr>
        <w:noProof/>
      </w:rPr>
    </w:sdtEndPr>
    <w:sdtContent>
      <w:p w14:paraId="4DF93897" w14:textId="41D3987B" w:rsidR="00D53443" w:rsidRPr="00D53443" w:rsidRDefault="00D53443" w:rsidP="00D53443">
        <w:pPr>
          <w:pStyle w:val="Header"/>
          <w:spacing w:line="480" w:lineRule="auto"/>
          <w:jc w:val="right"/>
          <w:rPr>
            <w:rFonts w:ascii="Times New Roman" w:hAnsi="Times New Roman" w:cs="Times New Roman"/>
            <w:sz w:val="24"/>
            <w:szCs w:val="24"/>
          </w:rPr>
        </w:pPr>
        <w:r w:rsidRPr="00D53443">
          <w:rPr>
            <w:rFonts w:ascii="Times New Roman" w:hAnsi="Times New Roman" w:cs="Times New Roman"/>
            <w:sz w:val="24"/>
            <w:szCs w:val="24"/>
          </w:rPr>
          <w:t>HEROES AND SAINTS</w:t>
        </w:r>
        <w:r w:rsidRPr="00D53443">
          <w:rPr>
            <w:rFonts w:ascii="Times New Roman" w:hAnsi="Times New Roman" w:cs="Times New Roman"/>
            <w:sz w:val="24"/>
            <w:szCs w:val="24"/>
          </w:rPr>
          <w:tab/>
        </w:r>
        <w:r w:rsidRPr="00D53443">
          <w:rPr>
            <w:rFonts w:ascii="Times New Roman" w:hAnsi="Times New Roman" w:cs="Times New Roman"/>
            <w:sz w:val="24"/>
            <w:szCs w:val="24"/>
          </w:rPr>
          <w:tab/>
        </w:r>
        <w:r w:rsidRPr="00D53443">
          <w:rPr>
            <w:rFonts w:ascii="Times New Roman" w:hAnsi="Times New Roman" w:cs="Times New Roman"/>
            <w:sz w:val="24"/>
            <w:szCs w:val="24"/>
          </w:rPr>
          <w:fldChar w:fldCharType="begin"/>
        </w:r>
        <w:r w:rsidRPr="00D53443">
          <w:rPr>
            <w:rFonts w:ascii="Times New Roman" w:hAnsi="Times New Roman" w:cs="Times New Roman"/>
            <w:sz w:val="24"/>
            <w:szCs w:val="24"/>
          </w:rPr>
          <w:instrText xml:space="preserve"> PAGE   \* MERGEFORMAT </w:instrText>
        </w:r>
        <w:r w:rsidRPr="00D53443">
          <w:rPr>
            <w:rFonts w:ascii="Times New Roman" w:hAnsi="Times New Roman" w:cs="Times New Roman"/>
            <w:sz w:val="24"/>
            <w:szCs w:val="24"/>
          </w:rPr>
          <w:fldChar w:fldCharType="separate"/>
        </w:r>
        <w:r w:rsidRPr="00D53443">
          <w:rPr>
            <w:rFonts w:ascii="Times New Roman" w:hAnsi="Times New Roman" w:cs="Times New Roman"/>
            <w:noProof/>
            <w:sz w:val="24"/>
            <w:szCs w:val="24"/>
          </w:rPr>
          <w:t>2</w:t>
        </w:r>
        <w:r w:rsidRPr="00D5344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6224E" w14:textId="1B2F92F3" w:rsidR="00D53443" w:rsidRPr="00D53443" w:rsidRDefault="00D53443" w:rsidP="00D53443">
    <w:pPr>
      <w:pStyle w:val="Header"/>
      <w:spacing w:line="480" w:lineRule="auto"/>
      <w:jc w:val="right"/>
      <w:rPr>
        <w:rFonts w:ascii="Times New Roman" w:hAnsi="Times New Roman" w:cs="Times New Roman"/>
        <w:sz w:val="24"/>
        <w:szCs w:val="24"/>
      </w:rPr>
    </w:pPr>
    <w:r w:rsidRPr="00D53443">
      <w:rPr>
        <w:rFonts w:ascii="Times New Roman" w:hAnsi="Times New Roman" w:cs="Times New Roman"/>
        <w:sz w:val="24"/>
        <w:szCs w:val="24"/>
      </w:rPr>
      <w:t>Running head: HEROES AND SAINTS</w:t>
    </w:r>
    <w:r w:rsidRPr="00D53443">
      <w:rPr>
        <w:rFonts w:ascii="Times New Roman" w:hAnsi="Times New Roman" w:cs="Times New Roman"/>
        <w:sz w:val="24"/>
        <w:szCs w:val="24"/>
      </w:rPr>
      <w:tab/>
    </w:r>
    <w:r w:rsidRPr="00D53443">
      <w:rPr>
        <w:rFonts w:ascii="Times New Roman" w:hAnsi="Times New Roman" w:cs="Times New Roman"/>
        <w:sz w:val="24"/>
        <w:szCs w:val="24"/>
      </w:rPr>
      <w:tab/>
    </w:r>
    <w:sdt>
      <w:sdtPr>
        <w:rPr>
          <w:rFonts w:ascii="Times New Roman" w:hAnsi="Times New Roman" w:cs="Times New Roman"/>
          <w:sz w:val="24"/>
          <w:szCs w:val="24"/>
        </w:rPr>
        <w:id w:val="1464159141"/>
        <w:docPartObj>
          <w:docPartGallery w:val="Page Numbers (Top of Page)"/>
          <w:docPartUnique/>
        </w:docPartObj>
      </w:sdtPr>
      <w:sdtEndPr>
        <w:rPr>
          <w:noProof/>
        </w:rPr>
      </w:sdtEndPr>
      <w:sdtContent>
        <w:r w:rsidRPr="00D53443">
          <w:rPr>
            <w:rFonts w:ascii="Times New Roman" w:hAnsi="Times New Roman" w:cs="Times New Roman"/>
            <w:sz w:val="24"/>
            <w:szCs w:val="24"/>
          </w:rPr>
          <w:fldChar w:fldCharType="begin"/>
        </w:r>
        <w:r w:rsidRPr="00D53443">
          <w:rPr>
            <w:rFonts w:ascii="Times New Roman" w:hAnsi="Times New Roman" w:cs="Times New Roman"/>
            <w:sz w:val="24"/>
            <w:szCs w:val="24"/>
          </w:rPr>
          <w:instrText xml:space="preserve"> PAGE   \* MERGEFORMAT </w:instrText>
        </w:r>
        <w:r w:rsidRPr="00D53443">
          <w:rPr>
            <w:rFonts w:ascii="Times New Roman" w:hAnsi="Times New Roman" w:cs="Times New Roman"/>
            <w:sz w:val="24"/>
            <w:szCs w:val="24"/>
          </w:rPr>
          <w:fldChar w:fldCharType="separate"/>
        </w:r>
        <w:r w:rsidRPr="00D53443">
          <w:rPr>
            <w:rFonts w:ascii="Times New Roman" w:hAnsi="Times New Roman" w:cs="Times New Roman"/>
            <w:noProof/>
            <w:sz w:val="24"/>
            <w:szCs w:val="24"/>
          </w:rPr>
          <w:t>2</w:t>
        </w:r>
        <w:r w:rsidRPr="00D5344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1NDE3NDKzMDUxMDVQ0lEKTi0uzszPAykwrAUAVhl60iwAAAA="/>
  </w:docVars>
  <w:rsids>
    <w:rsidRoot w:val="001F61A2"/>
    <w:rsid w:val="000827F5"/>
    <w:rsid w:val="001F61A2"/>
    <w:rsid w:val="00CF7669"/>
    <w:rsid w:val="00D53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CF66C"/>
  <w15:chartTrackingRefBased/>
  <w15:docId w15:val="{4F6E5BE1-F439-449B-B015-0634A624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443"/>
  </w:style>
  <w:style w:type="paragraph" w:styleId="Footer">
    <w:name w:val="footer"/>
    <w:basedOn w:val="Normal"/>
    <w:link w:val="FooterChar"/>
    <w:uiPriority w:val="99"/>
    <w:unhideWhenUsed/>
    <w:rsid w:val="00D53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2020-06-13T09:38:00Z</dcterms:created>
  <dcterms:modified xsi:type="dcterms:W3CDTF">2020-06-13T09:55:00Z</dcterms:modified>
</cp:coreProperties>
</file>