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Heading 1"/>
      </w:pPr>
      <w:r>
        <w:rPr>
          <w:rtl w:val="0"/>
        </w:rPr>
        <w:t>University of Phoenix Material</w:t>
        <w:tab/>
        <w:tab/>
      </w:r>
    </w:p>
    <w:p>
      <w:pPr>
        <w:pStyle w:val="Normal.0"/>
      </w:pPr>
    </w:p>
    <w:p>
      <w:pPr>
        <w:pStyle w:val="Title"/>
        <w:rPr>
          <w:lang w:val="en-US"/>
        </w:rPr>
      </w:pPr>
      <w:r>
        <w:rPr>
          <w:rtl w:val="0"/>
          <w:lang w:val="en-US"/>
        </w:rPr>
        <w:t>Quality Dimensions Worksheet</w:t>
      </w:r>
    </w:p>
    <w:p>
      <w:pPr>
        <w:pStyle w:val="Assignments Level 1"/>
        <w:rPr>
          <w:b w:val="1"/>
          <w:bCs w:val="1"/>
          <w:lang w:val="en-US"/>
        </w:rPr>
      </w:pPr>
    </w:p>
    <w:p>
      <w:pPr>
        <w:pStyle w:val="Assignments Level 1"/>
      </w:pPr>
      <w:r>
        <w:rPr>
          <w:b w:val="1"/>
          <w:bCs w:val="1"/>
          <w:rtl w:val="0"/>
          <w:lang w:val="en-US"/>
        </w:rPr>
        <w:t>Open</w:t>
      </w:r>
      <w:r>
        <w:rPr>
          <w:rtl w:val="0"/>
          <w:lang w:val="en-US"/>
        </w:rPr>
        <w:t xml:space="preserve"> your web browser and </w:t>
      </w:r>
      <w:r>
        <w:rPr>
          <w:b w:val="1"/>
          <w:bCs w:val="1"/>
          <w:rtl w:val="0"/>
          <w:lang w:val="en-US"/>
        </w:rPr>
        <w:t xml:space="preserve">research </w:t>
      </w:r>
      <w:r>
        <w:rPr>
          <w:rtl w:val="0"/>
          <w:lang w:val="en-US"/>
        </w:rPr>
        <w:t xml:space="preserve">quality dimensions/quality standards/quality indicators used by various health care organizations that </w:t>
      </w:r>
      <w:r>
        <w:rPr>
          <w:rtl w:val="0"/>
          <w:lang w:val="en-US"/>
        </w:rPr>
        <w:t>work to improve the quality of health care</w:t>
      </w:r>
      <w:r>
        <w:rPr>
          <w:rtl w:val="0"/>
          <w:lang w:val="en-US"/>
        </w:rPr>
        <w:t xml:space="preserve">. </w:t>
      </w:r>
    </w:p>
    <w:p>
      <w:pPr>
        <w:pStyle w:val="Assignments Level 1"/>
        <w:rPr>
          <w:lang w:val="en-US"/>
        </w:rPr>
      </w:pPr>
    </w:p>
    <w:p>
      <w:pPr>
        <w:pStyle w:val="Assignments Level 1"/>
        <w:rPr>
          <w:lang w:val="en-US"/>
        </w:rPr>
      </w:pPr>
      <w:r>
        <w:rPr>
          <w:rtl w:val="0"/>
          <w:lang w:val="en-US"/>
        </w:rPr>
        <w:t xml:space="preserve">A list of suggested organizations has been provided below. You may also use other organizations that show up in your research. </w:t>
      </w:r>
    </w:p>
    <w:p>
      <w:pPr>
        <w:pStyle w:val="Assignments Level 1"/>
        <w:rPr>
          <w:lang w:val="en-US"/>
        </w:rPr>
      </w:pPr>
    </w:p>
    <w:p>
      <w:pPr>
        <w:pStyle w:val="Assignments Level 1"/>
        <w:rPr>
          <w:b w:val="1"/>
          <w:bCs w:val="1"/>
          <w:u w:val="single"/>
          <w:lang w:val="en-US"/>
        </w:rPr>
      </w:pPr>
      <w:r>
        <w:rPr>
          <w:b w:val="1"/>
          <w:bCs w:val="1"/>
          <w:u w:val="single"/>
          <w:rtl w:val="0"/>
          <w:lang w:val="en-US"/>
        </w:rPr>
        <w:t>Health Care Organizations</w:t>
      </w:r>
    </w:p>
    <w:p>
      <w:pPr>
        <w:pStyle w:val="Assignments Level 1"/>
        <w:rPr>
          <w:lang w:val="en-US"/>
        </w:rPr>
      </w:pPr>
      <w:r>
        <w:rPr>
          <w:rtl w:val="0"/>
          <w:lang w:val="en-US"/>
        </w:rPr>
        <w:t>Health and Medicine Division (HMD)</w:t>
      </w:r>
    </w:p>
    <w:p>
      <w:pPr>
        <w:pStyle w:val="Assignments Level 1"/>
        <w:rPr>
          <w:lang w:val="en-US"/>
        </w:rPr>
      </w:pPr>
      <w:r>
        <w:rPr>
          <w:rtl w:val="0"/>
          <w:lang w:val="en-US"/>
        </w:rPr>
        <w:t>National Committee for Quality Assurance (NCQA)</w:t>
      </w:r>
    </w:p>
    <w:p>
      <w:pPr>
        <w:pStyle w:val="Assignments Level 1"/>
        <w:rPr>
          <w:lang w:val="en-US"/>
        </w:rPr>
      </w:pPr>
      <w:r>
        <w:rPr>
          <w:rtl w:val="0"/>
          <w:lang w:val="en-US"/>
        </w:rPr>
        <w:t>The Joint Commission</w:t>
      </w:r>
    </w:p>
    <w:p>
      <w:pPr>
        <w:pStyle w:val="Assignments Level 1"/>
        <w:rPr>
          <w:lang w:val="en-US"/>
        </w:rPr>
      </w:pPr>
      <w:r>
        <w:rPr>
          <w:rStyle w:val="Hyperlink.0"/>
          <w:lang w:val="en-US"/>
        </w:rPr>
        <w:fldChar w:fldCharType="begin" w:fldLock="0"/>
      </w:r>
      <w:r>
        <w:rPr>
          <w:rStyle w:val="Hyperlink.0"/>
          <w:lang w:val="en-US"/>
        </w:rPr>
        <w:instrText xml:space="preserve"> HYPERLINK "https://www.cms.gov/Medicare/Quality-Initiatives-Patient-Assessment-Instruments/QualityMeasures/index.html"</w:instrText>
      </w:r>
      <w:r>
        <w:rPr>
          <w:rStyle w:val="Hyperlink.0"/>
          <w:lang w:val="en-US"/>
        </w:rPr>
        <w:fldChar w:fldCharType="separate" w:fldLock="0"/>
      </w:r>
      <w:r>
        <w:rPr>
          <w:rStyle w:val="Hyperlink.0"/>
          <w:rtl w:val="0"/>
          <w:lang w:val="en-US"/>
        </w:rPr>
        <w:t>Centers for Medicare &amp; Medicaid Services</w:t>
      </w:r>
      <w:r>
        <w:rPr>
          <w:lang w:val="en-US"/>
        </w:rPr>
        <w:fldChar w:fldCharType="end" w:fldLock="0"/>
      </w:r>
      <w:r>
        <w:rPr>
          <w:rtl w:val="0"/>
          <w:lang w:val="en-US"/>
        </w:rPr>
        <w:t xml:space="preserve"> </w:t>
      </w:r>
    </w:p>
    <w:p>
      <w:pPr>
        <w:pStyle w:val="Assignments Level 1"/>
        <w:rPr>
          <w:lang w:val="en-US"/>
        </w:rPr>
      </w:pPr>
      <w:r>
        <w:rPr>
          <w:rtl w:val="0"/>
          <w:lang w:val="en-US"/>
        </w:rPr>
        <w:t>Agency for Healthcare Research and Quality</w:t>
      </w:r>
    </w:p>
    <w:p>
      <w:pPr>
        <w:pStyle w:val="Assignments Level 1"/>
        <w:rPr>
          <w:b w:val="1"/>
          <w:bCs w:val="1"/>
          <w:lang w:val="en-US"/>
        </w:rPr>
      </w:pPr>
    </w:p>
    <w:p>
      <w:pPr>
        <w:pStyle w:val="Assignments Level 1"/>
        <w:rPr>
          <w:lang w:val="en-US"/>
        </w:rPr>
      </w:pPr>
      <w:r>
        <w:rPr>
          <w:b w:val="1"/>
          <w:bCs w:val="1"/>
          <w:rtl w:val="0"/>
          <w:lang w:val="en-US"/>
        </w:rPr>
        <w:t xml:space="preserve">Select </w:t>
      </w:r>
      <w:r>
        <w:rPr>
          <w:rtl w:val="0"/>
          <w:lang w:val="en-US"/>
        </w:rPr>
        <w:t>6 quality dimensions/standards/measures used in the health care industry.</w:t>
      </w:r>
    </w:p>
    <w:p>
      <w:pPr>
        <w:pStyle w:val="Assignments Level 1"/>
        <w:rPr>
          <w:b w:val="1"/>
          <w:bCs w:val="1"/>
          <w:lang w:val="en-US"/>
        </w:rPr>
      </w:pPr>
    </w:p>
    <w:p>
      <w:pPr>
        <w:pStyle w:val="Assignments Level 1"/>
        <w:rPr>
          <w:lang w:val="en-US"/>
        </w:rPr>
      </w:pPr>
      <w:r>
        <w:rPr>
          <w:b w:val="1"/>
          <w:bCs w:val="1"/>
          <w:rtl w:val="0"/>
          <w:lang w:val="en-US"/>
        </w:rPr>
        <w:t xml:space="preserve">Complete </w:t>
      </w:r>
      <w:r>
        <w:rPr>
          <w:rtl w:val="0"/>
          <w:lang w:val="en-US"/>
        </w:rPr>
        <w:t>the table below by identifying the quality standard, the health care organization it is used in,  and its purpose</w:t>
      </w:r>
      <w:r>
        <w:rPr>
          <w:b w:val="1"/>
          <w:bCs w:val="1"/>
          <w:rtl w:val="0"/>
          <w:lang w:val="en-US"/>
        </w:rPr>
        <w:t xml:space="preserve">. </w:t>
      </w:r>
      <w:r>
        <w:rPr>
          <w:rtl w:val="0"/>
          <w:lang w:val="en-US"/>
        </w:rPr>
        <w:t>An example has been provided for you.</w:t>
      </w:r>
    </w:p>
    <w:p>
      <w:pPr>
        <w:pStyle w:val="Assignments Level 1"/>
        <w:rPr>
          <w:b w:val="1"/>
          <w:bCs w:val="1"/>
        </w:rPr>
      </w:pPr>
    </w:p>
    <w:p>
      <w:pPr>
        <w:pStyle w:val="Assignments Level 1"/>
      </w:pPr>
      <w:r>
        <w:rPr>
          <w:b w:val="1"/>
          <w:bCs w:val="1"/>
          <w:rtl w:val="0"/>
        </w:rPr>
        <w:t>Cite</w:t>
      </w:r>
      <w:r>
        <w:rPr>
          <w:rtl w:val="0"/>
        </w:rPr>
        <w:t xml:space="preserve"> at least </w:t>
      </w:r>
      <w:r>
        <w:rPr>
          <w:rtl w:val="0"/>
          <w:lang w:val="en-US"/>
        </w:rPr>
        <w:t>2</w:t>
      </w:r>
      <w:r>
        <w:rPr>
          <w:rtl w:val="0"/>
        </w:rPr>
        <w:t xml:space="preserve"> peer-reviewed</w:t>
      </w:r>
      <w:r>
        <w:rPr>
          <w:rtl w:val="0"/>
          <w:lang w:val="en-US"/>
        </w:rPr>
        <w:t>,</w:t>
      </w:r>
      <w:r>
        <w:rPr>
          <w:rtl w:val="0"/>
        </w:rPr>
        <w:t xml:space="preserve"> scholarly</w:t>
      </w:r>
      <w:r>
        <w:rPr>
          <w:rtl w:val="0"/>
          <w:lang w:val="en-US"/>
        </w:rPr>
        <w:t>, or similar</w:t>
      </w:r>
      <w:r>
        <w:rPr>
          <w:rtl w:val="0"/>
        </w:rPr>
        <w:t xml:space="preserve"> reference</w:t>
      </w:r>
      <w:r>
        <w:rPr>
          <w:rtl w:val="0"/>
          <w:lang w:val="en-US"/>
        </w:rPr>
        <w:t>s</w:t>
      </w:r>
      <w:r>
        <w:rPr>
          <w:rtl w:val="0"/>
        </w:rPr>
        <w:t xml:space="preserve"> and your textbook to support your information.</w:t>
      </w:r>
    </w:p>
    <w:p>
      <w:pPr>
        <w:pStyle w:val="Normal.0"/>
        <w:jc w:val="center"/>
      </w:pPr>
    </w:p>
    <w:tbl>
      <w:tblPr>
        <w:tblW w:w="10008"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184"/>
        <w:gridCol w:w="2227"/>
        <w:gridCol w:w="5597"/>
      </w:tblGrid>
      <w:tr>
        <w:tblPrEx>
          <w:shd w:val="clear" w:color="auto" w:fill="ced7e7"/>
        </w:tblPrEx>
        <w:trPr>
          <w:trHeight w:val="443" w:hRule="atLeast"/>
        </w:trPr>
        <w:tc>
          <w:tcPr>
            <w:tcW w:type="dxa" w:w="21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e5e5"/>
            <w:tcMar>
              <w:top w:type="dxa" w:w="80"/>
              <w:left w:type="dxa" w:w="80"/>
              <w:bottom w:type="dxa" w:w="80"/>
              <w:right w:type="dxa" w:w="80"/>
            </w:tcMar>
            <w:vAlign w:val="top"/>
          </w:tcPr>
          <w:p>
            <w:pPr>
              <w:pStyle w:val="Normal.0"/>
              <w:jc w:val="center"/>
            </w:pPr>
            <w:r>
              <w:rPr>
                <w:b w:val="1"/>
                <w:bCs w:val="1"/>
                <w:rtl w:val="0"/>
                <w:lang w:val="en-US"/>
              </w:rPr>
              <w:t>Quality Standard</w:t>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e5e5"/>
            <w:tcMar>
              <w:top w:type="dxa" w:w="80"/>
              <w:left w:type="dxa" w:w="80"/>
              <w:bottom w:type="dxa" w:w="80"/>
              <w:right w:type="dxa" w:w="80"/>
            </w:tcMar>
            <w:vAlign w:val="top"/>
          </w:tcPr>
          <w:p>
            <w:pPr>
              <w:pStyle w:val="Normal.0"/>
              <w:jc w:val="center"/>
            </w:pPr>
            <w:r>
              <w:rPr>
                <w:b w:val="1"/>
                <w:bCs w:val="1"/>
                <w:rtl w:val="0"/>
                <w:lang w:val="en-US"/>
              </w:rPr>
              <w:t>Health Care Organization</w:t>
            </w:r>
          </w:p>
        </w:tc>
        <w:tc>
          <w:tcPr>
            <w:tcW w:type="dxa" w:w="5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e5e5"/>
            <w:tcMar>
              <w:top w:type="dxa" w:w="80"/>
              <w:left w:type="dxa" w:w="80"/>
              <w:bottom w:type="dxa" w:w="80"/>
              <w:right w:type="dxa" w:w="80"/>
            </w:tcMar>
            <w:vAlign w:val="top"/>
          </w:tcPr>
          <w:p>
            <w:pPr>
              <w:pStyle w:val="Normal.0"/>
              <w:jc w:val="center"/>
            </w:pPr>
            <w:r>
              <w:rPr>
                <w:b w:val="1"/>
                <w:bCs w:val="1"/>
                <w:rtl w:val="0"/>
                <w:lang w:val="en-US"/>
              </w:rPr>
              <w:t>Purpose of Standard</w:t>
            </w:r>
          </w:p>
        </w:tc>
      </w:tr>
      <w:tr>
        <w:tblPrEx>
          <w:shd w:val="clear" w:color="auto" w:fill="ced7e7"/>
        </w:tblPrEx>
        <w:trPr>
          <w:trHeight w:val="883" w:hRule="atLeast"/>
        </w:trPr>
        <w:tc>
          <w:tcPr>
            <w:tcW w:type="dxa" w:w="21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AHRQuality Indicators</w:t>
            </w:r>
            <w:r>
              <w:rPr/>
            </w: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top"/>
          </w:tcPr>
          <w:p>
            <w:pPr>
              <w:pStyle w:val="Normal.0"/>
            </w:pPr>
            <w:r>
              <w:rPr>
                <w:rtl w:val="0"/>
                <w:lang w:val="en-US"/>
              </w:rPr>
              <w:t>Agency for Healthcare Research and Quality (AHRQ)</w:t>
            </w:r>
          </w:p>
        </w:tc>
        <w:tc>
          <w:tcPr>
            <w:tcW w:type="dxa" w:w="5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The Quality Indicators are used by acute care hospitals to highlight potential quality concerns, identify areas that need further investigation and study and track changes over time in their administrative data.</w:t>
            </w:r>
          </w:p>
        </w:tc>
      </w:tr>
      <w:tr>
        <w:tblPrEx>
          <w:shd w:val="clear" w:color="auto" w:fill="ced7e7"/>
        </w:tblPrEx>
        <w:trPr>
          <w:trHeight w:val="1280" w:hRule="atLeast"/>
        </w:trPr>
        <w:tc>
          <w:tcPr>
            <w:tcW w:type="dxa" w:w="21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top"/>
          </w:tcPr>
          <w:p/>
        </w:tc>
        <w:tc>
          <w:tcPr>
            <w:tcW w:type="dxa" w:w="5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280" w:hRule="atLeast"/>
        </w:trPr>
        <w:tc>
          <w:tcPr>
            <w:tcW w:type="dxa" w:w="21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top"/>
          </w:tcPr>
          <w:p/>
        </w:tc>
        <w:tc>
          <w:tcPr>
            <w:tcW w:type="dxa" w:w="5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280" w:hRule="atLeast"/>
        </w:trPr>
        <w:tc>
          <w:tcPr>
            <w:tcW w:type="dxa" w:w="21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top"/>
          </w:tcPr>
          <w:p/>
        </w:tc>
        <w:tc>
          <w:tcPr>
            <w:tcW w:type="dxa" w:w="5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280" w:hRule="atLeast"/>
        </w:trPr>
        <w:tc>
          <w:tcPr>
            <w:tcW w:type="dxa" w:w="21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top"/>
          </w:tcPr>
          <w:p/>
        </w:tc>
        <w:tc>
          <w:tcPr>
            <w:tcW w:type="dxa" w:w="5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280" w:hRule="atLeast"/>
        </w:trPr>
        <w:tc>
          <w:tcPr>
            <w:tcW w:type="dxa" w:w="21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top"/>
          </w:tcPr>
          <w:p/>
        </w:tc>
        <w:tc>
          <w:tcPr>
            <w:tcW w:type="dxa" w:w="5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280" w:hRule="atLeast"/>
        </w:trPr>
        <w:tc>
          <w:tcPr>
            <w:tcW w:type="dxa" w:w="21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top"/>
          </w:tcPr>
          <w:p/>
        </w:tc>
        <w:tc>
          <w:tcPr>
            <w:tcW w:type="dxa" w:w="5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Normal.0"/>
        <w:jc w:val="center"/>
      </w:pPr>
    </w:p>
    <w:p>
      <w:pPr>
        <w:pStyle w:val="Normal.0"/>
      </w:pPr>
    </w:p>
    <w:p>
      <w:pPr>
        <w:pStyle w:val="Assignments Level 1"/>
        <w:rPr>
          <w:lang w:val="en-US"/>
        </w:rPr>
      </w:pPr>
    </w:p>
    <w:p>
      <w:pPr>
        <w:pStyle w:val="Assignments Level 1"/>
      </w:pPr>
      <w:r>
        <w:rPr>
          <w:b w:val="1"/>
          <w:bCs w:val="1"/>
          <w:rtl w:val="0"/>
        </w:rPr>
        <w:t xml:space="preserve">Cite </w:t>
      </w:r>
      <w:r>
        <w:rPr>
          <w:rtl w:val="0"/>
          <w:lang w:val="en-US"/>
        </w:rPr>
        <w:t>your</w:t>
      </w:r>
      <w:r>
        <w:rPr>
          <w:rtl w:val="0"/>
        </w:rPr>
        <w:t xml:space="preserve"> sources</w:t>
      </w:r>
      <w:r>
        <w:rPr>
          <w:rtl w:val="0"/>
          <w:lang w:val="en-US"/>
        </w:rPr>
        <w:t xml:space="preserve"> below.</w:t>
      </w:r>
      <w:r>
        <w:rPr>
          <w:rtl w:val="0"/>
        </w:rPr>
        <w:t xml:space="preserve"> </w:t>
      </w:r>
    </w:p>
    <w:p>
      <w:pPr>
        <w:pStyle w:val="Assignments Level 1"/>
        <w:rPr>
          <w:lang w:val="en-US"/>
        </w:rPr>
      </w:pPr>
    </w:p>
    <w:p>
      <w:pPr>
        <w:pStyle w:val="Assignments Level 1"/>
      </w:pPr>
      <w:r>
        <w:rPr>
          <w:b w:val="1"/>
          <w:bCs w:val="1"/>
          <w:rtl w:val="0"/>
          <w:lang w:val="en-US"/>
        </w:rPr>
        <w:t>References</w:t>
      </w:r>
      <w:r>
        <w:rPr>
          <w:lang w:val="en-US"/>
        </w:rPr>
      </w:r>
    </w:p>
    <w:sectPr>
      <w:headerReference w:type="default" r:id="rId4"/>
      <w:footerReference w:type="default" r:id="rId5"/>
      <w:pgSz w:w="12240" w:h="15840" w:orient="portrait"/>
      <w:pgMar w:top="1440" w:right="1440" w:bottom="1440" w:left="1440" w:header="720" w:footer="43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sz w:val="16"/>
        <w:szCs w:val="16"/>
        <w:rtl w:val="0"/>
      </w:rPr>
      <w:t xml:space="preserve">Copyright </w:t>
    </w:r>
    <w:r>
      <w:rPr>
        <w:sz w:val="16"/>
        <w:szCs w:val="16"/>
        <w:rtl w:val="0"/>
      </w:rPr>
      <w:t xml:space="preserve">© </w:t>
    </w:r>
    <w:r>
      <w:rPr>
        <w:sz w:val="16"/>
        <w:szCs w:val="16"/>
        <w:rtl w:val="0"/>
        <w:lang w:val="en-US"/>
      </w:rPr>
      <w:t>2018</w:t>
    </w:r>
    <w:r>
      <w:rPr>
        <w:sz w:val="16"/>
        <w:szCs w:val="16"/>
        <w:rtl w:val="0"/>
      </w:rPr>
      <w:t xml:space="preserve"> by University of Phoenix. All rights reserved.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Normal.0"/>
      <w:bidi w:val="0"/>
      <w:ind w:left="0" w:right="0" w:firstLine="0"/>
      <w:jc w:val="right"/>
      <w:rPr>
        <w:rtl w:val="0"/>
      </w:rPr>
    </w:pPr>
    <w:r>
      <w:tab/>
    </w:r>
    <w:r>
      <w:rPr>
        <w:rtl w:val="0"/>
        <w:lang w:val="en-US"/>
      </w:rPr>
      <w:t>Quality Dimensions Worksheet</w:t>
    </w:r>
  </w:p>
  <w:p>
    <w:pPr>
      <w:pStyle w:val="Normal.0"/>
      <w:bidi w:val="0"/>
      <w:ind w:left="0" w:right="0" w:firstLine="0"/>
      <w:jc w:val="left"/>
      <w:rPr>
        <w:rtl w:val="0"/>
      </w:rPr>
    </w:pPr>
    <w:r>
      <w:rPr>
        <w:rtl w:val="0"/>
        <w:lang w:val="en-US"/>
      </w:rPr>
      <w:t>HCS/451 Version 8</w:t>
      <w:tab/>
    </w:r>
    <w:r>
      <w:rPr>
        <w:rtl w:val="0"/>
        <w:lang w:val="en-US"/>
      </w:rPr>
      <w:fldChar w:fldCharType="begin" w:fldLock="0"/>
    </w:r>
    <w:r>
      <w:rPr>
        <w:rtl w:val="0"/>
        <w:lang w:val="en-US"/>
      </w:rPr>
      <w:instrText xml:space="preserve"> PAGE </w:instrText>
    </w:r>
    <w:r>
      <w:rPr>
        <w:rtl w:val="0"/>
        <w:lang w:val="en-US"/>
      </w:rPr>
      <w:fldChar w:fldCharType="separate" w:fldLock="0"/>
    </w:r>
    <w:r>
      <w:rPr>
        <w:rtl w:val="0"/>
        <w:lang w:val="en-US"/>
      </w:rPr>
      <w:t>2</w:t>
    </w:r>
    <w:r>
      <w:rPr>
        <w:rtl w:val="0"/>
        <w:lang w:val="en-US"/>
      </w:rPr>
      <w:fldChar w:fldCharType="end" w:fldLock="0"/>
    </w:r>
    <w:r>
      <w:rPr>
        <w:rtl w:val="0"/>
        <w:lang w:val="en-US"/>
      </w:r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Normal.0">
    <w:name w:val="Normal"/>
    <w:next w:val="Normal.0"/>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Footer">
    <w:name w:val="Footer"/>
    <w:next w:val="Footer"/>
    <w:pPr>
      <w:keepNext w:val="0"/>
      <w:keepLines w:val="0"/>
      <w:pageBreakBefore w:val="0"/>
      <w:widowControl w:val="0"/>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Heading 1">
    <w:name w:val="Heading 1"/>
    <w:next w:val="Normal.0"/>
    <w:pPr>
      <w:keepNext w:val="0"/>
      <w:keepLines w:val="0"/>
      <w:pageBreakBefore w:val="0"/>
      <w:widowControl w:val="0"/>
      <w:pBdr>
        <w:top w:val="nil"/>
        <w:left w:val="nil"/>
        <w:bottom w:val="single" w:color="000000" w:sz="4" w:space="0" w:shadow="0" w:frame="0"/>
        <w:right w:val="nil"/>
      </w:pBdr>
      <w:shd w:val="clear" w:color="auto" w:fill="auto"/>
      <w:suppressAutoHyphens w:val="0"/>
      <w:bidi w:val="0"/>
      <w:spacing w:before="0" w:after="0" w:line="240" w:lineRule="auto"/>
      <w:ind w:left="0" w:right="0" w:firstLine="0"/>
      <w:jc w:val="left"/>
      <w:outlineLvl w:val="0"/>
    </w:pPr>
    <w:rPr>
      <w:rFonts w:ascii="Arial" w:cs="Arial Unicode MS" w:hAnsi="Arial" w:eastAsia="Arial Unicode MS"/>
      <w:b w:val="0"/>
      <w:bCs w:val="0"/>
      <w:i w:val="1"/>
      <w:iCs w:val="1"/>
      <w:caps w:val="0"/>
      <w:smallCaps w:val="0"/>
      <w:strike w:val="0"/>
      <w:dstrike w:val="0"/>
      <w:outline w:val="0"/>
      <w:color w:val="000000"/>
      <w:spacing w:val="0"/>
      <w:kern w:val="0"/>
      <w:position w:val="0"/>
      <w:sz w:val="36"/>
      <w:szCs w:val="36"/>
      <w:u w:val="none" w:color="000000"/>
      <w:vertAlign w:val="baseline"/>
    </w:rPr>
  </w:style>
  <w:style w:type="paragraph" w:styleId="Title">
    <w:name w:val="Title"/>
    <w:next w:val="Normal.0"/>
    <w:pPr>
      <w:keepNext w:val="0"/>
      <w:keepLines w:val="0"/>
      <w:pageBreakBefore w:val="0"/>
      <w:widowControl w:val="0"/>
      <w:shd w:val="clear" w:color="auto" w:fill="auto"/>
      <w:suppressAutoHyphens w:val="0"/>
      <w:bidi w:val="0"/>
      <w:spacing w:before="0" w:after="0" w:line="240" w:lineRule="auto"/>
      <w:ind w:left="0" w:right="0" w:firstLine="0"/>
      <w:jc w:val="center"/>
      <w:outlineLvl w:val="9"/>
    </w:pPr>
    <w:rPr>
      <w:rFonts w:ascii="Arial" w:cs="Arial Unicode MS" w:hAnsi="Arial" w:eastAsia="Arial Unicode MS"/>
      <w:b w:val="1"/>
      <w:bCs w:val="1"/>
      <w:i w:val="1"/>
      <w:iCs w:val="1"/>
      <w:caps w:val="0"/>
      <w:smallCaps w:val="0"/>
      <w:strike w:val="0"/>
      <w:dstrike w:val="0"/>
      <w:outline w:val="0"/>
      <w:color w:val="000000"/>
      <w:spacing w:val="0"/>
      <w:kern w:val="0"/>
      <w:position w:val="0"/>
      <w:sz w:val="24"/>
      <w:szCs w:val="24"/>
      <w:u w:val="none" w:color="000000"/>
      <w:vertAlign w:val="baseline"/>
    </w:rPr>
  </w:style>
  <w:style w:type="paragraph" w:styleId="Assignments Level 1">
    <w:name w:val="Assignments Level 1"/>
    <w:next w:val="Assignments Level 1"/>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0"/>
      <w:szCs w:val="20"/>
      <w:u w:val="none" w:color="000000"/>
      <w:vertAlign w:val="baseline"/>
    </w:rPr>
  </w:style>
  <w:style w:type="character" w:styleId="Link">
    <w:name w:val="Link"/>
    <w:rPr>
      <w:color w:val="0000ff"/>
      <w:u w:val="single" w:color="0000ff"/>
    </w:rPr>
  </w:style>
  <w:style w:type="character" w:styleId="Hyperlink.0">
    <w:name w:val="Hyperlink.0"/>
    <w:basedOn w:val="Link"/>
    <w:next w:val="Hyperlink.0"/>
    <w:rPr>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a:ea typeface="Arial"/>
        <a:cs typeface="Arial"/>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