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6ABA4" w14:textId="65F73759" w:rsidR="0098520B" w:rsidRDefault="0098520B" w:rsidP="0098520B">
      <w:pPr>
        <w:spacing w:after="0"/>
      </w:pPr>
      <w:r w:rsidRPr="00776416">
        <w:rPr>
          <w:noProof/>
        </w:rPr>
        <w:drawing>
          <wp:inline distT="0" distB="0" distL="0" distR="0" wp14:anchorId="58134B50" wp14:editId="48D03573">
            <wp:extent cx="4236695" cy="1129030"/>
            <wp:effectExtent l="0" t="0" r="0" b="0"/>
            <wp:docPr id="8" name="Picture 8" descr="University of 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shirey\OneDrive - University of Phoenix\F_Drive\Style Guides\UPX Logos\Horizontal format\UOPX_Sig_Hor_Black_Medium.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5120" t="17190"/>
                    <a:stretch/>
                  </pic:blipFill>
                  <pic:spPr bwMode="auto">
                    <a:xfrm>
                      <a:off x="0" y="0"/>
                      <a:ext cx="4238526" cy="1129518"/>
                    </a:xfrm>
                    <a:prstGeom prst="rect">
                      <a:avLst/>
                    </a:prstGeom>
                    <a:noFill/>
                    <a:ln>
                      <a:noFill/>
                    </a:ln>
                    <a:extLst>
                      <a:ext uri="{53640926-AAD7-44D8-BBD7-CCE9431645EC}">
                        <a14:shadowObscured xmlns:a14="http://schemas.microsoft.com/office/drawing/2010/main"/>
                      </a:ext>
                    </a:extLst>
                  </pic:spPr>
                </pic:pic>
              </a:graphicData>
            </a:graphic>
          </wp:inline>
        </w:drawing>
      </w:r>
    </w:p>
    <w:p w14:paraId="00C6AE8D" w14:textId="706A31CD" w:rsidR="000F0903" w:rsidRDefault="00EA7D51" w:rsidP="00776416">
      <w:pPr>
        <w:pStyle w:val="Title"/>
      </w:pPr>
      <w:r>
        <w:t>Case Study Comparisons</w:t>
      </w:r>
    </w:p>
    <w:p w14:paraId="35058108" w14:textId="77777777" w:rsidR="00EA7D51" w:rsidRPr="00B707D4" w:rsidRDefault="00EA7D51" w:rsidP="009A7F45">
      <w:pPr>
        <w:pStyle w:val="Heading1"/>
      </w:pPr>
      <w:r w:rsidRPr="00B707D4">
        <w:t>Part 1</w:t>
      </w:r>
    </w:p>
    <w:p w14:paraId="2F33D79D" w14:textId="6B37933B" w:rsidR="00EA7D51" w:rsidRPr="00B707D4" w:rsidRDefault="00EA7D51" w:rsidP="00EA7D51">
      <w:pPr>
        <w:rPr>
          <w:rFonts w:cs="Arial"/>
          <w:szCs w:val="20"/>
        </w:rPr>
      </w:pPr>
      <w:r w:rsidRPr="00B707D4">
        <w:rPr>
          <w:rFonts w:cs="Arial"/>
          <w:b/>
          <w:szCs w:val="20"/>
        </w:rPr>
        <w:t>Complete</w:t>
      </w:r>
      <w:r w:rsidRPr="00B707D4">
        <w:rPr>
          <w:rFonts w:cs="Arial"/>
          <w:szCs w:val="20"/>
        </w:rPr>
        <w:t xml:space="preserve"> the chart below that differentiates the following insurance types.</w:t>
      </w:r>
      <w:r>
        <w:rPr>
          <w:rFonts w:cs="Arial"/>
          <w:szCs w:val="20"/>
        </w:rPr>
        <w:t xml:space="preserve"> Include 5 to 7 characteristics as well as the target audience for each identified plan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361"/>
        <w:gridCol w:w="3203"/>
      </w:tblGrid>
      <w:tr w:rsidR="00EA7D51" w:rsidRPr="00B707D4" w14:paraId="0C80C95D" w14:textId="77777777" w:rsidTr="00225DD8">
        <w:trPr>
          <w:trHeight w:val="376"/>
        </w:trPr>
        <w:tc>
          <w:tcPr>
            <w:tcW w:w="4094" w:type="dxa"/>
            <w:shd w:val="clear" w:color="auto" w:fill="auto"/>
            <w:vAlign w:val="center"/>
          </w:tcPr>
          <w:p w14:paraId="72E3755A" w14:textId="77777777" w:rsidR="00EA7D51" w:rsidRPr="00B707D4" w:rsidRDefault="00EA7D51" w:rsidP="00225DD8">
            <w:pPr>
              <w:spacing w:after="0"/>
              <w:rPr>
                <w:rFonts w:cs="Arial"/>
                <w:b/>
                <w:szCs w:val="20"/>
              </w:rPr>
            </w:pPr>
            <w:r w:rsidRPr="00B707D4">
              <w:rPr>
                <w:rFonts w:cs="Arial"/>
                <w:b/>
                <w:szCs w:val="20"/>
              </w:rPr>
              <w:t>Plan Type</w:t>
            </w:r>
          </w:p>
          <w:p w14:paraId="1B19FD4D" w14:textId="77777777" w:rsidR="00EA7D51" w:rsidRPr="00B707D4" w:rsidRDefault="00EA7D51" w:rsidP="00225DD8">
            <w:pPr>
              <w:spacing w:after="0"/>
              <w:rPr>
                <w:rFonts w:cs="Arial"/>
                <w:b/>
                <w:szCs w:val="20"/>
              </w:rPr>
            </w:pPr>
          </w:p>
        </w:tc>
        <w:tc>
          <w:tcPr>
            <w:tcW w:w="4474" w:type="dxa"/>
            <w:shd w:val="clear" w:color="auto" w:fill="auto"/>
          </w:tcPr>
          <w:p w14:paraId="4F173356" w14:textId="77777777" w:rsidR="00EA7D51" w:rsidRPr="00B707D4" w:rsidRDefault="00EA7D51" w:rsidP="00225DD8">
            <w:pPr>
              <w:spacing w:after="0"/>
              <w:rPr>
                <w:rFonts w:cs="Arial"/>
                <w:b/>
                <w:szCs w:val="20"/>
              </w:rPr>
            </w:pPr>
            <w:r w:rsidRPr="00B707D4">
              <w:rPr>
                <w:rFonts w:cs="Arial"/>
                <w:b/>
                <w:szCs w:val="20"/>
              </w:rPr>
              <w:t>Characteristics of Plan</w:t>
            </w:r>
          </w:p>
        </w:tc>
        <w:tc>
          <w:tcPr>
            <w:tcW w:w="4271" w:type="dxa"/>
            <w:shd w:val="clear" w:color="auto" w:fill="auto"/>
          </w:tcPr>
          <w:p w14:paraId="48194534" w14:textId="77777777" w:rsidR="00EA7D51" w:rsidRPr="00B707D4" w:rsidRDefault="00EA7D51" w:rsidP="00225DD8">
            <w:pPr>
              <w:spacing w:after="0"/>
              <w:rPr>
                <w:rFonts w:cs="Arial"/>
                <w:b/>
                <w:szCs w:val="20"/>
              </w:rPr>
            </w:pPr>
            <w:r w:rsidRPr="00B707D4">
              <w:rPr>
                <w:rFonts w:cs="Arial"/>
                <w:b/>
                <w:szCs w:val="20"/>
              </w:rPr>
              <w:t>Target Audience for Plan</w:t>
            </w:r>
          </w:p>
        </w:tc>
      </w:tr>
      <w:tr w:rsidR="00EA7D51" w:rsidRPr="00B707D4" w14:paraId="0EBC009E" w14:textId="77777777" w:rsidTr="00225DD8">
        <w:trPr>
          <w:trHeight w:val="387"/>
        </w:trPr>
        <w:tc>
          <w:tcPr>
            <w:tcW w:w="4094" w:type="dxa"/>
            <w:shd w:val="clear" w:color="auto" w:fill="auto"/>
            <w:vAlign w:val="center"/>
          </w:tcPr>
          <w:p w14:paraId="43B9B6B9" w14:textId="77777777" w:rsidR="00EA7D51" w:rsidRPr="00B707D4" w:rsidRDefault="00EA7D51" w:rsidP="00225DD8">
            <w:pPr>
              <w:spacing w:after="0"/>
              <w:rPr>
                <w:rFonts w:cs="Arial"/>
                <w:szCs w:val="20"/>
              </w:rPr>
            </w:pPr>
            <w:r w:rsidRPr="00B707D4">
              <w:rPr>
                <w:rFonts w:cs="Arial"/>
                <w:szCs w:val="20"/>
              </w:rPr>
              <w:t>Indemnity Plan</w:t>
            </w:r>
          </w:p>
          <w:p w14:paraId="46A3AB0D" w14:textId="77777777" w:rsidR="00EA7D51" w:rsidRPr="00B707D4" w:rsidRDefault="00EA7D51" w:rsidP="00225DD8">
            <w:pPr>
              <w:spacing w:after="0"/>
              <w:rPr>
                <w:rFonts w:cs="Arial"/>
                <w:szCs w:val="20"/>
              </w:rPr>
            </w:pPr>
          </w:p>
        </w:tc>
        <w:tc>
          <w:tcPr>
            <w:tcW w:w="4474" w:type="dxa"/>
            <w:shd w:val="clear" w:color="auto" w:fill="auto"/>
          </w:tcPr>
          <w:p w14:paraId="49AE20C8" w14:textId="2B5875B8" w:rsidR="00EA7D51" w:rsidRDefault="004E102F" w:rsidP="00225DD8">
            <w:pPr>
              <w:spacing w:after="0"/>
              <w:rPr>
                <w:rFonts w:cs="Arial"/>
                <w:szCs w:val="20"/>
              </w:rPr>
            </w:pPr>
            <w:r>
              <w:rPr>
                <w:rFonts w:cs="Arial"/>
                <w:szCs w:val="20"/>
              </w:rPr>
              <w:t>Have deductibles</w:t>
            </w:r>
          </w:p>
          <w:p w14:paraId="1D5396C0" w14:textId="77777777" w:rsidR="004E102F" w:rsidRDefault="004E102F" w:rsidP="00225DD8">
            <w:pPr>
              <w:spacing w:after="0"/>
              <w:rPr>
                <w:rFonts w:cs="Arial"/>
                <w:szCs w:val="20"/>
              </w:rPr>
            </w:pPr>
            <w:r>
              <w:rPr>
                <w:rFonts w:cs="Arial"/>
                <w:szCs w:val="20"/>
              </w:rPr>
              <w:t>Coinsurance requirements</w:t>
            </w:r>
          </w:p>
          <w:p w14:paraId="4847548F" w14:textId="77777777" w:rsidR="004E102F" w:rsidRDefault="004E102F" w:rsidP="00225DD8">
            <w:pPr>
              <w:spacing w:after="0"/>
              <w:rPr>
                <w:rFonts w:cs="Arial"/>
                <w:szCs w:val="20"/>
              </w:rPr>
            </w:pPr>
            <w:r>
              <w:rPr>
                <w:rFonts w:cs="Arial"/>
                <w:szCs w:val="20"/>
              </w:rPr>
              <w:t>Stop-loss limits</w:t>
            </w:r>
          </w:p>
          <w:p w14:paraId="24419E22" w14:textId="609CDBED" w:rsidR="004E102F" w:rsidRDefault="004E102F" w:rsidP="00225DD8">
            <w:pPr>
              <w:spacing w:after="0"/>
              <w:rPr>
                <w:rFonts w:cs="Arial"/>
                <w:szCs w:val="20"/>
              </w:rPr>
            </w:pPr>
            <w:r>
              <w:rPr>
                <w:rFonts w:cs="Arial"/>
                <w:szCs w:val="20"/>
              </w:rPr>
              <w:t>Maximum lifetime benefits</w:t>
            </w:r>
          </w:p>
          <w:p w14:paraId="59D7C2EA" w14:textId="77777777" w:rsidR="004E102F" w:rsidRDefault="004E102F" w:rsidP="00225DD8">
            <w:pPr>
              <w:spacing w:after="0"/>
              <w:rPr>
                <w:rFonts w:cs="Arial"/>
                <w:szCs w:val="20"/>
              </w:rPr>
            </w:pPr>
            <w:r>
              <w:rPr>
                <w:rFonts w:cs="Arial"/>
                <w:szCs w:val="20"/>
              </w:rPr>
              <w:t>Most expensive insurance plan</w:t>
            </w:r>
          </w:p>
          <w:p w14:paraId="0FE5F561" w14:textId="2D512F38" w:rsidR="004E102F" w:rsidRPr="00B707D4" w:rsidRDefault="004E102F" w:rsidP="00225DD8">
            <w:pPr>
              <w:spacing w:after="0"/>
              <w:rPr>
                <w:rFonts w:cs="Arial"/>
                <w:szCs w:val="20"/>
              </w:rPr>
            </w:pPr>
            <w:r>
              <w:rPr>
                <w:rFonts w:cs="Arial"/>
                <w:szCs w:val="20"/>
              </w:rPr>
              <w:t>Allow self-referral to specialists</w:t>
            </w:r>
          </w:p>
        </w:tc>
        <w:tc>
          <w:tcPr>
            <w:tcW w:w="4271" w:type="dxa"/>
            <w:shd w:val="clear" w:color="auto" w:fill="auto"/>
          </w:tcPr>
          <w:p w14:paraId="7CAE01C3" w14:textId="77777777" w:rsidR="00EA7D51" w:rsidRDefault="004E102F" w:rsidP="00225DD8">
            <w:pPr>
              <w:spacing w:after="0"/>
              <w:rPr>
                <w:rFonts w:cs="Arial"/>
                <w:szCs w:val="20"/>
              </w:rPr>
            </w:pPr>
            <w:r>
              <w:rPr>
                <w:rFonts w:cs="Arial"/>
                <w:szCs w:val="20"/>
              </w:rPr>
              <w:t>Anyone who prefers flexibility over comprehensive coverage</w:t>
            </w:r>
          </w:p>
          <w:p w14:paraId="0403540C" w14:textId="77777777" w:rsidR="004E102F" w:rsidRPr="00B707D4" w:rsidRDefault="004E102F" w:rsidP="00225DD8">
            <w:pPr>
              <w:spacing w:after="0"/>
              <w:rPr>
                <w:rFonts w:cs="Arial"/>
                <w:szCs w:val="20"/>
              </w:rPr>
            </w:pPr>
          </w:p>
        </w:tc>
      </w:tr>
      <w:tr w:rsidR="00EA7D51" w:rsidRPr="00B707D4" w14:paraId="5C836D25" w14:textId="77777777" w:rsidTr="00225DD8">
        <w:trPr>
          <w:trHeight w:val="376"/>
        </w:trPr>
        <w:tc>
          <w:tcPr>
            <w:tcW w:w="4094" w:type="dxa"/>
            <w:shd w:val="clear" w:color="auto" w:fill="auto"/>
            <w:vAlign w:val="center"/>
          </w:tcPr>
          <w:p w14:paraId="5D705FF9" w14:textId="455D74A8" w:rsidR="00EA7D51" w:rsidRPr="00B707D4" w:rsidRDefault="00EA7D51" w:rsidP="00225DD8">
            <w:pPr>
              <w:spacing w:after="0"/>
              <w:rPr>
                <w:rFonts w:cs="Arial"/>
                <w:szCs w:val="20"/>
              </w:rPr>
            </w:pPr>
            <w:r w:rsidRPr="00B707D4">
              <w:rPr>
                <w:rFonts w:cs="Arial"/>
                <w:szCs w:val="20"/>
              </w:rPr>
              <w:t>Preferred Provider Organization (PPO)</w:t>
            </w:r>
          </w:p>
          <w:p w14:paraId="3B1EC499" w14:textId="77777777" w:rsidR="00EA7D51" w:rsidRPr="00B707D4" w:rsidRDefault="00EA7D51" w:rsidP="00225DD8">
            <w:pPr>
              <w:spacing w:after="0"/>
              <w:rPr>
                <w:rFonts w:cs="Arial"/>
                <w:szCs w:val="20"/>
              </w:rPr>
            </w:pPr>
          </w:p>
        </w:tc>
        <w:tc>
          <w:tcPr>
            <w:tcW w:w="4474" w:type="dxa"/>
            <w:shd w:val="clear" w:color="auto" w:fill="auto"/>
          </w:tcPr>
          <w:p w14:paraId="7BA8D328" w14:textId="77777777" w:rsidR="00EA7D51" w:rsidRDefault="004E102F" w:rsidP="00225DD8">
            <w:pPr>
              <w:spacing w:after="0"/>
              <w:rPr>
                <w:rFonts w:cs="Arial"/>
                <w:szCs w:val="20"/>
              </w:rPr>
            </w:pPr>
            <w:r>
              <w:rPr>
                <w:rFonts w:cs="Arial"/>
                <w:szCs w:val="20"/>
              </w:rPr>
              <w:t>Healthcare providers are reimbursed on a fee for service basis</w:t>
            </w:r>
          </w:p>
          <w:p w14:paraId="6823F0FB" w14:textId="77777777" w:rsidR="004E102F" w:rsidRDefault="004E102F" w:rsidP="00225DD8">
            <w:pPr>
              <w:spacing w:after="0"/>
              <w:rPr>
                <w:rFonts w:cs="Arial"/>
                <w:szCs w:val="20"/>
              </w:rPr>
            </w:pPr>
            <w:r>
              <w:rPr>
                <w:rFonts w:cs="Arial"/>
                <w:szCs w:val="20"/>
              </w:rPr>
              <w:t>Allow members to visit out of network specialists but at higher out of pocket rates</w:t>
            </w:r>
          </w:p>
          <w:p w14:paraId="57D5F2F1" w14:textId="77777777" w:rsidR="004E102F" w:rsidRDefault="004E102F" w:rsidP="00225DD8">
            <w:pPr>
              <w:spacing w:after="0"/>
              <w:rPr>
                <w:rFonts w:cs="Arial"/>
                <w:szCs w:val="20"/>
              </w:rPr>
            </w:pPr>
            <w:r>
              <w:rPr>
                <w:rFonts w:cs="Arial"/>
                <w:szCs w:val="20"/>
              </w:rPr>
              <w:t>Offer a wider choice of providers as compared to HMOs</w:t>
            </w:r>
          </w:p>
          <w:p w14:paraId="3DA9B7A8" w14:textId="77777777" w:rsidR="004E102F" w:rsidRDefault="004E102F" w:rsidP="00225DD8">
            <w:pPr>
              <w:spacing w:after="0"/>
              <w:rPr>
                <w:rFonts w:cs="Arial"/>
                <w:szCs w:val="20"/>
              </w:rPr>
            </w:pPr>
            <w:r>
              <w:rPr>
                <w:rFonts w:cs="Arial"/>
                <w:szCs w:val="20"/>
              </w:rPr>
              <w:t>Out of pocket costs are generally higher than those of HMOs</w:t>
            </w:r>
          </w:p>
          <w:p w14:paraId="4F1515DD" w14:textId="76F4AACE" w:rsidR="004C4060" w:rsidRDefault="004C4060" w:rsidP="00225DD8">
            <w:pPr>
              <w:spacing w:after="0"/>
              <w:rPr>
                <w:rFonts w:cs="Arial"/>
                <w:szCs w:val="20"/>
              </w:rPr>
            </w:pPr>
            <w:r>
              <w:rPr>
                <w:rFonts w:cs="Arial"/>
                <w:szCs w:val="20"/>
              </w:rPr>
              <w:t>Premiums tend to be high and there is often a deductible</w:t>
            </w:r>
          </w:p>
          <w:p w14:paraId="26690610" w14:textId="77777777" w:rsidR="004E102F" w:rsidRPr="00B707D4" w:rsidRDefault="004E102F" w:rsidP="00225DD8">
            <w:pPr>
              <w:spacing w:after="0"/>
              <w:rPr>
                <w:rFonts w:cs="Arial"/>
                <w:szCs w:val="20"/>
              </w:rPr>
            </w:pPr>
          </w:p>
        </w:tc>
        <w:tc>
          <w:tcPr>
            <w:tcW w:w="4271" w:type="dxa"/>
            <w:shd w:val="clear" w:color="auto" w:fill="auto"/>
          </w:tcPr>
          <w:p w14:paraId="261A5D8B" w14:textId="5D229ADD" w:rsidR="00EA7D51" w:rsidRPr="00B707D4" w:rsidRDefault="004C4060" w:rsidP="00225DD8">
            <w:pPr>
              <w:spacing w:after="0"/>
              <w:rPr>
                <w:rFonts w:cs="Arial"/>
                <w:szCs w:val="20"/>
              </w:rPr>
            </w:pPr>
            <w:r>
              <w:rPr>
                <w:rFonts w:cs="Arial"/>
                <w:szCs w:val="20"/>
              </w:rPr>
              <w:t>This plan is good for families or individuals who need more flexibility in terms of provider networks and specialist choice</w:t>
            </w:r>
          </w:p>
        </w:tc>
      </w:tr>
      <w:tr w:rsidR="00EA7D51" w:rsidRPr="00B707D4" w14:paraId="0AD50C6D" w14:textId="77777777" w:rsidTr="00225DD8">
        <w:trPr>
          <w:trHeight w:val="387"/>
        </w:trPr>
        <w:tc>
          <w:tcPr>
            <w:tcW w:w="4094" w:type="dxa"/>
            <w:shd w:val="clear" w:color="auto" w:fill="auto"/>
            <w:vAlign w:val="center"/>
          </w:tcPr>
          <w:p w14:paraId="38FF0181" w14:textId="32F78EFC" w:rsidR="00EA7D51" w:rsidRPr="00B707D4" w:rsidRDefault="00EA7D51" w:rsidP="00225DD8">
            <w:pPr>
              <w:spacing w:after="0"/>
              <w:rPr>
                <w:rFonts w:cs="Arial"/>
                <w:szCs w:val="20"/>
              </w:rPr>
            </w:pPr>
            <w:r w:rsidRPr="00B707D4">
              <w:rPr>
                <w:rFonts w:cs="Arial"/>
                <w:szCs w:val="20"/>
              </w:rPr>
              <w:t>Health Maintenance Organization (HMO)</w:t>
            </w:r>
          </w:p>
          <w:p w14:paraId="29E97C45" w14:textId="77777777" w:rsidR="00EA7D51" w:rsidRPr="00B707D4" w:rsidRDefault="00EA7D51" w:rsidP="00225DD8">
            <w:pPr>
              <w:spacing w:after="0"/>
              <w:rPr>
                <w:rFonts w:cs="Arial"/>
                <w:szCs w:val="20"/>
              </w:rPr>
            </w:pPr>
          </w:p>
        </w:tc>
        <w:tc>
          <w:tcPr>
            <w:tcW w:w="4474" w:type="dxa"/>
            <w:shd w:val="clear" w:color="auto" w:fill="auto"/>
          </w:tcPr>
          <w:p w14:paraId="5E35230D" w14:textId="77777777" w:rsidR="00EA7D51" w:rsidRDefault="004E102F" w:rsidP="00225DD8">
            <w:pPr>
              <w:spacing w:after="0"/>
              <w:rPr>
                <w:rFonts w:cs="Arial"/>
                <w:szCs w:val="20"/>
              </w:rPr>
            </w:pPr>
            <w:r>
              <w:rPr>
                <w:rFonts w:cs="Arial"/>
                <w:szCs w:val="20"/>
              </w:rPr>
              <w:t>Fairly restrictive rules about which providers a member may see</w:t>
            </w:r>
          </w:p>
          <w:p w14:paraId="7270D070" w14:textId="77777777" w:rsidR="004E102F" w:rsidRDefault="004E102F" w:rsidP="00225DD8">
            <w:pPr>
              <w:spacing w:after="0"/>
              <w:rPr>
                <w:rFonts w:cs="Arial"/>
                <w:szCs w:val="20"/>
              </w:rPr>
            </w:pPr>
            <w:r>
              <w:rPr>
                <w:rFonts w:cs="Arial"/>
                <w:szCs w:val="20"/>
              </w:rPr>
              <w:t xml:space="preserve"> Usually have co-pay payments on top of monthly premiums</w:t>
            </w:r>
          </w:p>
          <w:p w14:paraId="72338BE1" w14:textId="77777777" w:rsidR="004E102F" w:rsidRDefault="004C4060" w:rsidP="00225DD8">
            <w:pPr>
              <w:spacing w:after="0"/>
              <w:rPr>
                <w:rFonts w:cs="Arial"/>
                <w:szCs w:val="20"/>
              </w:rPr>
            </w:pPr>
            <w:r>
              <w:rPr>
                <w:rFonts w:cs="Arial"/>
                <w:szCs w:val="20"/>
              </w:rPr>
              <w:t>Require patients to have a primary care physician</w:t>
            </w:r>
          </w:p>
          <w:p w14:paraId="6C90AFB5" w14:textId="77777777" w:rsidR="004C4060" w:rsidRDefault="004C4060" w:rsidP="00225DD8">
            <w:pPr>
              <w:spacing w:after="0"/>
              <w:rPr>
                <w:rFonts w:cs="Arial"/>
                <w:szCs w:val="20"/>
              </w:rPr>
            </w:pPr>
            <w:r>
              <w:rPr>
                <w:rFonts w:cs="Arial"/>
                <w:szCs w:val="20"/>
              </w:rPr>
              <w:t>Referrals are needed for patients to see specialists</w:t>
            </w:r>
          </w:p>
          <w:p w14:paraId="7D5124B3" w14:textId="477B61D6" w:rsidR="004C4060" w:rsidRPr="00B707D4" w:rsidRDefault="004C4060" w:rsidP="00225DD8">
            <w:pPr>
              <w:spacing w:after="0"/>
              <w:rPr>
                <w:rFonts w:cs="Arial"/>
                <w:szCs w:val="20"/>
              </w:rPr>
            </w:pPr>
            <w:r>
              <w:rPr>
                <w:rFonts w:cs="Arial"/>
                <w:szCs w:val="20"/>
              </w:rPr>
              <w:t xml:space="preserve">Prior authorization is needed before elective hospitalizations </w:t>
            </w:r>
          </w:p>
        </w:tc>
        <w:tc>
          <w:tcPr>
            <w:tcW w:w="4271" w:type="dxa"/>
            <w:shd w:val="clear" w:color="auto" w:fill="auto"/>
          </w:tcPr>
          <w:p w14:paraId="2CF9EBBA" w14:textId="7E7E51CD" w:rsidR="00EA7D51" w:rsidRPr="00B707D4" w:rsidRDefault="004C4060" w:rsidP="00225DD8">
            <w:pPr>
              <w:spacing w:after="0"/>
              <w:rPr>
                <w:rFonts w:cs="Arial"/>
                <w:szCs w:val="20"/>
              </w:rPr>
            </w:pPr>
            <w:r>
              <w:rPr>
                <w:rFonts w:cs="Arial"/>
                <w:szCs w:val="20"/>
              </w:rPr>
              <w:t>Good for families and individuals who are looking for low cost coverage plans and are not worried about getting referrals to specialist visits</w:t>
            </w:r>
          </w:p>
        </w:tc>
      </w:tr>
      <w:tr w:rsidR="00EA7D51" w:rsidRPr="00B707D4" w14:paraId="6304E4AE" w14:textId="77777777" w:rsidTr="00225DD8">
        <w:trPr>
          <w:trHeight w:val="570"/>
        </w:trPr>
        <w:tc>
          <w:tcPr>
            <w:tcW w:w="4094" w:type="dxa"/>
            <w:shd w:val="clear" w:color="auto" w:fill="auto"/>
            <w:vAlign w:val="center"/>
          </w:tcPr>
          <w:p w14:paraId="2A4A5A83" w14:textId="05B199B6" w:rsidR="00EA7D51" w:rsidRPr="00B707D4" w:rsidRDefault="00EA7D51" w:rsidP="00225DD8">
            <w:pPr>
              <w:spacing w:after="0"/>
              <w:rPr>
                <w:rFonts w:cs="Arial"/>
                <w:szCs w:val="20"/>
              </w:rPr>
            </w:pPr>
            <w:r w:rsidRPr="00B707D4">
              <w:rPr>
                <w:rFonts w:cs="Arial"/>
                <w:szCs w:val="20"/>
              </w:rPr>
              <w:t>Consumer Directed Health Plan (CDHP)</w:t>
            </w:r>
          </w:p>
          <w:p w14:paraId="017F0DD0" w14:textId="77777777" w:rsidR="00EA7D51" w:rsidRPr="00B707D4" w:rsidRDefault="00EA7D51" w:rsidP="00225DD8">
            <w:pPr>
              <w:spacing w:after="0"/>
              <w:rPr>
                <w:rFonts w:cs="Arial"/>
                <w:szCs w:val="20"/>
              </w:rPr>
            </w:pPr>
          </w:p>
        </w:tc>
        <w:tc>
          <w:tcPr>
            <w:tcW w:w="4474" w:type="dxa"/>
            <w:shd w:val="clear" w:color="auto" w:fill="auto"/>
          </w:tcPr>
          <w:p w14:paraId="234993C7" w14:textId="77777777" w:rsidR="00EA7D51" w:rsidRDefault="004C4060" w:rsidP="00225DD8">
            <w:pPr>
              <w:spacing w:after="0"/>
              <w:rPr>
                <w:rFonts w:cs="Arial"/>
                <w:szCs w:val="20"/>
              </w:rPr>
            </w:pPr>
            <w:r>
              <w:rPr>
                <w:rFonts w:cs="Arial"/>
                <w:szCs w:val="20"/>
              </w:rPr>
              <w:t>Allow users to save money and get health insurance</w:t>
            </w:r>
          </w:p>
          <w:p w14:paraId="0054E8D3" w14:textId="77777777" w:rsidR="004C4060" w:rsidRDefault="004C4060" w:rsidP="00225DD8">
            <w:pPr>
              <w:spacing w:after="0"/>
              <w:rPr>
                <w:rFonts w:cs="Arial"/>
                <w:szCs w:val="20"/>
              </w:rPr>
            </w:pPr>
            <w:r>
              <w:rPr>
                <w:rFonts w:cs="Arial"/>
                <w:szCs w:val="20"/>
              </w:rPr>
              <w:t>If medical expenses are above the deductible amount, third party health plans pay for the amount above</w:t>
            </w:r>
          </w:p>
          <w:p w14:paraId="1822DDF3" w14:textId="77777777" w:rsidR="004C4060" w:rsidRDefault="004C4060" w:rsidP="00225DD8">
            <w:pPr>
              <w:spacing w:after="0"/>
              <w:rPr>
                <w:rFonts w:cs="Arial"/>
                <w:szCs w:val="20"/>
              </w:rPr>
            </w:pPr>
            <w:r>
              <w:rPr>
                <w:rFonts w:cs="Arial"/>
                <w:szCs w:val="20"/>
              </w:rPr>
              <w:t>Employees are responsible for pay out of pocket costs until they get to a set deductible</w:t>
            </w:r>
          </w:p>
          <w:p w14:paraId="0917B7F6" w14:textId="68E70698" w:rsidR="00EF6125" w:rsidRDefault="00EF6125" w:rsidP="00225DD8">
            <w:pPr>
              <w:spacing w:after="0"/>
              <w:rPr>
                <w:rFonts w:cs="Arial"/>
                <w:szCs w:val="20"/>
              </w:rPr>
            </w:pPr>
            <w:r>
              <w:rPr>
                <w:rFonts w:cs="Arial"/>
                <w:szCs w:val="20"/>
              </w:rPr>
              <w:t xml:space="preserve">Consumers are required to actively </w:t>
            </w:r>
            <w:r>
              <w:rPr>
                <w:rFonts w:cs="Arial"/>
                <w:szCs w:val="20"/>
              </w:rPr>
              <w:lastRenderedPageBreak/>
              <w:t>participate in purchasing decisions</w:t>
            </w:r>
          </w:p>
          <w:p w14:paraId="01F4DC8D" w14:textId="29BDACD8" w:rsidR="00EF6125" w:rsidRDefault="00EF6125" w:rsidP="00225DD8">
            <w:pPr>
              <w:spacing w:after="0"/>
              <w:rPr>
                <w:rFonts w:cs="Arial"/>
                <w:szCs w:val="20"/>
              </w:rPr>
            </w:pPr>
            <w:r>
              <w:rPr>
                <w:rFonts w:cs="Arial"/>
                <w:szCs w:val="20"/>
              </w:rPr>
              <w:t>Based on low cost sharing but with higher deductibles</w:t>
            </w:r>
          </w:p>
          <w:p w14:paraId="17C4B7A3" w14:textId="70C5A641" w:rsidR="00BD2DCF" w:rsidRDefault="00BD2DCF" w:rsidP="00225DD8">
            <w:pPr>
              <w:spacing w:after="0"/>
              <w:rPr>
                <w:rFonts w:cs="Arial"/>
                <w:szCs w:val="20"/>
              </w:rPr>
            </w:pPr>
            <w:r>
              <w:rPr>
                <w:rFonts w:cs="Arial"/>
                <w:szCs w:val="20"/>
              </w:rPr>
              <w:t>Have 3 types of healthcare accounts; HSAs, HRAs and FSAs</w:t>
            </w:r>
          </w:p>
          <w:p w14:paraId="02419D36" w14:textId="16DF85F6" w:rsidR="004C4060" w:rsidRPr="00B707D4" w:rsidRDefault="004C4060" w:rsidP="00225DD8">
            <w:pPr>
              <w:spacing w:after="0"/>
              <w:rPr>
                <w:rFonts w:cs="Arial"/>
                <w:szCs w:val="20"/>
              </w:rPr>
            </w:pPr>
          </w:p>
        </w:tc>
        <w:tc>
          <w:tcPr>
            <w:tcW w:w="4271" w:type="dxa"/>
            <w:shd w:val="clear" w:color="auto" w:fill="auto"/>
          </w:tcPr>
          <w:p w14:paraId="2A38E062" w14:textId="778C12D6" w:rsidR="00EA7D51" w:rsidRPr="00B707D4" w:rsidRDefault="004C4060" w:rsidP="00225DD8">
            <w:pPr>
              <w:spacing w:after="0"/>
              <w:rPr>
                <w:rFonts w:cs="Arial"/>
                <w:szCs w:val="20"/>
              </w:rPr>
            </w:pPr>
            <w:r>
              <w:rPr>
                <w:rFonts w:cs="Arial"/>
                <w:szCs w:val="20"/>
              </w:rPr>
              <w:lastRenderedPageBreak/>
              <w:t xml:space="preserve">Individuals and families with low income who also need an investment plan </w:t>
            </w:r>
          </w:p>
        </w:tc>
      </w:tr>
      <w:tr w:rsidR="00EA7D51" w:rsidRPr="00B707D4" w14:paraId="563F07AD" w14:textId="77777777" w:rsidTr="00225DD8">
        <w:trPr>
          <w:trHeight w:val="387"/>
        </w:trPr>
        <w:tc>
          <w:tcPr>
            <w:tcW w:w="4094" w:type="dxa"/>
            <w:shd w:val="clear" w:color="auto" w:fill="auto"/>
            <w:vAlign w:val="center"/>
          </w:tcPr>
          <w:p w14:paraId="4DC5C6EE" w14:textId="0CA973DE" w:rsidR="00EA7D51" w:rsidRPr="00B707D4" w:rsidRDefault="00EA7D51" w:rsidP="00225DD8">
            <w:pPr>
              <w:spacing w:after="0"/>
              <w:rPr>
                <w:rFonts w:cs="Arial"/>
                <w:szCs w:val="20"/>
              </w:rPr>
            </w:pPr>
            <w:r w:rsidRPr="00B707D4">
              <w:rPr>
                <w:rFonts w:cs="Arial"/>
                <w:szCs w:val="20"/>
              </w:rPr>
              <w:lastRenderedPageBreak/>
              <w:t>Medicaid</w:t>
            </w:r>
          </w:p>
          <w:p w14:paraId="376D8735" w14:textId="77777777" w:rsidR="00EA7D51" w:rsidRPr="00B707D4" w:rsidRDefault="00EA7D51" w:rsidP="00225DD8">
            <w:pPr>
              <w:spacing w:after="0"/>
              <w:rPr>
                <w:rFonts w:cs="Arial"/>
                <w:szCs w:val="20"/>
              </w:rPr>
            </w:pPr>
          </w:p>
        </w:tc>
        <w:tc>
          <w:tcPr>
            <w:tcW w:w="4474" w:type="dxa"/>
            <w:shd w:val="clear" w:color="auto" w:fill="auto"/>
          </w:tcPr>
          <w:p w14:paraId="53BB8E75" w14:textId="77777777" w:rsidR="00EA7D51" w:rsidRDefault="004C4060" w:rsidP="00225DD8">
            <w:pPr>
              <w:spacing w:after="0"/>
              <w:rPr>
                <w:rFonts w:cs="Arial"/>
                <w:szCs w:val="20"/>
              </w:rPr>
            </w:pPr>
            <w:r>
              <w:rPr>
                <w:rFonts w:cs="Arial"/>
                <w:szCs w:val="20"/>
              </w:rPr>
              <w:t>Has specific eligibility standards</w:t>
            </w:r>
          </w:p>
          <w:p w14:paraId="2052136F" w14:textId="77777777" w:rsidR="004C4060" w:rsidRDefault="004C4060" w:rsidP="00225DD8">
            <w:pPr>
              <w:spacing w:after="0"/>
              <w:rPr>
                <w:rFonts w:cs="Arial"/>
                <w:szCs w:val="20"/>
              </w:rPr>
            </w:pPr>
            <w:r>
              <w:rPr>
                <w:rFonts w:cs="Arial"/>
                <w:szCs w:val="20"/>
              </w:rPr>
              <w:t>Set payment rates</w:t>
            </w:r>
          </w:p>
          <w:p w14:paraId="64EC9F1C" w14:textId="64A0E39D" w:rsidR="006E6002" w:rsidRDefault="006E6002" w:rsidP="00225DD8">
            <w:pPr>
              <w:spacing w:after="0"/>
              <w:rPr>
                <w:rFonts w:cs="Arial"/>
                <w:szCs w:val="20"/>
              </w:rPr>
            </w:pPr>
            <w:r>
              <w:rPr>
                <w:rFonts w:cs="Arial"/>
                <w:szCs w:val="20"/>
              </w:rPr>
              <w:t>Administers its own Medicaid programs</w:t>
            </w:r>
          </w:p>
          <w:p w14:paraId="6987F4BC" w14:textId="77777777" w:rsidR="004C4060" w:rsidRDefault="004C4060" w:rsidP="00225DD8">
            <w:pPr>
              <w:spacing w:after="0"/>
              <w:rPr>
                <w:rFonts w:cs="Arial"/>
                <w:szCs w:val="20"/>
              </w:rPr>
            </w:pPr>
            <w:r>
              <w:rPr>
                <w:rFonts w:cs="Arial"/>
                <w:szCs w:val="20"/>
              </w:rPr>
              <w:t>Determine what services will be covered</w:t>
            </w:r>
          </w:p>
          <w:p w14:paraId="7FE8C18F" w14:textId="1FC4CA82" w:rsidR="00BD2DCF" w:rsidRPr="00B707D4" w:rsidRDefault="00BD2DCF" w:rsidP="00225DD8">
            <w:pPr>
              <w:spacing w:after="0"/>
              <w:rPr>
                <w:rFonts w:cs="Arial"/>
                <w:szCs w:val="20"/>
              </w:rPr>
            </w:pPr>
            <w:r>
              <w:rPr>
                <w:rFonts w:cs="Arial"/>
                <w:szCs w:val="20"/>
              </w:rPr>
              <w:t>Relatively high number of optional services</w:t>
            </w:r>
          </w:p>
        </w:tc>
        <w:tc>
          <w:tcPr>
            <w:tcW w:w="4271" w:type="dxa"/>
            <w:shd w:val="clear" w:color="auto" w:fill="auto"/>
          </w:tcPr>
          <w:p w14:paraId="1F568BD4" w14:textId="37C6D841" w:rsidR="00EA7D51" w:rsidRPr="00B707D4" w:rsidRDefault="004C4060" w:rsidP="00225DD8">
            <w:pPr>
              <w:spacing w:after="0"/>
              <w:rPr>
                <w:rFonts w:cs="Arial"/>
                <w:szCs w:val="20"/>
              </w:rPr>
            </w:pPr>
            <w:r>
              <w:rPr>
                <w:rFonts w:cs="Arial"/>
                <w:szCs w:val="20"/>
              </w:rPr>
              <w:t>Low income individuals and families</w:t>
            </w:r>
          </w:p>
        </w:tc>
      </w:tr>
      <w:tr w:rsidR="00EA7D51" w:rsidRPr="00B707D4" w14:paraId="3F541072" w14:textId="77777777" w:rsidTr="00225DD8">
        <w:trPr>
          <w:trHeight w:val="376"/>
        </w:trPr>
        <w:tc>
          <w:tcPr>
            <w:tcW w:w="4094" w:type="dxa"/>
            <w:shd w:val="clear" w:color="auto" w:fill="auto"/>
            <w:vAlign w:val="center"/>
          </w:tcPr>
          <w:p w14:paraId="4B165283" w14:textId="07C05CB9" w:rsidR="00EA7D51" w:rsidRPr="00B707D4" w:rsidRDefault="00EA7D51" w:rsidP="00225DD8">
            <w:pPr>
              <w:spacing w:after="0"/>
              <w:rPr>
                <w:rFonts w:cs="Arial"/>
                <w:szCs w:val="20"/>
              </w:rPr>
            </w:pPr>
            <w:r w:rsidRPr="00B707D4">
              <w:rPr>
                <w:rFonts w:cs="Arial"/>
                <w:szCs w:val="20"/>
              </w:rPr>
              <w:t>Medicare</w:t>
            </w:r>
          </w:p>
          <w:p w14:paraId="32683D30" w14:textId="77777777" w:rsidR="00EA7D51" w:rsidRPr="00B707D4" w:rsidRDefault="00EA7D51" w:rsidP="00225DD8">
            <w:pPr>
              <w:spacing w:after="0"/>
              <w:rPr>
                <w:rFonts w:cs="Arial"/>
                <w:szCs w:val="20"/>
              </w:rPr>
            </w:pPr>
          </w:p>
        </w:tc>
        <w:tc>
          <w:tcPr>
            <w:tcW w:w="4474" w:type="dxa"/>
            <w:shd w:val="clear" w:color="auto" w:fill="auto"/>
          </w:tcPr>
          <w:p w14:paraId="0B48F433" w14:textId="438EDF9F" w:rsidR="00EA7D51" w:rsidRDefault="006E6002" w:rsidP="00225DD8">
            <w:pPr>
              <w:spacing w:after="0"/>
              <w:rPr>
                <w:rFonts w:cs="Arial"/>
                <w:szCs w:val="20"/>
              </w:rPr>
            </w:pPr>
            <w:r>
              <w:rPr>
                <w:rFonts w:cs="Arial"/>
                <w:szCs w:val="20"/>
              </w:rPr>
              <w:t>Targets the elderly and the disabled</w:t>
            </w:r>
          </w:p>
          <w:p w14:paraId="3167A8F3" w14:textId="77777777" w:rsidR="006E6002" w:rsidRDefault="006E6002" w:rsidP="00225DD8">
            <w:pPr>
              <w:spacing w:after="0"/>
              <w:rPr>
                <w:rFonts w:cs="Arial"/>
                <w:szCs w:val="20"/>
              </w:rPr>
            </w:pPr>
            <w:r>
              <w:rPr>
                <w:rFonts w:cs="Arial"/>
                <w:szCs w:val="20"/>
              </w:rPr>
              <w:t>Consists of 2</w:t>
            </w:r>
            <w:r w:rsidR="00EF6125">
              <w:rPr>
                <w:rFonts w:cs="Arial"/>
                <w:szCs w:val="20"/>
              </w:rPr>
              <w:t xml:space="preserve"> parts; Medicare part A which pays for hospital stays and Medicare part B which pays for physician visits</w:t>
            </w:r>
          </w:p>
          <w:p w14:paraId="70C94751" w14:textId="77777777" w:rsidR="002C7083" w:rsidRDefault="002C7083" w:rsidP="00225DD8">
            <w:pPr>
              <w:spacing w:after="0"/>
              <w:rPr>
                <w:rFonts w:cs="Arial"/>
                <w:szCs w:val="20"/>
              </w:rPr>
            </w:pPr>
            <w:r>
              <w:rPr>
                <w:rFonts w:cs="Arial"/>
                <w:szCs w:val="20"/>
              </w:rPr>
              <w:t>Relatively high deductibles</w:t>
            </w:r>
          </w:p>
          <w:p w14:paraId="4FDAFD93" w14:textId="77777777" w:rsidR="002C7083" w:rsidRDefault="002C7083" w:rsidP="00225DD8">
            <w:pPr>
              <w:spacing w:after="0"/>
              <w:rPr>
                <w:rFonts w:cs="Arial"/>
                <w:szCs w:val="20"/>
              </w:rPr>
            </w:pPr>
            <w:r>
              <w:rPr>
                <w:rFonts w:cs="Arial"/>
                <w:szCs w:val="20"/>
              </w:rPr>
              <w:t>No limits on out of pocket spending for beneficiaries</w:t>
            </w:r>
          </w:p>
          <w:p w14:paraId="64002CDB" w14:textId="4965613A" w:rsidR="002C7083" w:rsidRPr="00B707D4" w:rsidRDefault="002C7083" w:rsidP="00225DD8">
            <w:pPr>
              <w:spacing w:after="0"/>
              <w:rPr>
                <w:rFonts w:cs="Arial"/>
                <w:szCs w:val="20"/>
              </w:rPr>
            </w:pPr>
            <w:r>
              <w:rPr>
                <w:rFonts w:cs="Arial"/>
                <w:szCs w:val="20"/>
              </w:rPr>
              <w:t>Offers protection against the cost of many healthcare services</w:t>
            </w:r>
          </w:p>
        </w:tc>
        <w:tc>
          <w:tcPr>
            <w:tcW w:w="4271" w:type="dxa"/>
            <w:shd w:val="clear" w:color="auto" w:fill="auto"/>
          </w:tcPr>
          <w:p w14:paraId="75C5C644" w14:textId="5959D781" w:rsidR="00EA7D51" w:rsidRPr="00B707D4" w:rsidRDefault="006E6002" w:rsidP="00225DD8">
            <w:pPr>
              <w:spacing w:after="0"/>
              <w:rPr>
                <w:rFonts w:cs="Arial"/>
                <w:szCs w:val="20"/>
              </w:rPr>
            </w:pPr>
            <w:r>
              <w:rPr>
                <w:rFonts w:cs="Arial"/>
                <w:szCs w:val="20"/>
              </w:rPr>
              <w:t>Target audience of people who are at least 65 years old, disabled or any person with end-stage renal disease</w:t>
            </w:r>
          </w:p>
        </w:tc>
      </w:tr>
    </w:tbl>
    <w:p w14:paraId="1DBA03E0" w14:textId="1F3EDB07" w:rsidR="00EA7D51" w:rsidRPr="00B707D4" w:rsidRDefault="00EA7D51" w:rsidP="009A7F45">
      <w:pPr>
        <w:pStyle w:val="Heading1"/>
      </w:pPr>
      <w:r w:rsidRPr="00B707D4">
        <w:t>Part 2</w:t>
      </w:r>
    </w:p>
    <w:p w14:paraId="043372C8" w14:textId="77777777" w:rsidR="00EA7D51" w:rsidRPr="00B707D4" w:rsidRDefault="00EA7D51" w:rsidP="00EA7D51">
      <w:pPr>
        <w:rPr>
          <w:rFonts w:cs="Arial"/>
          <w:szCs w:val="20"/>
        </w:rPr>
      </w:pPr>
      <w:r w:rsidRPr="00B707D4">
        <w:rPr>
          <w:rFonts w:cs="Arial"/>
          <w:b/>
          <w:szCs w:val="20"/>
        </w:rPr>
        <w:t xml:space="preserve">Review </w:t>
      </w:r>
      <w:r w:rsidRPr="00B707D4">
        <w:rPr>
          <w:rFonts w:cs="Arial"/>
          <w:szCs w:val="20"/>
        </w:rPr>
        <w:t xml:space="preserve">the </w:t>
      </w:r>
      <w:r>
        <w:rPr>
          <w:rFonts w:cs="Arial"/>
          <w:szCs w:val="20"/>
        </w:rPr>
        <w:t xml:space="preserve">following </w:t>
      </w:r>
      <w:r w:rsidRPr="00B707D4">
        <w:rPr>
          <w:rFonts w:cs="Arial"/>
          <w:szCs w:val="20"/>
        </w:rPr>
        <w:t xml:space="preserve">insurance plans and </w:t>
      </w:r>
      <w:r>
        <w:rPr>
          <w:rFonts w:cs="Arial"/>
          <w:szCs w:val="20"/>
        </w:rPr>
        <w:t xml:space="preserve">then </w:t>
      </w:r>
      <w:r w:rsidRPr="00B707D4">
        <w:rPr>
          <w:rFonts w:cs="Arial"/>
          <w:szCs w:val="20"/>
        </w:rPr>
        <w:t>answer the questions</w:t>
      </w:r>
      <w:r>
        <w:rPr>
          <w:rFonts w:cs="Arial"/>
          <w:szCs w:val="20"/>
        </w:rPr>
        <w:t xml:space="preserve"> below</w:t>
      </w:r>
      <w:r w:rsidRPr="00B707D4">
        <w:rPr>
          <w:rFonts w:cs="Arial"/>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944"/>
        <w:gridCol w:w="2304"/>
        <w:gridCol w:w="2296"/>
      </w:tblGrid>
      <w:tr w:rsidR="00EA7D51" w:rsidRPr="00B707D4" w14:paraId="4AC40F32" w14:textId="77777777" w:rsidTr="00225DD8">
        <w:tc>
          <w:tcPr>
            <w:tcW w:w="3127" w:type="dxa"/>
            <w:shd w:val="clear" w:color="auto" w:fill="auto"/>
          </w:tcPr>
          <w:p w14:paraId="44C7244B" w14:textId="77777777" w:rsidR="00EA7D51" w:rsidRPr="00B707D4" w:rsidRDefault="00EA7D51" w:rsidP="00225DD8">
            <w:pPr>
              <w:spacing w:after="0"/>
              <w:rPr>
                <w:rFonts w:cs="Arial"/>
                <w:b/>
                <w:szCs w:val="20"/>
              </w:rPr>
            </w:pPr>
            <w:r w:rsidRPr="00B707D4">
              <w:rPr>
                <w:rFonts w:cs="Arial"/>
                <w:b/>
                <w:szCs w:val="20"/>
              </w:rPr>
              <w:t>Services</w:t>
            </w:r>
          </w:p>
        </w:tc>
        <w:tc>
          <w:tcPr>
            <w:tcW w:w="3307" w:type="dxa"/>
            <w:shd w:val="clear" w:color="auto" w:fill="BF8F00"/>
          </w:tcPr>
          <w:p w14:paraId="26C82F95" w14:textId="77777777" w:rsidR="00EA7D51" w:rsidRPr="00B707D4" w:rsidRDefault="00EA7D51" w:rsidP="00225DD8">
            <w:pPr>
              <w:spacing w:after="0"/>
              <w:rPr>
                <w:rFonts w:cs="Arial"/>
                <w:b/>
                <w:szCs w:val="20"/>
              </w:rPr>
            </w:pPr>
            <w:r w:rsidRPr="00B707D4">
              <w:rPr>
                <w:rFonts w:cs="Arial"/>
                <w:b/>
                <w:szCs w:val="20"/>
              </w:rPr>
              <w:t>Bronze</w:t>
            </w:r>
          </w:p>
        </w:tc>
        <w:tc>
          <w:tcPr>
            <w:tcW w:w="3268" w:type="dxa"/>
            <w:shd w:val="clear" w:color="auto" w:fill="A6A6A6"/>
          </w:tcPr>
          <w:p w14:paraId="68D634E7" w14:textId="77777777" w:rsidR="00EA7D51" w:rsidRPr="00B707D4" w:rsidRDefault="00EA7D51" w:rsidP="00225DD8">
            <w:pPr>
              <w:spacing w:after="0"/>
              <w:rPr>
                <w:rFonts w:cs="Arial"/>
                <w:b/>
                <w:szCs w:val="20"/>
              </w:rPr>
            </w:pPr>
            <w:r w:rsidRPr="00B707D4">
              <w:rPr>
                <w:rFonts w:cs="Arial"/>
                <w:b/>
                <w:szCs w:val="20"/>
              </w:rPr>
              <w:t xml:space="preserve">Silver </w:t>
            </w:r>
          </w:p>
        </w:tc>
        <w:tc>
          <w:tcPr>
            <w:tcW w:w="3248" w:type="dxa"/>
            <w:shd w:val="clear" w:color="auto" w:fill="FFC000"/>
          </w:tcPr>
          <w:p w14:paraId="7CB87095" w14:textId="77777777" w:rsidR="00EA7D51" w:rsidRPr="00B707D4" w:rsidRDefault="00EA7D51" w:rsidP="00225DD8">
            <w:pPr>
              <w:spacing w:after="0"/>
              <w:rPr>
                <w:rFonts w:cs="Arial"/>
                <w:b/>
                <w:szCs w:val="20"/>
              </w:rPr>
            </w:pPr>
            <w:r w:rsidRPr="00B707D4">
              <w:rPr>
                <w:rFonts w:cs="Arial"/>
                <w:b/>
                <w:szCs w:val="20"/>
              </w:rPr>
              <w:t>Gold</w:t>
            </w:r>
          </w:p>
        </w:tc>
      </w:tr>
      <w:tr w:rsidR="00EA7D51" w:rsidRPr="00B707D4" w14:paraId="10B44922" w14:textId="77777777" w:rsidTr="00225DD8">
        <w:tc>
          <w:tcPr>
            <w:tcW w:w="3127" w:type="dxa"/>
            <w:shd w:val="clear" w:color="auto" w:fill="auto"/>
          </w:tcPr>
          <w:p w14:paraId="5E87CFCC" w14:textId="77777777" w:rsidR="00EA7D51" w:rsidRPr="00B707D4" w:rsidRDefault="00EA7D51" w:rsidP="00225DD8">
            <w:pPr>
              <w:spacing w:after="0"/>
              <w:rPr>
                <w:rFonts w:cs="Arial"/>
                <w:b/>
                <w:szCs w:val="20"/>
              </w:rPr>
            </w:pPr>
            <w:r w:rsidRPr="00B707D4">
              <w:rPr>
                <w:rFonts w:cs="Arial"/>
                <w:b/>
                <w:szCs w:val="20"/>
              </w:rPr>
              <w:t xml:space="preserve">Monthly </w:t>
            </w:r>
            <w:r>
              <w:rPr>
                <w:rFonts w:cs="Arial"/>
                <w:b/>
                <w:szCs w:val="20"/>
              </w:rPr>
              <w:t>c</w:t>
            </w:r>
            <w:r w:rsidRPr="00B707D4">
              <w:rPr>
                <w:rFonts w:cs="Arial"/>
                <w:b/>
                <w:szCs w:val="20"/>
              </w:rPr>
              <w:t>ost</w:t>
            </w:r>
          </w:p>
        </w:tc>
        <w:tc>
          <w:tcPr>
            <w:tcW w:w="3307" w:type="dxa"/>
            <w:shd w:val="clear" w:color="auto" w:fill="auto"/>
          </w:tcPr>
          <w:p w14:paraId="1B3BAEC3" w14:textId="77777777" w:rsidR="00EA7D51" w:rsidRPr="00B707D4" w:rsidRDefault="00EA7D51" w:rsidP="00225DD8">
            <w:pPr>
              <w:spacing w:after="0"/>
              <w:rPr>
                <w:rFonts w:cs="Arial"/>
                <w:szCs w:val="20"/>
              </w:rPr>
            </w:pPr>
            <w:r w:rsidRPr="00B707D4">
              <w:rPr>
                <w:rFonts w:cs="Arial"/>
                <w:szCs w:val="20"/>
              </w:rPr>
              <w:t>$16</w:t>
            </w:r>
            <w:r>
              <w:rPr>
                <w:rFonts w:cs="Arial"/>
                <w:szCs w:val="20"/>
              </w:rPr>
              <w:t>3</w:t>
            </w:r>
          </w:p>
        </w:tc>
        <w:tc>
          <w:tcPr>
            <w:tcW w:w="3268" w:type="dxa"/>
            <w:shd w:val="clear" w:color="auto" w:fill="auto"/>
          </w:tcPr>
          <w:p w14:paraId="5BAC26A9" w14:textId="77777777" w:rsidR="00EA7D51" w:rsidRPr="00B707D4" w:rsidRDefault="00EA7D51" w:rsidP="00225DD8">
            <w:pPr>
              <w:spacing w:after="0"/>
              <w:rPr>
                <w:rFonts w:cs="Arial"/>
                <w:szCs w:val="20"/>
              </w:rPr>
            </w:pPr>
            <w:r>
              <w:rPr>
                <w:rFonts w:cs="Arial"/>
                <w:szCs w:val="20"/>
              </w:rPr>
              <w:t>$194</w:t>
            </w:r>
          </w:p>
        </w:tc>
        <w:tc>
          <w:tcPr>
            <w:tcW w:w="3248" w:type="dxa"/>
            <w:shd w:val="clear" w:color="auto" w:fill="auto"/>
          </w:tcPr>
          <w:p w14:paraId="76540798" w14:textId="77777777" w:rsidR="00EA7D51" w:rsidRPr="00B707D4" w:rsidRDefault="00EA7D51" w:rsidP="00225DD8">
            <w:pPr>
              <w:spacing w:after="0"/>
              <w:rPr>
                <w:rFonts w:cs="Arial"/>
                <w:szCs w:val="20"/>
              </w:rPr>
            </w:pPr>
            <w:r>
              <w:rPr>
                <w:rFonts w:cs="Arial"/>
                <w:szCs w:val="20"/>
              </w:rPr>
              <w:t>$245</w:t>
            </w:r>
          </w:p>
        </w:tc>
      </w:tr>
      <w:tr w:rsidR="00EA7D51" w:rsidRPr="00B707D4" w14:paraId="03E0D5BF" w14:textId="77777777" w:rsidTr="00225DD8">
        <w:tc>
          <w:tcPr>
            <w:tcW w:w="3127" w:type="dxa"/>
            <w:shd w:val="clear" w:color="auto" w:fill="auto"/>
          </w:tcPr>
          <w:p w14:paraId="6F665B04" w14:textId="77777777" w:rsidR="00EA7D51" w:rsidRPr="00B707D4" w:rsidRDefault="00EA7D51" w:rsidP="00225DD8">
            <w:pPr>
              <w:spacing w:after="0"/>
              <w:rPr>
                <w:rFonts w:cs="Arial"/>
                <w:b/>
                <w:szCs w:val="20"/>
              </w:rPr>
            </w:pPr>
            <w:r w:rsidRPr="00B707D4">
              <w:rPr>
                <w:rFonts w:cs="Arial"/>
                <w:b/>
                <w:szCs w:val="20"/>
              </w:rPr>
              <w:t>Deductible</w:t>
            </w:r>
          </w:p>
        </w:tc>
        <w:tc>
          <w:tcPr>
            <w:tcW w:w="3307" w:type="dxa"/>
            <w:shd w:val="clear" w:color="auto" w:fill="auto"/>
          </w:tcPr>
          <w:p w14:paraId="44BE9519" w14:textId="77777777" w:rsidR="00EA7D51" w:rsidRPr="00B707D4" w:rsidRDefault="00EA7D51" w:rsidP="00225DD8">
            <w:pPr>
              <w:spacing w:after="0"/>
              <w:rPr>
                <w:rFonts w:cs="Arial"/>
                <w:szCs w:val="20"/>
              </w:rPr>
            </w:pPr>
            <w:r>
              <w:rPr>
                <w:rFonts w:cs="Arial"/>
                <w:szCs w:val="20"/>
              </w:rPr>
              <w:t>$6,000</w:t>
            </w:r>
          </w:p>
        </w:tc>
        <w:tc>
          <w:tcPr>
            <w:tcW w:w="3268" w:type="dxa"/>
            <w:shd w:val="clear" w:color="auto" w:fill="auto"/>
          </w:tcPr>
          <w:p w14:paraId="5E6AC89B" w14:textId="77777777" w:rsidR="00EA7D51" w:rsidRPr="00B707D4" w:rsidRDefault="00EA7D51" w:rsidP="00225DD8">
            <w:pPr>
              <w:spacing w:after="0"/>
              <w:rPr>
                <w:rFonts w:cs="Arial"/>
                <w:szCs w:val="20"/>
              </w:rPr>
            </w:pPr>
            <w:r>
              <w:rPr>
                <w:rFonts w:cs="Arial"/>
                <w:szCs w:val="20"/>
              </w:rPr>
              <w:t>$4,000</w:t>
            </w:r>
          </w:p>
        </w:tc>
        <w:tc>
          <w:tcPr>
            <w:tcW w:w="3248" w:type="dxa"/>
            <w:shd w:val="clear" w:color="auto" w:fill="auto"/>
          </w:tcPr>
          <w:p w14:paraId="419ECB0F" w14:textId="77777777" w:rsidR="00EA7D51" w:rsidRPr="00B707D4" w:rsidRDefault="00EA7D51" w:rsidP="00225DD8">
            <w:pPr>
              <w:spacing w:after="0"/>
              <w:rPr>
                <w:rFonts w:cs="Arial"/>
                <w:szCs w:val="20"/>
              </w:rPr>
            </w:pPr>
            <w:r>
              <w:rPr>
                <w:rFonts w:cs="Arial"/>
                <w:szCs w:val="20"/>
              </w:rPr>
              <w:t>$1,000</w:t>
            </w:r>
          </w:p>
        </w:tc>
      </w:tr>
      <w:tr w:rsidR="00EA7D51" w:rsidRPr="00B707D4" w14:paraId="4211A6B2" w14:textId="77777777" w:rsidTr="00225DD8">
        <w:tc>
          <w:tcPr>
            <w:tcW w:w="3127" w:type="dxa"/>
            <w:shd w:val="clear" w:color="auto" w:fill="auto"/>
          </w:tcPr>
          <w:p w14:paraId="6374A4F3" w14:textId="77777777" w:rsidR="00EA7D51" w:rsidRPr="00B707D4" w:rsidRDefault="00EA7D51" w:rsidP="00225DD8">
            <w:pPr>
              <w:spacing w:after="0"/>
              <w:rPr>
                <w:rFonts w:cs="Arial"/>
                <w:b/>
                <w:szCs w:val="20"/>
              </w:rPr>
            </w:pPr>
            <w:r w:rsidRPr="00B707D4">
              <w:rPr>
                <w:rFonts w:cs="Arial"/>
                <w:b/>
                <w:szCs w:val="20"/>
              </w:rPr>
              <w:t xml:space="preserve">Primary </w:t>
            </w:r>
            <w:r>
              <w:rPr>
                <w:rFonts w:cs="Arial"/>
                <w:b/>
                <w:szCs w:val="20"/>
              </w:rPr>
              <w:t>c</w:t>
            </w:r>
            <w:r w:rsidRPr="00B707D4">
              <w:rPr>
                <w:rFonts w:cs="Arial"/>
                <w:b/>
                <w:szCs w:val="20"/>
              </w:rPr>
              <w:t>are</w:t>
            </w:r>
          </w:p>
        </w:tc>
        <w:tc>
          <w:tcPr>
            <w:tcW w:w="3307" w:type="dxa"/>
            <w:shd w:val="clear" w:color="auto" w:fill="auto"/>
          </w:tcPr>
          <w:p w14:paraId="0CE8F0B2" w14:textId="77777777" w:rsidR="00EA7D51" w:rsidRPr="00B707D4" w:rsidRDefault="00EA7D51" w:rsidP="00225DD8">
            <w:pPr>
              <w:spacing w:after="0"/>
              <w:rPr>
                <w:rFonts w:cs="Arial"/>
                <w:szCs w:val="20"/>
              </w:rPr>
            </w:pPr>
            <w:r>
              <w:rPr>
                <w:rFonts w:cs="Arial"/>
                <w:szCs w:val="20"/>
              </w:rPr>
              <w:t>$35</w:t>
            </w:r>
            <w:r w:rsidRPr="00B707D4">
              <w:rPr>
                <w:rFonts w:cs="Arial"/>
                <w:szCs w:val="20"/>
              </w:rPr>
              <w:t xml:space="preserve"> co-pay for three visits, then 20% of co-insurance</w:t>
            </w:r>
          </w:p>
        </w:tc>
        <w:tc>
          <w:tcPr>
            <w:tcW w:w="3268" w:type="dxa"/>
            <w:shd w:val="clear" w:color="auto" w:fill="auto"/>
          </w:tcPr>
          <w:p w14:paraId="5F669E26" w14:textId="77777777" w:rsidR="00EA7D51" w:rsidRPr="00B707D4" w:rsidRDefault="00EA7D51" w:rsidP="00225DD8">
            <w:pPr>
              <w:spacing w:after="0"/>
              <w:rPr>
                <w:rFonts w:cs="Arial"/>
                <w:szCs w:val="20"/>
              </w:rPr>
            </w:pPr>
            <w:r>
              <w:rPr>
                <w:rFonts w:cs="Arial"/>
                <w:szCs w:val="20"/>
              </w:rPr>
              <w:t>$30</w:t>
            </w:r>
            <w:r w:rsidRPr="00B707D4">
              <w:rPr>
                <w:rFonts w:cs="Arial"/>
                <w:szCs w:val="20"/>
              </w:rPr>
              <w:t xml:space="preserve"> co-pay/provider/day</w:t>
            </w:r>
          </w:p>
        </w:tc>
        <w:tc>
          <w:tcPr>
            <w:tcW w:w="3248" w:type="dxa"/>
            <w:shd w:val="clear" w:color="auto" w:fill="auto"/>
          </w:tcPr>
          <w:p w14:paraId="7ECE0E90" w14:textId="77777777" w:rsidR="00EA7D51" w:rsidRPr="00B707D4" w:rsidRDefault="00EA7D51" w:rsidP="00225DD8">
            <w:pPr>
              <w:spacing w:after="0"/>
              <w:rPr>
                <w:rFonts w:cs="Arial"/>
                <w:szCs w:val="20"/>
              </w:rPr>
            </w:pPr>
            <w:r>
              <w:rPr>
                <w:rFonts w:cs="Arial"/>
                <w:szCs w:val="20"/>
              </w:rPr>
              <w:t>$20</w:t>
            </w:r>
            <w:r w:rsidRPr="00B707D4">
              <w:rPr>
                <w:rFonts w:cs="Arial"/>
                <w:szCs w:val="20"/>
              </w:rPr>
              <w:t xml:space="preserve"> co-pay/provider/day</w:t>
            </w:r>
          </w:p>
        </w:tc>
      </w:tr>
      <w:tr w:rsidR="00EA7D51" w:rsidRPr="00B707D4" w14:paraId="7E486CFA" w14:textId="77777777" w:rsidTr="00225DD8">
        <w:tc>
          <w:tcPr>
            <w:tcW w:w="3127" w:type="dxa"/>
            <w:shd w:val="clear" w:color="auto" w:fill="auto"/>
          </w:tcPr>
          <w:p w14:paraId="3A34C239" w14:textId="77777777" w:rsidR="00EA7D51" w:rsidRPr="00B707D4" w:rsidRDefault="00EA7D51" w:rsidP="00225DD8">
            <w:pPr>
              <w:spacing w:after="0"/>
              <w:rPr>
                <w:rFonts w:cs="Arial"/>
                <w:b/>
                <w:szCs w:val="20"/>
              </w:rPr>
            </w:pPr>
            <w:r>
              <w:rPr>
                <w:rFonts w:cs="Arial"/>
                <w:b/>
                <w:szCs w:val="20"/>
              </w:rPr>
              <w:t>Specialist v</w:t>
            </w:r>
            <w:r w:rsidRPr="00B707D4">
              <w:rPr>
                <w:rFonts w:cs="Arial"/>
                <w:b/>
                <w:szCs w:val="20"/>
              </w:rPr>
              <w:t>isit</w:t>
            </w:r>
          </w:p>
        </w:tc>
        <w:tc>
          <w:tcPr>
            <w:tcW w:w="3307" w:type="dxa"/>
            <w:shd w:val="clear" w:color="auto" w:fill="auto"/>
          </w:tcPr>
          <w:p w14:paraId="150BCA18" w14:textId="77777777" w:rsidR="00EA7D51" w:rsidRPr="00B707D4" w:rsidRDefault="00EA7D51" w:rsidP="00225DD8">
            <w:pPr>
              <w:spacing w:after="0"/>
              <w:rPr>
                <w:rFonts w:cs="Arial"/>
                <w:szCs w:val="20"/>
              </w:rPr>
            </w:pPr>
            <w:r>
              <w:rPr>
                <w:rFonts w:cs="Arial"/>
                <w:szCs w:val="20"/>
              </w:rPr>
              <w:t>$70</w:t>
            </w:r>
            <w:r w:rsidRPr="00B707D4">
              <w:rPr>
                <w:rFonts w:cs="Arial"/>
                <w:szCs w:val="20"/>
              </w:rPr>
              <w:t xml:space="preserve"> co-pay for three visits, then 20% of co-insurance</w:t>
            </w:r>
          </w:p>
        </w:tc>
        <w:tc>
          <w:tcPr>
            <w:tcW w:w="3268" w:type="dxa"/>
            <w:shd w:val="clear" w:color="auto" w:fill="auto"/>
          </w:tcPr>
          <w:p w14:paraId="0054B5D7" w14:textId="77777777" w:rsidR="00EA7D51" w:rsidRPr="00B707D4" w:rsidRDefault="00EA7D51" w:rsidP="00225DD8">
            <w:pPr>
              <w:spacing w:after="0"/>
              <w:rPr>
                <w:rFonts w:cs="Arial"/>
                <w:szCs w:val="20"/>
              </w:rPr>
            </w:pPr>
            <w:r>
              <w:rPr>
                <w:rFonts w:cs="Arial"/>
                <w:szCs w:val="20"/>
              </w:rPr>
              <w:t>$60</w:t>
            </w:r>
            <w:r w:rsidRPr="00B707D4">
              <w:rPr>
                <w:rFonts w:cs="Arial"/>
                <w:szCs w:val="20"/>
              </w:rPr>
              <w:t xml:space="preserve"> co-pay/provider/day</w:t>
            </w:r>
          </w:p>
        </w:tc>
        <w:tc>
          <w:tcPr>
            <w:tcW w:w="3248" w:type="dxa"/>
            <w:shd w:val="clear" w:color="auto" w:fill="auto"/>
          </w:tcPr>
          <w:p w14:paraId="4CD0B8A5" w14:textId="77777777" w:rsidR="00EA7D51" w:rsidRPr="00B707D4" w:rsidRDefault="00EA7D51" w:rsidP="00225DD8">
            <w:pPr>
              <w:spacing w:after="0"/>
              <w:rPr>
                <w:rFonts w:cs="Arial"/>
                <w:szCs w:val="20"/>
              </w:rPr>
            </w:pPr>
            <w:r>
              <w:rPr>
                <w:rFonts w:cs="Arial"/>
                <w:szCs w:val="20"/>
              </w:rPr>
              <w:t>$40</w:t>
            </w:r>
            <w:r w:rsidRPr="00B707D4">
              <w:rPr>
                <w:rFonts w:cs="Arial"/>
                <w:szCs w:val="20"/>
              </w:rPr>
              <w:t xml:space="preserve"> co-pay/provider/day</w:t>
            </w:r>
          </w:p>
        </w:tc>
      </w:tr>
      <w:tr w:rsidR="00EA7D51" w:rsidRPr="00B707D4" w14:paraId="051CF2EC" w14:textId="77777777" w:rsidTr="00225DD8">
        <w:tc>
          <w:tcPr>
            <w:tcW w:w="3127" w:type="dxa"/>
            <w:shd w:val="clear" w:color="auto" w:fill="auto"/>
          </w:tcPr>
          <w:p w14:paraId="3B89B5A5" w14:textId="77777777" w:rsidR="00EA7D51" w:rsidRPr="00B707D4" w:rsidRDefault="00EA7D51" w:rsidP="00225DD8">
            <w:pPr>
              <w:spacing w:after="0"/>
              <w:rPr>
                <w:rFonts w:cs="Arial"/>
                <w:b/>
                <w:szCs w:val="20"/>
              </w:rPr>
            </w:pPr>
            <w:r>
              <w:rPr>
                <w:rFonts w:cs="Arial"/>
                <w:b/>
                <w:szCs w:val="20"/>
              </w:rPr>
              <w:t>Preventive c</w:t>
            </w:r>
            <w:r w:rsidRPr="00B707D4">
              <w:rPr>
                <w:rFonts w:cs="Arial"/>
                <w:b/>
                <w:szCs w:val="20"/>
              </w:rPr>
              <w:t>are/</w:t>
            </w:r>
            <w:r>
              <w:rPr>
                <w:rFonts w:cs="Arial"/>
                <w:b/>
                <w:szCs w:val="20"/>
              </w:rPr>
              <w:t>s</w:t>
            </w:r>
            <w:r w:rsidRPr="00B707D4">
              <w:rPr>
                <w:rFonts w:cs="Arial"/>
                <w:b/>
                <w:szCs w:val="20"/>
              </w:rPr>
              <w:t>creening/</w:t>
            </w:r>
            <w:r>
              <w:rPr>
                <w:rFonts w:cs="Arial"/>
                <w:b/>
                <w:szCs w:val="20"/>
              </w:rPr>
              <w:t>i</w:t>
            </w:r>
            <w:r w:rsidRPr="00B707D4">
              <w:rPr>
                <w:rFonts w:cs="Arial"/>
                <w:b/>
                <w:szCs w:val="20"/>
              </w:rPr>
              <w:t>mmunization</w:t>
            </w:r>
          </w:p>
        </w:tc>
        <w:tc>
          <w:tcPr>
            <w:tcW w:w="3307" w:type="dxa"/>
            <w:shd w:val="clear" w:color="auto" w:fill="auto"/>
          </w:tcPr>
          <w:p w14:paraId="2D0A5A7A" w14:textId="77777777" w:rsidR="00EA7D51" w:rsidRPr="00B707D4" w:rsidRDefault="00EA7D51" w:rsidP="00225DD8">
            <w:pPr>
              <w:spacing w:after="0"/>
              <w:rPr>
                <w:rFonts w:cs="Arial"/>
                <w:szCs w:val="20"/>
              </w:rPr>
            </w:pPr>
            <w:r w:rsidRPr="00B707D4">
              <w:rPr>
                <w:rFonts w:cs="Arial"/>
                <w:szCs w:val="20"/>
              </w:rPr>
              <w:t>No charge</w:t>
            </w:r>
          </w:p>
        </w:tc>
        <w:tc>
          <w:tcPr>
            <w:tcW w:w="3268" w:type="dxa"/>
            <w:shd w:val="clear" w:color="auto" w:fill="auto"/>
          </w:tcPr>
          <w:p w14:paraId="013DC481" w14:textId="77777777" w:rsidR="00EA7D51" w:rsidRPr="00B707D4" w:rsidRDefault="00EA7D51" w:rsidP="00225DD8">
            <w:pPr>
              <w:spacing w:after="0"/>
              <w:rPr>
                <w:rFonts w:cs="Arial"/>
                <w:szCs w:val="20"/>
              </w:rPr>
            </w:pPr>
            <w:r w:rsidRPr="00B707D4">
              <w:rPr>
                <w:rFonts w:cs="Arial"/>
                <w:szCs w:val="20"/>
              </w:rPr>
              <w:t>No charge</w:t>
            </w:r>
          </w:p>
        </w:tc>
        <w:tc>
          <w:tcPr>
            <w:tcW w:w="3248" w:type="dxa"/>
            <w:shd w:val="clear" w:color="auto" w:fill="auto"/>
          </w:tcPr>
          <w:p w14:paraId="39A83599" w14:textId="77777777" w:rsidR="00EA7D51" w:rsidRPr="00B707D4" w:rsidRDefault="00EA7D51" w:rsidP="00225DD8">
            <w:pPr>
              <w:spacing w:after="0"/>
              <w:rPr>
                <w:rFonts w:cs="Arial"/>
                <w:szCs w:val="20"/>
              </w:rPr>
            </w:pPr>
            <w:r w:rsidRPr="00B707D4">
              <w:rPr>
                <w:rFonts w:cs="Arial"/>
                <w:szCs w:val="20"/>
              </w:rPr>
              <w:t>No charge</w:t>
            </w:r>
          </w:p>
        </w:tc>
      </w:tr>
      <w:tr w:rsidR="00EA7D51" w:rsidRPr="00B707D4" w14:paraId="5C4FC64C" w14:textId="77777777" w:rsidTr="00225DD8">
        <w:tc>
          <w:tcPr>
            <w:tcW w:w="3127" w:type="dxa"/>
            <w:shd w:val="clear" w:color="auto" w:fill="auto"/>
          </w:tcPr>
          <w:p w14:paraId="429FF97D" w14:textId="77777777" w:rsidR="00EA7D51" w:rsidRPr="00B707D4" w:rsidRDefault="00EA7D51" w:rsidP="00225DD8">
            <w:pPr>
              <w:spacing w:after="0"/>
              <w:rPr>
                <w:rFonts w:cs="Arial"/>
                <w:b/>
                <w:szCs w:val="20"/>
              </w:rPr>
            </w:pPr>
            <w:r>
              <w:rPr>
                <w:rFonts w:cs="Arial"/>
                <w:b/>
                <w:szCs w:val="20"/>
              </w:rPr>
              <w:t>Diagnostic t</w:t>
            </w:r>
            <w:r w:rsidRPr="00B707D4">
              <w:rPr>
                <w:rFonts w:cs="Arial"/>
                <w:b/>
                <w:szCs w:val="20"/>
              </w:rPr>
              <w:t>est (x-ray, blood work)</w:t>
            </w:r>
          </w:p>
        </w:tc>
        <w:tc>
          <w:tcPr>
            <w:tcW w:w="3307" w:type="dxa"/>
            <w:shd w:val="clear" w:color="auto" w:fill="auto"/>
          </w:tcPr>
          <w:p w14:paraId="0E32FB44" w14:textId="77777777" w:rsidR="00EA7D51" w:rsidRPr="00B707D4" w:rsidRDefault="00EA7D51" w:rsidP="00225DD8">
            <w:pPr>
              <w:spacing w:after="0"/>
              <w:rPr>
                <w:rFonts w:cs="Arial"/>
                <w:szCs w:val="20"/>
              </w:rPr>
            </w:pPr>
            <w:r>
              <w:rPr>
                <w:rFonts w:cs="Arial"/>
                <w:szCs w:val="20"/>
              </w:rPr>
              <w:t>$35</w:t>
            </w:r>
            <w:r w:rsidRPr="00B707D4">
              <w:rPr>
                <w:rFonts w:cs="Arial"/>
                <w:szCs w:val="20"/>
              </w:rPr>
              <w:t xml:space="preserve"> co-pay or 20% of co-insurance if co-pay limit is </w:t>
            </w:r>
            <w:r>
              <w:rPr>
                <w:rFonts w:cs="Arial"/>
                <w:szCs w:val="20"/>
              </w:rPr>
              <w:t>reached</w:t>
            </w:r>
          </w:p>
        </w:tc>
        <w:tc>
          <w:tcPr>
            <w:tcW w:w="3268" w:type="dxa"/>
            <w:shd w:val="clear" w:color="auto" w:fill="auto"/>
          </w:tcPr>
          <w:p w14:paraId="54DE24C9" w14:textId="77777777" w:rsidR="00EA7D51" w:rsidRPr="00B707D4" w:rsidRDefault="00EA7D51" w:rsidP="00225DD8">
            <w:pPr>
              <w:spacing w:after="0"/>
              <w:rPr>
                <w:rFonts w:cs="Arial"/>
                <w:szCs w:val="20"/>
              </w:rPr>
            </w:pPr>
            <w:r w:rsidRPr="00B707D4">
              <w:rPr>
                <w:rFonts w:cs="Arial"/>
                <w:szCs w:val="20"/>
              </w:rPr>
              <w:t>Office visit co-pay or 20% of co-insurance</w:t>
            </w:r>
          </w:p>
        </w:tc>
        <w:tc>
          <w:tcPr>
            <w:tcW w:w="3248" w:type="dxa"/>
            <w:shd w:val="clear" w:color="auto" w:fill="auto"/>
          </w:tcPr>
          <w:p w14:paraId="69361EFD" w14:textId="77777777" w:rsidR="00EA7D51" w:rsidRPr="00B707D4" w:rsidRDefault="00EA7D51" w:rsidP="00225DD8">
            <w:pPr>
              <w:spacing w:after="0"/>
              <w:rPr>
                <w:rFonts w:cs="Arial"/>
                <w:szCs w:val="20"/>
              </w:rPr>
            </w:pPr>
            <w:r w:rsidRPr="00B707D4">
              <w:rPr>
                <w:rFonts w:cs="Arial"/>
                <w:szCs w:val="20"/>
              </w:rPr>
              <w:t>Office visit co-pay or 20% of co-insurance</w:t>
            </w:r>
          </w:p>
        </w:tc>
      </w:tr>
      <w:tr w:rsidR="00EA7D51" w:rsidRPr="00B707D4" w14:paraId="110382E5" w14:textId="77777777" w:rsidTr="00225DD8">
        <w:tc>
          <w:tcPr>
            <w:tcW w:w="3127" w:type="dxa"/>
            <w:shd w:val="clear" w:color="auto" w:fill="auto"/>
          </w:tcPr>
          <w:p w14:paraId="7B772B25" w14:textId="77777777" w:rsidR="00EA7D51" w:rsidRPr="00B707D4" w:rsidRDefault="00EA7D51" w:rsidP="00225DD8">
            <w:pPr>
              <w:spacing w:after="0"/>
              <w:rPr>
                <w:rFonts w:cs="Arial"/>
                <w:b/>
                <w:szCs w:val="20"/>
              </w:rPr>
            </w:pPr>
            <w:r w:rsidRPr="00B707D4">
              <w:rPr>
                <w:rFonts w:cs="Arial"/>
                <w:b/>
                <w:szCs w:val="20"/>
              </w:rPr>
              <w:t xml:space="preserve">Level 1 </w:t>
            </w:r>
            <w:r>
              <w:rPr>
                <w:rFonts w:cs="Arial"/>
                <w:b/>
                <w:szCs w:val="20"/>
              </w:rPr>
              <w:t>p</w:t>
            </w:r>
            <w:r w:rsidRPr="00B707D4">
              <w:rPr>
                <w:rFonts w:cs="Arial"/>
                <w:b/>
                <w:szCs w:val="20"/>
              </w:rPr>
              <w:t xml:space="preserve">rescription </w:t>
            </w:r>
            <w:r>
              <w:rPr>
                <w:rFonts w:cs="Arial"/>
                <w:b/>
                <w:szCs w:val="20"/>
              </w:rPr>
              <w:t>d</w:t>
            </w:r>
            <w:r w:rsidRPr="00B707D4">
              <w:rPr>
                <w:rFonts w:cs="Arial"/>
                <w:b/>
                <w:szCs w:val="20"/>
              </w:rPr>
              <w:t>rugs</w:t>
            </w:r>
          </w:p>
        </w:tc>
        <w:tc>
          <w:tcPr>
            <w:tcW w:w="3307" w:type="dxa"/>
            <w:shd w:val="clear" w:color="auto" w:fill="auto"/>
          </w:tcPr>
          <w:p w14:paraId="25BF2CF8" w14:textId="4E18254F" w:rsidR="00EA7D51" w:rsidRPr="00B707D4" w:rsidRDefault="00EA7D51" w:rsidP="00225DD8">
            <w:pPr>
              <w:spacing w:after="0"/>
              <w:rPr>
                <w:rFonts w:cs="Arial"/>
                <w:szCs w:val="20"/>
              </w:rPr>
            </w:pPr>
            <w:r w:rsidRPr="00B707D4">
              <w:rPr>
                <w:rFonts w:cs="Arial"/>
                <w:szCs w:val="20"/>
              </w:rPr>
              <w:t>$25 co-pay/30</w:t>
            </w:r>
            <w:r w:rsidR="009D09AC">
              <w:rPr>
                <w:rFonts w:cs="Arial"/>
                <w:szCs w:val="20"/>
              </w:rPr>
              <w:t>-</w:t>
            </w:r>
            <w:r w:rsidRPr="00B707D4">
              <w:rPr>
                <w:rFonts w:cs="Arial"/>
                <w:szCs w:val="20"/>
              </w:rPr>
              <w:t>day supply</w:t>
            </w:r>
          </w:p>
        </w:tc>
        <w:tc>
          <w:tcPr>
            <w:tcW w:w="3268" w:type="dxa"/>
            <w:shd w:val="clear" w:color="auto" w:fill="auto"/>
          </w:tcPr>
          <w:p w14:paraId="322CE9C1" w14:textId="19DAE04B" w:rsidR="00EA7D51" w:rsidRPr="00B707D4" w:rsidRDefault="00EA7D51" w:rsidP="00225DD8">
            <w:pPr>
              <w:spacing w:after="0"/>
              <w:rPr>
                <w:rFonts w:cs="Arial"/>
                <w:szCs w:val="20"/>
              </w:rPr>
            </w:pPr>
            <w:r>
              <w:rPr>
                <w:rFonts w:cs="Arial"/>
                <w:szCs w:val="20"/>
              </w:rPr>
              <w:t>$15</w:t>
            </w:r>
            <w:r w:rsidRPr="00B707D4">
              <w:rPr>
                <w:rFonts w:cs="Arial"/>
                <w:szCs w:val="20"/>
              </w:rPr>
              <w:t xml:space="preserve"> co-pay/30</w:t>
            </w:r>
            <w:r w:rsidR="009D09AC">
              <w:rPr>
                <w:rFonts w:cs="Arial"/>
                <w:szCs w:val="20"/>
              </w:rPr>
              <w:t>-day</w:t>
            </w:r>
            <w:r w:rsidRPr="00B707D4">
              <w:rPr>
                <w:rFonts w:cs="Arial"/>
                <w:szCs w:val="20"/>
              </w:rPr>
              <w:t xml:space="preserve"> supply</w:t>
            </w:r>
          </w:p>
        </w:tc>
        <w:tc>
          <w:tcPr>
            <w:tcW w:w="3248" w:type="dxa"/>
            <w:shd w:val="clear" w:color="auto" w:fill="auto"/>
          </w:tcPr>
          <w:p w14:paraId="00106BC8" w14:textId="521F8251" w:rsidR="00EA7D51" w:rsidRPr="00B707D4" w:rsidRDefault="00EA7D51" w:rsidP="00225DD8">
            <w:pPr>
              <w:spacing w:after="0"/>
              <w:rPr>
                <w:rFonts w:cs="Arial"/>
                <w:szCs w:val="20"/>
              </w:rPr>
            </w:pPr>
            <w:r>
              <w:rPr>
                <w:rFonts w:cs="Arial"/>
                <w:szCs w:val="20"/>
              </w:rPr>
              <w:t>$15</w:t>
            </w:r>
            <w:r w:rsidRPr="00B707D4">
              <w:rPr>
                <w:rFonts w:cs="Arial"/>
                <w:szCs w:val="20"/>
              </w:rPr>
              <w:t xml:space="preserve"> co-pay/30</w:t>
            </w:r>
            <w:r w:rsidR="009D09AC">
              <w:rPr>
                <w:rFonts w:cs="Arial"/>
                <w:szCs w:val="20"/>
              </w:rPr>
              <w:t>-day</w:t>
            </w:r>
            <w:r w:rsidRPr="00B707D4">
              <w:rPr>
                <w:rFonts w:cs="Arial"/>
                <w:szCs w:val="20"/>
              </w:rPr>
              <w:t xml:space="preserve"> supply</w:t>
            </w:r>
          </w:p>
        </w:tc>
      </w:tr>
      <w:tr w:rsidR="00EA7D51" w:rsidRPr="00B707D4" w14:paraId="2C7E7A41" w14:textId="77777777" w:rsidTr="00225DD8">
        <w:tc>
          <w:tcPr>
            <w:tcW w:w="3127" w:type="dxa"/>
            <w:shd w:val="clear" w:color="auto" w:fill="auto"/>
          </w:tcPr>
          <w:p w14:paraId="4EC13740" w14:textId="77777777" w:rsidR="00EA7D51" w:rsidRPr="00B707D4" w:rsidRDefault="00EA7D51" w:rsidP="00225DD8">
            <w:pPr>
              <w:spacing w:after="0"/>
              <w:rPr>
                <w:rFonts w:cs="Arial"/>
                <w:b/>
                <w:szCs w:val="20"/>
              </w:rPr>
            </w:pPr>
            <w:r>
              <w:rPr>
                <w:rFonts w:cs="Arial"/>
                <w:b/>
                <w:szCs w:val="20"/>
              </w:rPr>
              <w:t>Emergency dept. s</w:t>
            </w:r>
            <w:r w:rsidRPr="00B707D4">
              <w:rPr>
                <w:rFonts w:cs="Arial"/>
                <w:b/>
                <w:szCs w:val="20"/>
              </w:rPr>
              <w:t>ervices</w:t>
            </w:r>
          </w:p>
        </w:tc>
        <w:tc>
          <w:tcPr>
            <w:tcW w:w="3307" w:type="dxa"/>
            <w:shd w:val="clear" w:color="auto" w:fill="auto"/>
          </w:tcPr>
          <w:p w14:paraId="65717240" w14:textId="77777777" w:rsidR="00EA7D51" w:rsidRPr="00B707D4" w:rsidRDefault="00EA7D51" w:rsidP="00225DD8">
            <w:pPr>
              <w:spacing w:after="0"/>
              <w:rPr>
                <w:rFonts w:cs="Arial"/>
                <w:szCs w:val="20"/>
              </w:rPr>
            </w:pPr>
            <w:r w:rsidRPr="00B707D4">
              <w:rPr>
                <w:rFonts w:cs="Arial"/>
                <w:szCs w:val="20"/>
              </w:rPr>
              <w:t>20% of co-insurance</w:t>
            </w:r>
          </w:p>
        </w:tc>
        <w:tc>
          <w:tcPr>
            <w:tcW w:w="3268" w:type="dxa"/>
            <w:shd w:val="clear" w:color="auto" w:fill="auto"/>
          </w:tcPr>
          <w:p w14:paraId="4C38ED5F" w14:textId="77777777" w:rsidR="00EA7D51" w:rsidRPr="00B707D4" w:rsidRDefault="00EA7D51" w:rsidP="00225DD8">
            <w:pPr>
              <w:spacing w:after="0"/>
              <w:rPr>
                <w:rFonts w:cs="Arial"/>
                <w:szCs w:val="20"/>
              </w:rPr>
            </w:pPr>
            <w:r>
              <w:rPr>
                <w:rFonts w:cs="Arial"/>
                <w:szCs w:val="20"/>
              </w:rPr>
              <w:t>$350</w:t>
            </w:r>
            <w:r w:rsidRPr="00B707D4">
              <w:rPr>
                <w:rFonts w:cs="Arial"/>
                <w:szCs w:val="20"/>
              </w:rPr>
              <w:t xml:space="preserve"> co-pay/facility/day</w:t>
            </w:r>
          </w:p>
        </w:tc>
        <w:tc>
          <w:tcPr>
            <w:tcW w:w="3248" w:type="dxa"/>
            <w:shd w:val="clear" w:color="auto" w:fill="auto"/>
          </w:tcPr>
          <w:p w14:paraId="3EF73379" w14:textId="77777777" w:rsidR="00EA7D51" w:rsidRPr="00B707D4" w:rsidRDefault="00EA7D51" w:rsidP="00225DD8">
            <w:pPr>
              <w:spacing w:after="0"/>
              <w:rPr>
                <w:rFonts w:cs="Arial"/>
                <w:szCs w:val="20"/>
              </w:rPr>
            </w:pPr>
            <w:r>
              <w:rPr>
                <w:rFonts w:cs="Arial"/>
                <w:szCs w:val="20"/>
              </w:rPr>
              <w:t>$250</w:t>
            </w:r>
            <w:r w:rsidRPr="00B707D4">
              <w:rPr>
                <w:rFonts w:cs="Arial"/>
                <w:szCs w:val="20"/>
              </w:rPr>
              <w:t xml:space="preserve"> co-pay/facility/day</w:t>
            </w:r>
          </w:p>
        </w:tc>
      </w:tr>
      <w:tr w:rsidR="00EA7D51" w:rsidRPr="00B707D4" w14:paraId="6BA7109A" w14:textId="77777777" w:rsidTr="00225DD8">
        <w:tc>
          <w:tcPr>
            <w:tcW w:w="3127" w:type="dxa"/>
            <w:shd w:val="clear" w:color="auto" w:fill="auto"/>
          </w:tcPr>
          <w:p w14:paraId="0B24EC87" w14:textId="77777777" w:rsidR="00EA7D51" w:rsidRPr="00B707D4" w:rsidRDefault="00EA7D51" w:rsidP="00225DD8">
            <w:pPr>
              <w:spacing w:after="0"/>
              <w:rPr>
                <w:rFonts w:cs="Arial"/>
                <w:b/>
                <w:szCs w:val="20"/>
              </w:rPr>
            </w:pPr>
            <w:r>
              <w:rPr>
                <w:rFonts w:cs="Arial"/>
                <w:b/>
                <w:szCs w:val="20"/>
              </w:rPr>
              <w:t>Emergency m</w:t>
            </w:r>
            <w:r w:rsidRPr="00B707D4">
              <w:rPr>
                <w:rFonts w:cs="Arial"/>
                <w:b/>
                <w:szCs w:val="20"/>
              </w:rPr>
              <w:t xml:space="preserve">edical </w:t>
            </w:r>
            <w:r>
              <w:rPr>
                <w:rFonts w:cs="Arial"/>
                <w:b/>
                <w:szCs w:val="20"/>
              </w:rPr>
              <w:t>t</w:t>
            </w:r>
            <w:r w:rsidRPr="00B707D4">
              <w:rPr>
                <w:rFonts w:cs="Arial"/>
                <w:b/>
                <w:szCs w:val="20"/>
              </w:rPr>
              <w:t>ransportation</w:t>
            </w:r>
          </w:p>
        </w:tc>
        <w:tc>
          <w:tcPr>
            <w:tcW w:w="3307" w:type="dxa"/>
            <w:shd w:val="clear" w:color="auto" w:fill="auto"/>
          </w:tcPr>
          <w:p w14:paraId="2292B383" w14:textId="77777777" w:rsidR="00EA7D51" w:rsidRPr="00B707D4" w:rsidRDefault="00EA7D51" w:rsidP="00225DD8">
            <w:pPr>
              <w:spacing w:after="0"/>
              <w:rPr>
                <w:rFonts w:cs="Arial"/>
                <w:szCs w:val="20"/>
              </w:rPr>
            </w:pPr>
            <w:r w:rsidRPr="00B707D4">
              <w:rPr>
                <w:rFonts w:cs="Arial"/>
                <w:szCs w:val="20"/>
              </w:rPr>
              <w:t>20% of co-insurance</w:t>
            </w:r>
          </w:p>
        </w:tc>
        <w:tc>
          <w:tcPr>
            <w:tcW w:w="3268" w:type="dxa"/>
            <w:shd w:val="clear" w:color="auto" w:fill="auto"/>
          </w:tcPr>
          <w:p w14:paraId="70FD7277" w14:textId="77777777" w:rsidR="00EA7D51" w:rsidRPr="00B707D4" w:rsidRDefault="00EA7D51" w:rsidP="00225DD8">
            <w:pPr>
              <w:spacing w:after="0"/>
              <w:rPr>
                <w:rFonts w:cs="Arial"/>
                <w:szCs w:val="20"/>
              </w:rPr>
            </w:pPr>
            <w:r w:rsidRPr="00B707D4">
              <w:rPr>
                <w:rFonts w:cs="Arial"/>
                <w:szCs w:val="20"/>
              </w:rPr>
              <w:t>20% of co-insurance</w:t>
            </w:r>
          </w:p>
        </w:tc>
        <w:tc>
          <w:tcPr>
            <w:tcW w:w="3248" w:type="dxa"/>
            <w:shd w:val="clear" w:color="auto" w:fill="auto"/>
          </w:tcPr>
          <w:p w14:paraId="461D432E" w14:textId="77777777" w:rsidR="00EA7D51" w:rsidRPr="00B707D4" w:rsidRDefault="00EA7D51" w:rsidP="00225DD8">
            <w:pPr>
              <w:spacing w:after="0"/>
              <w:rPr>
                <w:rFonts w:cs="Arial"/>
                <w:szCs w:val="20"/>
              </w:rPr>
            </w:pPr>
            <w:r w:rsidRPr="00B707D4">
              <w:rPr>
                <w:rFonts w:cs="Arial"/>
                <w:szCs w:val="20"/>
              </w:rPr>
              <w:t>20% of co-insurance</w:t>
            </w:r>
          </w:p>
        </w:tc>
      </w:tr>
      <w:tr w:rsidR="00EA7D51" w:rsidRPr="00B707D4" w14:paraId="06C9AD04" w14:textId="77777777" w:rsidTr="00225DD8">
        <w:tc>
          <w:tcPr>
            <w:tcW w:w="3127" w:type="dxa"/>
            <w:shd w:val="clear" w:color="auto" w:fill="auto"/>
          </w:tcPr>
          <w:p w14:paraId="0334DC6F" w14:textId="77777777" w:rsidR="00EA7D51" w:rsidRPr="00B707D4" w:rsidRDefault="00EA7D51" w:rsidP="00225DD8">
            <w:pPr>
              <w:spacing w:after="0"/>
              <w:rPr>
                <w:rFonts w:cs="Arial"/>
                <w:b/>
                <w:szCs w:val="20"/>
              </w:rPr>
            </w:pPr>
            <w:r>
              <w:rPr>
                <w:rFonts w:cs="Arial"/>
                <w:b/>
                <w:szCs w:val="20"/>
              </w:rPr>
              <w:t>Urgent c</w:t>
            </w:r>
            <w:r w:rsidRPr="00B707D4">
              <w:rPr>
                <w:rFonts w:cs="Arial"/>
                <w:b/>
                <w:szCs w:val="20"/>
              </w:rPr>
              <w:t>are</w:t>
            </w:r>
          </w:p>
        </w:tc>
        <w:tc>
          <w:tcPr>
            <w:tcW w:w="3307" w:type="dxa"/>
            <w:shd w:val="clear" w:color="auto" w:fill="auto"/>
          </w:tcPr>
          <w:p w14:paraId="1DF944CD" w14:textId="77777777" w:rsidR="00EA7D51" w:rsidRPr="00B707D4" w:rsidRDefault="00EA7D51" w:rsidP="00225DD8">
            <w:pPr>
              <w:spacing w:after="0"/>
              <w:rPr>
                <w:rFonts w:cs="Arial"/>
                <w:szCs w:val="20"/>
              </w:rPr>
            </w:pPr>
            <w:r w:rsidRPr="00B707D4">
              <w:rPr>
                <w:rFonts w:cs="Arial"/>
                <w:szCs w:val="20"/>
              </w:rPr>
              <w:t>$75 co-pay</w:t>
            </w:r>
          </w:p>
        </w:tc>
        <w:tc>
          <w:tcPr>
            <w:tcW w:w="3268" w:type="dxa"/>
            <w:shd w:val="clear" w:color="auto" w:fill="auto"/>
          </w:tcPr>
          <w:p w14:paraId="7ED121F8" w14:textId="77777777" w:rsidR="00EA7D51" w:rsidRPr="00B707D4" w:rsidRDefault="00EA7D51" w:rsidP="00225DD8">
            <w:pPr>
              <w:spacing w:after="0"/>
              <w:rPr>
                <w:rFonts w:cs="Arial"/>
                <w:szCs w:val="20"/>
              </w:rPr>
            </w:pPr>
            <w:r>
              <w:rPr>
                <w:rFonts w:cs="Arial"/>
                <w:szCs w:val="20"/>
              </w:rPr>
              <w:t>$60</w:t>
            </w:r>
            <w:r w:rsidRPr="00B707D4">
              <w:rPr>
                <w:rFonts w:cs="Arial"/>
                <w:szCs w:val="20"/>
              </w:rPr>
              <w:t xml:space="preserve"> co-</w:t>
            </w:r>
            <w:r w:rsidRPr="00B707D4">
              <w:rPr>
                <w:rFonts w:cs="Arial"/>
                <w:szCs w:val="20"/>
              </w:rPr>
              <w:lastRenderedPageBreak/>
              <w:t>pay/provider/day</w:t>
            </w:r>
          </w:p>
        </w:tc>
        <w:tc>
          <w:tcPr>
            <w:tcW w:w="3248" w:type="dxa"/>
            <w:shd w:val="clear" w:color="auto" w:fill="auto"/>
          </w:tcPr>
          <w:p w14:paraId="38113276" w14:textId="77777777" w:rsidR="00EA7D51" w:rsidRPr="00B707D4" w:rsidRDefault="00EA7D51" w:rsidP="00225DD8">
            <w:pPr>
              <w:spacing w:after="0"/>
              <w:rPr>
                <w:rFonts w:cs="Arial"/>
                <w:szCs w:val="20"/>
              </w:rPr>
            </w:pPr>
            <w:r>
              <w:rPr>
                <w:rFonts w:cs="Arial"/>
                <w:szCs w:val="20"/>
              </w:rPr>
              <w:lastRenderedPageBreak/>
              <w:t>$60</w:t>
            </w:r>
            <w:r w:rsidRPr="00B707D4">
              <w:rPr>
                <w:rFonts w:cs="Arial"/>
                <w:szCs w:val="20"/>
              </w:rPr>
              <w:t xml:space="preserve"> co-</w:t>
            </w:r>
            <w:r w:rsidRPr="00B707D4">
              <w:rPr>
                <w:rFonts w:cs="Arial"/>
                <w:szCs w:val="20"/>
              </w:rPr>
              <w:lastRenderedPageBreak/>
              <w:t>pay/provider/day</w:t>
            </w:r>
          </w:p>
        </w:tc>
      </w:tr>
      <w:tr w:rsidR="00EA7D51" w:rsidRPr="00B707D4" w14:paraId="366FEDFB" w14:textId="77777777" w:rsidTr="00225DD8">
        <w:tc>
          <w:tcPr>
            <w:tcW w:w="3127" w:type="dxa"/>
            <w:shd w:val="clear" w:color="auto" w:fill="auto"/>
          </w:tcPr>
          <w:p w14:paraId="01FF2542" w14:textId="77777777" w:rsidR="00EA7D51" w:rsidRPr="00B707D4" w:rsidRDefault="00EA7D51" w:rsidP="00225DD8">
            <w:pPr>
              <w:spacing w:after="0"/>
              <w:rPr>
                <w:rFonts w:cs="Arial"/>
                <w:b/>
                <w:szCs w:val="20"/>
              </w:rPr>
            </w:pPr>
            <w:r>
              <w:rPr>
                <w:rFonts w:cs="Arial"/>
                <w:b/>
                <w:szCs w:val="20"/>
              </w:rPr>
              <w:lastRenderedPageBreak/>
              <w:t>Hospital stay (f</w:t>
            </w:r>
            <w:r w:rsidRPr="00B707D4">
              <w:rPr>
                <w:rFonts w:cs="Arial"/>
                <w:b/>
                <w:szCs w:val="20"/>
              </w:rPr>
              <w:t xml:space="preserve">acility fee, physician/surgeon fee) </w:t>
            </w:r>
          </w:p>
        </w:tc>
        <w:tc>
          <w:tcPr>
            <w:tcW w:w="3307" w:type="dxa"/>
            <w:shd w:val="clear" w:color="auto" w:fill="auto"/>
          </w:tcPr>
          <w:p w14:paraId="34450E4C" w14:textId="77777777" w:rsidR="00EA7D51" w:rsidRPr="00B707D4" w:rsidRDefault="00EA7D51" w:rsidP="00225DD8">
            <w:pPr>
              <w:spacing w:after="0"/>
              <w:rPr>
                <w:rFonts w:cs="Arial"/>
                <w:szCs w:val="20"/>
              </w:rPr>
            </w:pPr>
            <w:r w:rsidRPr="00B707D4">
              <w:rPr>
                <w:rFonts w:cs="Arial"/>
                <w:szCs w:val="20"/>
              </w:rPr>
              <w:t>20% of co-insurance</w:t>
            </w:r>
          </w:p>
        </w:tc>
        <w:tc>
          <w:tcPr>
            <w:tcW w:w="3268" w:type="dxa"/>
            <w:shd w:val="clear" w:color="auto" w:fill="auto"/>
          </w:tcPr>
          <w:p w14:paraId="584251BA" w14:textId="77777777" w:rsidR="00EA7D51" w:rsidRPr="00B707D4" w:rsidRDefault="00EA7D51" w:rsidP="00225DD8">
            <w:pPr>
              <w:spacing w:after="0"/>
              <w:rPr>
                <w:rFonts w:cs="Arial"/>
                <w:szCs w:val="20"/>
              </w:rPr>
            </w:pPr>
            <w:r w:rsidRPr="00B707D4">
              <w:rPr>
                <w:rFonts w:cs="Arial"/>
                <w:szCs w:val="20"/>
              </w:rPr>
              <w:t>20% of co-insurance</w:t>
            </w:r>
          </w:p>
        </w:tc>
        <w:tc>
          <w:tcPr>
            <w:tcW w:w="3248" w:type="dxa"/>
            <w:shd w:val="clear" w:color="auto" w:fill="auto"/>
          </w:tcPr>
          <w:p w14:paraId="03462E6E" w14:textId="77777777" w:rsidR="00EA7D51" w:rsidRPr="00B707D4" w:rsidRDefault="00EA7D51" w:rsidP="00225DD8">
            <w:pPr>
              <w:spacing w:after="0"/>
              <w:rPr>
                <w:rFonts w:cs="Arial"/>
                <w:szCs w:val="20"/>
              </w:rPr>
            </w:pPr>
            <w:r w:rsidRPr="00B707D4">
              <w:rPr>
                <w:rFonts w:cs="Arial"/>
                <w:szCs w:val="20"/>
              </w:rPr>
              <w:t>20% of co-insurance</w:t>
            </w:r>
          </w:p>
        </w:tc>
      </w:tr>
    </w:tbl>
    <w:p w14:paraId="29FEA05A" w14:textId="77777777" w:rsidR="00EA7D51" w:rsidRPr="00B707D4" w:rsidRDefault="00EA7D51" w:rsidP="007E55B9">
      <w:pPr>
        <w:spacing w:before="240"/>
        <w:rPr>
          <w:rFonts w:cs="Arial"/>
          <w:szCs w:val="20"/>
        </w:rPr>
      </w:pPr>
      <w:r w:rsidRPr="00B707D4">
        <w:rPr>
          <w:rFonts w:cs="Arial"/>
          <w:szCs w:val="20"/>
        </w:rPr>
        <w:t xml:space="preserve">1. </w:t>
      </w:r>
      <w:r w:rsidRPr="0039282A">
        <w:rPr>
          <w:rFonts w:cs="Arial"/>
          <w:b/>
          <w:szCs w:val="20"/>
        </w:rPr>
        <w:t>Compare</w:t>
      </w:r>
      <w:r w:rsidRPr="00B707D4">
        <w:rPr>
          <w:rFonts w:cs="Arial"/>
          <w:szCs w:val="20"/>
        </w:rPr>
        <w:t xml:space="preserve"> the plans above.  </w:t>
      </w:r>
    </w:p>
    <w:p w14:paraId="285A665A" w14:textId="77777777" w:rsidR="00EA7D51" w:rsidRDefault="00EA7D51" w:rsidP="00EA7D51">
      <w:pPr>
        <w:pStyle w:val="ListParagraph"/>
        <w:numPr>
          <w:ilvl w:val="0"/>
          <w:numId w:val="4"/>
        </w:numPr>
        <w:spacing w:after="160" w:line="259" w:lineRule="auto"/>
        <w:rPr>
          <w:rFonts w:cs="Arial"/>
          <w:szCs w:val="20"/>
        </w:rPr>
      </w:pPr>
      <w:r w:rsidRPr="00B707D4">
        <w:rPr>
          <w:rFonts w:cs="Arial"/>
          <w:szCs w:val="20"/>
        </w:rPr>
        <w:t>What are the major differences between the plans?</w:t>
      </w:r>
    </w:p>
    <w:p w14:paraId="514FC510" w14:textId="47206942" w:rsidR="002C7083" w:rsidRPr="002C7083" w:rsidRDefault="002C7083" w:rsidP="002C7083">
      <w:pPr>
        <w:spacing w:after="160" w:line="259" w:lineRule="auto"/>
        <w:ind w:left="360"/>
        <w:rPr>
          <w:rFonts w:cs="Arial"/>
          <w:szCs w:val="20"/>
        </w:rPr>
      </w:pPr>
      <w:r w:rsidRPr="002C7083">
        <w:rPr>
          <w:rFonts w:cs="Arial"/>
          <w:szCs w:val="20"/>
        </w:rPr>
        <w:t xml:space="preserve">The biggest difference between these plans is the upfront cost. Gold requires </w:t>
      </w:r>
      <w:proofErr w:type="gramStart"/>
      <w:r w:rsidRPr="002C7083">
        <w:rPr>
          <w:rFonts w:cs="Arial"/>
          <w:szCs w:val="20"/>
        </w:rPr>
        <w:t>an</w:t>
      </w:r>
      <w:proofErr w:type="gramEnd"/>
      <w:r w:rsidRPr="002C7083">
        <w:rPr>
          <w:rFonts w:cs="Arial"/>
          <w:szCs w:val="20"/>
        </w:rPr>
        <w:t xml:space="preserve"> $245 monthly payment and a $1000 deductible while bronze requires an $163 monthly payment and a $6000 deductible. $5000 is quite a big difference. </w:t>
      </w:r>
    </w:p>
    <w:p w14:paraId="2F155361" w14:textId="77777777" w:rsidR="00EA7D51" w:rsidRDefault="00EA7D51" w:rsidP="00EA7D51">
      <w:pPr>
        <w:pStyle w:val="ListParagraph"/>
        <w:numPr>
          <w:ilvl w:val="0"/>
          <w:numId w:val="4"/>
        </w:numPr>
        <w:spacing w:after="160" w:line="259" w:lineRule="auto"/>
        <w:rPr>
          <w:rFonts w:cs="Arial"/>
          <w:szCs w:val="20"/>
        </w:rPr>
      </w:pPr>
      <w:r w:rsidRPr="00B707D4">
        <w:rPr>
          <w:rFonts w:cs="Arial"/>
          <w:szCs w:val="20"/>
        </w:rPr>
        <w:t>What are the major similarities between the plans?</w:t>
      </w:r>
    </w:p>
    <w:p w14:paraId="4172E643" w14:textId="1E333118" w:rsidR="002C7083" w:rsidRPr="002C7083" w:rsidRDefault="002C7083" w:rsidP="002C7083">
      <w:pPr>
        <w:spacing w:after="160" w:line="259" w:lineRule="auto"/>
        <w:ind w:left="360"/>
        <w:rPr>
          <w:rFonts w:cs="Arial"/>
          <w:szCs w:val="20"/>
        </w:rPr>
      </w:pPr>
      <w:r>
        <w:rPr>
          <w:rFonts w:cs="Arial"/>
          <w:szCs w:val="20"/>
        </w:rPr>
        <w:t xml:space="preserve">The plans offer some similar features. </w:t>
      </w:r>
      <w:r w:rsidR="00A83F36">
        <w:rPr>
          <w:rFonts w:cs="Arial"/>
          <w:szCs w:val="20"/>
        </w:rPr>
        <w:t>The hospital pay for all 3 plans is 20% of co-insurance. Emergency medical transportation for all 3 plans is also 20% of co-insurance and all 3 plans also offer free preventive care.</w:t>
      </w:r>
    </w:p>
    <w:p w14:paraId="602C6B0E" w14:textId="5EC422AE" w:rsidR="00EA7D51" w:rsidRDefault="00EA7D51" w:rsidP="00EA7D51">
      <w:pPr>
        <w:pStyle w:val="ListParagraph"/>
        <w:numPr>
          <w:ilvl w:val="0"/>
          <w:numId w:val="4"/>
        </w:numPr>
        <w:spacing w:after="160" w:line="259" w:lineRule="auto"/>
        <w:rPr>
          <w:rFonts w:cs="Arial"/>
          <w:szCs w:val="20"/>
        </w:rPr>
      </w:pPr>
      <w:r w:rsidRPr="00B707D4">
        <w:rPr>
          <w:rFonts w:cs="Arial"/>
          <w:szCs w:val="20"/>
        </w:rPr>
        <w:t xml:space="preserve">If you were presented with these plans, what would be the major selling points and pitfalls of </w:t>
      </w:r>
      <w:r w:rsidR="00AE29A9">
        <w:rPr>
          <w:rFonts w:cs="Arial"/>
          <w:szCs w:val="20"/>
        </w:rPr>
        <w:t>each plan</w:t>
      </w:r>
      <w:r w:rsidR="00AE29A9" w:rsidRPr="00B707D4">
        <w:rPr>
          <w:rFonts w:cs="Arial"/>
          <w:szCs w:val="20"/>
        </w:rPr>
        <w:t xml:space="preserve"> </w:t>
      </w:r>
      <w:r w:rsidRPr="00B707D4">
        <w:rPr>
          <w:rFonts w:cs="Arial"/>
          <w:szCs w:val="20"/>
        </w:rPr>
        <w:t>for you?</w:t>
      </w:r>
    </w:p>
    <w:p w14:paraId="2CEF1C0B" w14:textId="7FD9DD13" w:rsidR="00A83F36" w:rsidRPr="00A83F36" w:rsidRDefault="00A83F36" w:rsidP="00A83F36">
      <w:pPr>
        <w:spacing w:after="160" w:line="259" w:lineRule="auto"/>
        <w:ind w:left="360"/>
        <w:rPr>
          <w:rFonts w:cs="Arial"/>
          <w:szCs w:val="20"/>
        </w:rPr>
      </w:pPr>
      <w:r w:rsidRPr="00A83F36">
        <w:rPr>
          <w:rFonts w:cs="Arial"/>
          <w:szCs w:val="20"/>
        </w:rPr>
        <w:t xml:space="preserve">For the bronze plan, the low premium is very attractive but the high deductible would discourage me from purchasing the plan. </w:t>
      </w:r>
      <w:r>
        <w:rPr>
          <w:rFonts w:cs="Arial"/>
          <w:szCs w:val="20"/>
        </w:rPr>
        <w:t>For the silver plan, the monthly premium is relatively affordable and</w:t>
      </w:r>
      <w:r w:rsidR="00B4259B">
        <w:rPr>
          <w:rFonts w:cs="Arial"/>
          <w:szCs w:val="20"/>
        </w:rPr>
        <w:t xml:space="preserve"> charges on prescription drugs are also quite affordable. However, the deductible and payment for emergency department visits and primary care are too high. For the gold plan, the monthly premium is quite high but the deductible is quite affordable. Co-payments are also relatively low. </w:t>
      </w:r>
      <w:r>
        <w:rPr>
          <w:rFonts w:cs="Arial"/>
          <w:szCs w:val="20"/>
        </w:rPr>
        <w:t xml:space="preserve"> </w:t>
      </w:r>
    </w:p>
    <w:p w14:paraId="35556813" w14:textId="77777777" w:rsidR="002C7083" w:rsidRPr="002C7083" w:rsidRDefault="002C7083" w:rsidP="002C7083">
      <w:pPr>
        <w:spacing w:after="160" w:line="259" w:lineRule="auto"/>
        <w:rPr>
          <w:rFonts w:cs="Arial"/>
          <w:szCs w:val="20"/>
        </w:rPr>
      </w:pPr>
    </w:p>
    <w:p w14:paraId="2313E87B" w14:textId="6098F8C5" w:rsidR="00EA7D51" w:rsidRPr="00B707D4" w:rsidRDefault="00EA7D51" w:rsidP="00EA7D51">
      <w:pPr>
        <w:rPr>
          <w:rFonts w:cs="Arial"/>
          <w:szCs w:val="20"/>
        </w:rPr>
      </w:pPr>
      <w:r w:rsidRPr="00B707D4">
        <w:rPr>
          <w:rFonts w:cs="Arial"/>
          <w:szCs w:val="20"/>
        </w:rPr>
        <w:t xml:space="preserve">2. </w:t>
      </w:r>
      <w:r w:rsidRPr="0039282A">
        <w:rPr>
          <w:rFonts w:cs="Arial"/>
          <w:b/>
          <w:szCs w:val="20"/>
        </w:rPr>
        <w:t>Read</w:t>
      </w:r>
      <w:r w:rsidRPr="00B707D4">
        <w:rPr>
          <w:rFonts w:cs="Arial"/>
          <w:szCs w:val="20"/>
        </w:rPr>
        <w:t xml:space="preserve"> and </w:t>
      </w:r>
      <w:r w:rsidRPr="0039282A">
        <w:rPr>
          <w:rFonts w:cs="Arial"/>
          <w:b/>
          <w:szCs w:val="20"/>
        </w:rPr>
        <w:t>answer</w:t>
      </w:r>
      <w:r w:rsidRPr="00B707D4">
        <w:rPr>
          <w:rFonts w:cs="Arial"/>
          <w:szCs w:val="20"/>
        </w:rPr>
        <w:t xml:space="preserve"> the questions below regarding the two consumers</w:t>
      </w:r>
      <w:r w:rsidR="009339BA">
        <w:rPr>
          <w:rFonts w:cs="Arial"/>
          <w:szCs w:val="20"/>
        </w:rPr>
        <w:t xml:space="preserve"> (A and B)</w:t>
      </w:r>
      <w:r w:rsidRPr="00B707D4">
        <w:rPr>
          <w:rFonts w:cs="Arial"/>
          <w:szCs w:val="20"/>
        </w:rPr>
        <w:t xml:space="preserve"> and refer to the Gold, Silver</w:t>
      </w:r>
      <w:r>
        <w:rPr>
          <w:rFonts w:cs="Arial"/>
          <w:szCs w:val="20"/>
        </w:rPr>
        <w:t>, or</w:t>
      </w:r>
      <w:r w:rsidRPr="00B707D4">
        <w:rPr>
          <w:rFonts w:cs="Arial"/>
          <w:szCs w:val="20"/>
        </w:rPr>
        <w:t xml:space="preserve"> Bronze plans listed above.</w:t>
      </w:r>
    </w:p>
    <w:p w14:paraId="4DCA7BD8" w14:textId="77777777" w:rsidR="00EA7D51" w:rsidRPr="00B707D4" w:rsidRDefault="00EA7D51" w:rsidP="00EA7D51">
      <w:pPr>
        <w:rPr>
          <w:rFonts w:cs="Arial"/>
          <w:b/>
          <w:szCs w:val="20"/>
        </w:rPr>
      </w:pPr>
      <w:r w:rsidRPr="00B707D4">
        <w:rPr>
          <w:rFonts w:cs="Arial"/>
          <w:b/>
          <w:szCs w:val="20"/>
        </w:rPr>
        <w:t>Consumer A</w:t>
      </w:r>
    </w:p>
    <w:p w14:paraId="4D75DC29" w14:textId="56056681" w:rsidR="00B84045" w:rsidRDefault="00EA7D51" w:rsidP="009A7F45">
      <w:r w:rsidRPr="00B84045">
        <w:t xml:space="preserve">Betsy has Type 2 diabetes and high blood pressure. She visits the doctor often to keep her </w:t>
      </w:r>
      <w:r w:rsidRPr="009A7F45">
        <w:rPr>
          <w:rFonts w:cs="Arial"/>
          <w:szCs w:val="20"/>
        </w:rPr>
        <w:t>diabetes and blood pressure controlled. The doctor regularly checks her blood levels and prescribes level 1 prescriptions to help Betsy control her diabetes and blood pressure.</w:t>
      </w:r>
      <w:r w:rsidR="00CB010A" w:rsidRPr="009A7F45">
        <w:rPr>
          <w:rFonts w:cs="Arial"/>
          <w:szCs w:val="20"/>
        </w:rPr>
        <w:t xml:space="preserve"> </w:t>
      </w:r>
      <w:r w:rsidRPr="00B84045">
        <w:t>Betsy is considered a controlled diabetic</w:t>
      </w:r>
      <w:r w:rsidR="002A159B" w:rsidRPr="00B84045">
        <w:t>. S</w:t>
      </w:r>
      <w:r w:rsidRPr="00B84045">
        <w:t>he uses her insurance plan frequently.</w:t>
      </w:r>
    </w:p>
    <w:p w14:paraId="1FE306CA" w14:textId="1239C637" w:rsidR="00EB7327" w:rsidRPr="009A7F45" w:rsidRDefault="00EA7D51" w:rsidP="009A7F45">
      <w:pPr>
        <w:pStyle w:val="ListParagraph"/>
        <w:numPr>
          <w:ilvl w:val="0"/>
          <w:numId w:val="7"/>
        </w:numPr>
        <w:spacing w:after="160" w:line="259" w:lineRule="auto"/>
        <w:rPr>
          <w:rFonts w:cs="Arial"/>
          <w:szCs w:val="20"/>
        </w:rPr>
      </w:pPr>
      <w:r w:rsidRPr="009A7F45">
        <w:rPr>
          <w:rFonts w:cs="Arial"/>
          <w:szCs w:val="20"/>
        </w:rPr>
        <w:t>Compare the plans provided and determine the best plan for Betsy. Remember to consider deductibles and general costs for the services she would be using.</w:t>
      </w:r>
    </w:p>
    <w:p w14:paraId="54925BFA" w14:textId="42298EAF" w:rsidR="00093AFE" w:rsidRPr="00093AFE" w:rsidRDefault="00093AFE" w:rsidP="00093AFE">
      <w:pPr>
        <w:spacing w:after="160" w:line="259" w:lineRule="auto"/>
        <w:ind w:left="720"/>
        <w:rPr>
          <w:rFonts w:cs="Arial"/>
          <w:szCs w:val="20"/>
        </w:rPr>
      </w:pPr>
      <w:r w:rsidRPr="00093AFE">
        <w:rPr>
          <w:rFonts w:cs="Arial"/>
          <w:szCs w:val="20"/>
        </w:rPr>
        <w:t xml:space="preserve">As someone with a chronic condition, Betsy may find herself making many hospital visits. I recommend the gold plan for her since it has low co-payments for many services, including emergency department visits. The deductible for this plan is also quite low. </w:t>
      </w:r>
      <w:r>
        <w:rPr>
          <w:rFonts w:cs="Arial"/>
          <w:szCs w:val="20"/>
        </w:rPr>
        <w:t>The bronze and silver plans would be too expensive in the long term due to higher co-payments.</w:t>
      </w:r>
    </w:p>
    <w:p w14:paraId="2A14B284" w14:textId="77777777" w:rsidR="00EB7327" w:rsidRPr="009A7F45" w:rsidRDefault="00EB7327" w:rsidP="009A7F45">
      <w:pPr>
        <w:pStyle w:val="ListParagraph"/>
        <w:spacing w:after="160" w:line="259" w:lineRule="auto"/>
        <w:rPr>
          <w:rFonts w:cs="Arial"/>
          <w:szCs w:val="20"/>
        </w:rPr>
      </w:pPr>
    </w:p>
    <w:p w14:paraId="6134E41F" w14:textId="283A4625" w:rsidR="00EA7D51" w:rsidRPr="009A7F45" w:rsidRDefault="00EA7D51" w:rsidP="009A7F45">
      <w:pPr>
        <w:spacing w:after="160" w:line="259" w:lineRule="auto"/>
        <w:rPr>
          <w:rFonts w:cs="Arial"/>
          <w:szCs w:val="20"/>
        </w:rPr>
      </w:pPr>
      <w:r w:rsidRPr="009A7F45">
        <w:rPr>
          <w:rFonts w:cs="Arial"/>
          <w:szCs w:val="20"/>
        </w:rPr>
        <w:t>For several years, Betsy was really taking care of herself. However, after suffering a broken leg and being more inactive, Betsy has gained weight and has not been diligent about controlling her diabetes. Betsy has found that she is requiring emergency department services and urgent care more often.</w:t>
      </w:r>
    </w:p>
    <w:p w14:paraId="452070C6" w14:textId="77777777" w:rsidR="00EA7D51" w:rsidRDefault="00EA7D51" w:rsidP="00B45BC0">
      <w:pPr>
        <w:pStyle w:val="ListParagraph"/>
        <w:numPr>
          <w:ilvl w:val="0"/>
          <w:numId w:val="7"/>
        </w:numPr>
        <w:spacing w:after="160" w:line="259" w:lineRule="auto"/>
        <w:rPr>
          <w:rFonts w:cs="Arial"/>
          <w:szCs w:val="20"/>
        </w:rPr>
      </w:pPr>
      <w:r w:rsidRPr="00B707D4">
        <w:rPr>
          <w:rFonts w:cs="Arial"/>
          <w:szCs w:val="20"/>
        </w:rPr>
        <w:t>If Betsy was considering changing her insurance plan, which plan should she consider? Why?</w:t>
      </w:r>
    </w:p>
    <w:p w14:paraId="64031391" w14:textId="7877A9E9" w:rsidR="00B4259B" w:rsidRPr="00B4259B" w:rsidRDefault="00B4259B" w:rsidP="00B4259B">
      <w:pPr>
        <w:spacing w:after="160" w:line="259" w:lineRule="auto"/>
        <w:ind w:left="720"/>
        <w:rPr>
          <w:rFonts w:cs="Arial"/>
          <w:szCs w:val="20"/>
        </w:rPr>
      </w:pPr>
      <w:r>
        <w:rPr>
          <w:rFonts w:cs="Arial"/>
          <w:szCs w:val="20"/>
        </w:rPr>
        <w:lastRenderedPageBreak/>
        <w:t xml:space="preserve">As someone with a chronic condition, Betsy may find herself making many hospital visits. </w:t>
      </w:r>
      <w:r w:rsidR="0005248B">
        <w:rPr>
          <w:rFonts w:cs="Arial"/>
          <w:szCs w:val="20"/>
        </w:rPr>
        <w:t xml:space="preserve">I recommend the gold plan for her since it has low co-payments for many services, including emergency department visits. The deductible for this plan is also quite low. </w:t>
      </w:r>
    </w:p>
    <w:p w14:paraId="2D1B933F" w14:textId="79F64A4B" w:rsidR="001E359B" w:rsidRDefault="00EA7D51">
      <w:pPr>
        <w:pStyle w:val="ListParagraph"/>
        <w:numPr>
          <w:ilvl w:val="0"/>
          <w:numId w:val="7"/>
        </w:numPr>
        <w:spacing w:after="160" w:line="259" w:lineRule="auto"/>
        <w:rPr>
          <w:rFonts w:cs="Arial"/>
          <w:szCs w:val="20"/>
        </w:rPr>
      </w:pPr>
      <w:r w:rsidRPr="009B3A38">
        <w:rPr>
          <w:rFonts w:cs="Arial"/>
          <w:szCs w:val="20"/>
        </w:rPr>
        <w:t>How does the plan she should consider in this scenario compare to the plan choice from question</w:t>
      </w:r>
      <w:r w:rsidR="00B73666">
        <w:rPr>
          <w:rFonts w:cs="Arial"/>
          <w:szCs w:val="20"/>
        </w:rPr>
        <w:t xml:space="preserve"> 1</w:t>
      </w:r>
      <w:r w:rsidRPr="009B3A38">
        <w:rPr>
          <w:rFonts w:cs="Arial"/>
          <w:szCs w:val="20"/>
        </w:rPr>
        <w:t>?</w:t>
      </w:r>
    </w:p>
    <w:p w14:paraId="4F53B51A" w14:textId="4DA5B5DD" w:rsidR="00093AFE" w:rsidRPr="00093AFE" w:rsidRDefault="00093AFE" w:rsidP="00093AFE">
      <w:pPr>
        <w:spacing w:after="160" w:line="259" w:lineRule="auto"/>
        <w:ind w:left="720"/>
        <w:rPr>
          <w:rFonts w:cs="Arial"/>
          <w:szCs w:val="20"/>
        </w:rPr>
      </w:pPr>
      <w:r>
        <w:rPr>
          <w:rFonts w:cs="Arial"/>
          <w:szCs w:val="20"/>
        </w:rPr>
        <w:t xml:space="preserve">I picked similar plans for both scenarios since Betsy suffers from 2 chronic conditions. Even before she needed emergency care services more frequently, her chronic conditions made her a high risk patient who needed a comprehensive insurance plan with low co-payments.  </w:t>
      </w:r>
    </w:p>
    <w:p w14:paraId="10E1CAFE" w14:textId="597051A2" w:rsidR="00EA7D51" w:rsidRDefault="00EA7D51" w:rsidP="009A7F45">
      <w:pPr>
        <w:pStyle w:val="ListParagraph"/>
        <w:numPr>
          <w:ilvl w:val="0"/>
          <w:numId w:val="7"/>
        </w:numPr>
      </w:pPr>
      <w:r w:rsidRPr="00060AB4">
        <w:t>Describe the impact diabetes</w:t>
      </w:r>
      <w:r w:rsidR="005E3D96" w:rsidRPr="00060AB4">
        <w:t>,</w:t>
      </w:r>
      <w:r w:rsidRPr="00060AB4">
        <w:t xml:space="preserve"> as a chronic disease</w:t>
      </w:r>
      <w:r w:rsidR="005E3D96" w:rsidRPr="00060AB4">
        <w:t>,</w:t>
      </w:r>
      <w:r w:rsidRPr="00060AB4">
        <w:t xml:space="preserve"> has on health care costs.</w:t>
      </w:r>
    </w:p>
    <w:p w14:paraId="77DF4C4D" w14:textId="4A49B9A5" w:rsidR="00714C6C" w:rsidRPr="00060AB4" w:rsidRDefault="00714C6C" w:rsidP="00714C6C">
      <w:pPr>
        <w:ind w:left="720"/>
      </w:pPr>
      <w:r>
        <w:t xml:space="preserve">Chronic conditions are one of the reasons for rising healthcare costs in the country. Healthcare costs for chronic conditions in the country were $1.1 trillion in 2016. Diabetes is one of the most expensive conditions. Medication costs for diabetes patients are twice as high as those of people without diabetes. </w:t>
      </w:r>
      <w:proofErr w:type="gramStart"/>
      <w:r>
        <w:t>Hospital inpatient care costs for diabetes patients is</w:t>
      </w:r>
      <w:proofErr w:type="gramEnd"/>
      <w:r>
        <w:t xml:space="preserve"> also very high as compared to those of non-diabetic patients. </w:t>
      </w:r>
      <w:bookmarkStart w:id="0" w:name="_GoBack"/>
      <w:bookmarkEnd w:id="0"/>
    </w:p>
    <w:p w14:paraId="3234C30C" w14:textId="77777777" w:rsidR="00EA7D51" w:rsidRPr="00B707D4" w:rsidRDefault="00EA7D51" w:rsidP="00EA7D51">
      <w:pPr>
        <w:rPr>
          <w:rFonts w:cs="Arial"/>
          <w:b/>
          <w:szCs w:val="20"/>
        </w:rPr>
      </w:pPr>
      <w:r w:rsidRPr="00B707D4">
        <w:rPr>
          <w:rFonts w:cs="Arial"/>
          <w:b/>
          <w:szCs w:val="20"/>
        </w:rPr>
        <w:t>Consumer B</w:t>
      </w:r>
    </w:p>
    <w:p w14:paraId="2D2B7B07" w14:textId="551C9D37" w:rsidR="00EA7D51" w:rsidRPr="009A7F45" w:rsidRDefault="00EA7D51">
      <w:pPr>
        <w:rPr>
          <w:rFonts w:cs="Arial"/>
          <w:szCs w:val="20"/>
        </w:rPr>
      </w:pPr>
      <w:r w:rsidRPr="009A7F45">
        <w:rPr>
          <w:rFonts w:cs="Arial"/>
          <w:szCs w:val="20"/>
        </w:rPr>
        <w:t xml:space="preserve">Zach is a healthy </w:t>
      </w:r>
      <w:r w:rsidR="009D09AC" w:rsidRPr="009A7F45">
        <w:rPr>
          <w:rFonts w:cs="Arial"/>
          <w:szCs w:val="20"/>
        </w:rPr>
        <w:t>30-year-old</w:t>
      </w:r>
      <w:r w:rsidRPr="009A7F45">
        <w:rPr>
          <w:rFonts w:cs="Arial"/>
          <w:szCs w:val="20"/>
        </w:rPr>
        <w:t xml:space="preserve"> who rarely goes to the doctor and does not take any medication. He has been offered the insurance plans above. He is considering the plans for use of common ailments (e.g., colds) and for preventive tests.</w:t>
      </w:r>
    </w:p>
    <w:p w14:paraId="0FAEA06A" w14:textId="29F23B18" w:rsidR="00F86326" w:rsidRPr="00093AFE" w:rsidRDefault="00335475" w:rsidP="00093AFE">
      <w:pPr>
        <w:pStyle w:val="ListParagraph"/>
        <w:numPr>
          <w:ilvl w:val="0"/>
          <w:numId w:val="18"/>
        </w:numPr>
      </w:pPr>
      <w:r>
        <w:rPr>
          <w:rFonts w:cs="Arial"/>
          <w:szCs w:val="20"/>
        </w:rPr>
        <w:t>C</w:t>
      </w:r>
      <w:r w:rsidR="00EA7D51" w:rsidRPr="009A7F45">
        <w:rPr>
          <w:rFonts w:cs="Arial"/>
          <w:szCs w:val="20"/>
        </w:rPr>
        <w:t>ompare the plans and determine which would be the best plan for Zach.</w:t>
      </w:r>
    </w:p>
    <w:p w14:paraId="4CD1E321" w14:textId="4EA013CF" w:rsidR="00093AFE" w:rsidRPr="00093AFE" w:rsidRDefault="00093AFE" w:rsidP="00093AFE">
      <w:pPr>
        <w:ind w:left="720"/>
      </w:pPr>
      <w:r>
        <w:t xml:space="preserve">The best plan for Zach is the bronze plan. He does not need a lot of medical services and thus does not have to worry about co-payment rates. Preventive care, which is one of the factors he is considering, is free of charge </w:t>
      </w:r>
      <w:r>
        <w:t>under this plan</w:t>
      </w:r>
      <w:r>
        <w:t xml:space="preserve">. </w:t>
      </w:r>
    </w:p>
    <w:p w14:paraId="6E31FD36" w14:textId="0976E055" w:rsidR="00F92E81" w:rsidRPr="00F86326" w:rsidRDefault="00EA7D51">
      <w:r w:rsidRPr="009A7F45">
        <w:rPr>
          <w:rFonts w:cs="Arial"/>
          <w:szCs w:val="20"/>
        </w:rPr>
        <w:t>Zach has recently been hired as a construction worker and is considering changing his health plan. He realizes that this new job may have more hazards than his last job.</w:t>
      </w:r>
      <w:r w:rsidR="00F92E81" w:rsidRPr="009A7F45">
        <w:rPr>
          <w:rFonts w:cs="Arial"/>
          <w:szCs w:val="20"/>
        </w:rPr>
        <w:t xml:space="preserve"> </w:t>
      </w:r>
    </w:p>
    <w:p w14:paraId="08BADDB7" w14:textId="0415CC46" w:rsidR="00C420CC" w:rsidRDefault="00EA7D51" w:rsidP="009A7F45">
      <w:pPr>
        <w:pStyle w:val="Numberedlist"/>
        <w:numPr>
          <w:ilvl w:val="0"/>
          <w:numId w:val="21"/>
        </w:numPr>
      </w:pPr>
      <w:r w:rsidRPr="00521F30">
        <w:t>Which plan should Zach consider? Why?</w:t>
      </w:r>
    </w:p>
    <w:p w14:paraId="420D0755" w14:textId="54CA81B8" w:rsidR="00093AFE" w:rsidRDefault="00093AFE" w:rsidP="00093AFE">
      <w:pPr>
        <w:pStyle w:val="Numberedlist"/>
        <w:numPr>
          <w:ilvl w:val="0"/>
          <w:numId w:val="0"/>
        </w:numPr>
        <w:ind w:left="720"/>
      </w:pPr>
      <w:r>
        <w:t xml:space="preserve">The best plan for Zach is the silver plan. </w:t>
      </w:r>
      <w:r w:rsidR="00714C6C">
        <w:t xml:space="preserve">The monthly premium for this plan is quite affordable and it also has relatively low copayment rates as compared to the bronze plan. </w:t>
      </w:r>
    </w:p>
    <w:p w14:paraId="0D6D8EC4" w14:textId="534A5EF6" w:rsidR="0098520B" w:rsidRDefault="00EA7D51" w:rsidP="009A7F45">
      <w:pPr>
        <w:pStyle w:val="Numberedlist"/>
        <w:numPr>
          <w:ilvl w:val="0"/>
          <w:numId w:val="21"/>
        </w:numPr>
      </w:pPr>
      <w:r w:rsidRPr="00060AB4">
        <w:t>How does the plan he should consider in this scenario compare to the plan choice from question</w:t>
      </w:r>
      <w:r w:rsidR="00B71A57" w:rsidRPr="00060AB4">
        <w:t xml:space="preserve"> 1</w:t>
      </w:r>
      <w:r w:rsidRPr="00060AB4">
        <w:t>? Remember to consider deductibles and general costs for the services he would be using.</w:t>
      </w:r>
    </w:p>
    <w:p w14:paraId="701D91D2" w14:textId="150A46E6" w:rsidR="00FF5BB7" w:rsidRPr="00060AB4" w:rsidRDefault="00714C6C" w:rsidP="00FF5BB7">
      <w:pPr>
        <w:pStyle w:val="Numberedlist"/>
        <w:numPr>
          <w:ilvl w:val="0"/>
          <w:numId w:val="0"/>
        </w:numPr>
        <w:ind w:left="720"/>
      </w:pPr>
      <w:r>
        <w:t>The deductible for the bronze plan is too high while the difference between monthly premiums for the 2 is quite low ($31). The silver plan also offers lower co-payments for some elements such as prescription drugs and urgent care.</w:t>
      </w:r>
    </w:p>
    <w:sectPr w:rsidR="00FF5BB7" w:rsidRPr="00060AB4" w:rsidSect="00B9595A">
      <w:headerReference w:type="default" r:id="rId14"/>
      <w:footerReference w:type="default" r:id="rId15"/>
      <w:headerReference w:type="first" r:id="rId16"/>
      <w:footerReference w:type="first" r:id="rId17"/>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CD0CA" w14:textId="77777777" w:rsidR="00713F94" w:rsidRDefault="00713F94" w:rsidP="000F0903">
      <w:pPr>
        <w:spacing w:after="0"/>
      </w:pPr>
      <w:r>
        <w:separator/>
      </w:r>
    </w:p>
  </w:endnote>
  <w:endnote w:type="continuationSeparator" w:id="0">
    <w:p w14:paraId="2D62F393" w14:textId="77777777" w:rsidR="00713F94" w:rsidRDefault="00713F94" w:rsidP="000F0903">
      <w:pPr>
        <w:spacing w:after="0"/>
      </w:pPr>
      <w:r>
        <w:continuationSeparator/>
      </w:r>
    </w:p>
  </w:endnote>
  <w:endnote w:type="continuationNotice" w:id="1">
    <w:p w14:paraId="20A18B4F" w14:textId="77777777" w:rsidR="00713F94" w:rsidRDefault="00713F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boto Medium">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D0D2A" w14:textId="5DB92712" w:rsidR="002901D9" w:rsidRPr="00B9595A" w:rsidRDefault="002901D9" w:rsidP="184C0106">
    <w:pPr>
      <w:pStyle w:val="Footer"/>
      <w:jc w:val="center"/>
      <w:rPr>
        <w:sz w:val="16"/>
        <w:szCs w:val="16"/>
      </w:rPr>
    </w:pPr>
    <w:r w:rsidRPr="184C0106">
      <w:rPr>
        <w:sz w:val="16"/>
        <w:szCs w:val="16"/>
      </w:rPr>
      <w:t>Copyright</w:t>
    </w:r>
    <w:r>
      <w:rPr>
        <w:sz w:val="16"/>
        <w:szCs w:val="16"/>
      </w:rPr>
      <w:t>©</w:t>
    </w:r>
    <w:r w:rsidR="00EA7D51">
      <w:rPr>
        <w:sz w:val="16"/>
        <w:szCs w:val="16"/>
      </w:rPr>
      <w:t xml:space="preserve"> 2019</w:t>
    </w:r>
    <w:r w:rsidRPr="184C0106">
      <w:rPr>
        <w:sz w:val="16"/>
        <w:szCs w:val="16"/>
      </w:rPr>
      <w:t xml:space="preserve"> by University of Phoenix.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A2A9" w14:textId="77C72D0F" w:rsidR="002901D9" w:rsidRPr="00B9595A" w:rsidRDefault="002901D9" w:rsidP="184C0106">
    <w:pPr>
      <w:pStyle w:val="Footer"/>
      <w:jc w:val="center"/>
      <w:rPr>
        <w:sz w:val="16"/>
        <w:szCs w:val="16"/>
      </w:rPr>
    </w:pPr>
    <w:r w:rsidRPr="184C0106">
      <w:rPr>
        <w:sz w:val="16"/>
        <w:szCs w:val="16"/>
      </w:rPr>
      <w:t>Copyright</w:t>
    </w:r>
    <w:r>
      <w:rPr>
        <w:sz w:val="16"/>
        <w:szCs w:val="16"/>
      </w:rPr>
      <w:t>©</w:t>
    </w:r>
    <w:r w:rsidR="00EA7D51">
      <w:rPr>
        <w:sz w:val="16"/>
        <w:szCs w:val="16"/>
      </w:rPr>
      <w:t xml:space="preserve"> 2019</w:t>
    </w:r>
    <w:r w:rsidRPr="184C0106">
      <w:rPr>
        <w:sz w:val="16"/>
        <w:szCs w:val="16"/>
      </w:rPr>
      <w:t xml:space="preserve"> by University of Phoenix.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24C8E" w14:textId="77777777" w:rsidR="00713F94" w:rsidRDefault="00713F94" w:rsidP="000F0903">
      <w:pPr>
        <w:spacing w:after="0"/>
      </w:pPr>
      <w:r>
        <w:separator/>
      </w:r>
    </w:p>
  </w:footnote>
  <w:footnote w:type="continuationSeparator" w:id="0">
    <w:p w14:paraId="2C89C4D5" w14:textId="77777777" w:rsidR="00713F94" w:rsidRDefault="00713F94" w:rsidP="000F0903">
      <w:pPr>
        <w:spacing w:after="0"/>
      </w:pPr>
      <w:r>
        <w:continuationSeparator/>
      </w:r>
    </w:p>
  </w:footnote>
  <w:footnote w:type="continuationNotice" w:id="1">
    <w:p w14:paraId="09DA467E" w14:textId="77777777" w:rsidR="00713F94" w:rsidRDefault="00713F9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CE977" w14:textId="27814A4A" w:rsidR="002901D9" w:rsidRDefault="00EA7D51" w:rsidP="00B9595A">
    <w:pPr>
      <w:spacing w:after="0"/>
      <w:ind w:left="6030"/>
      <w:jc w:val="right"/>
    </w:pPr>
    <w:r>
      <w:t>Case Study Comparisons</w:t>
    </w:r>
  </w:p>
  <w:p w14:paraId="76B54142" w14:textId="55606142" w:rsidR="002901D9" w:rsidRDefault="00EA7D51" w:rsidP="00783ED8">
    <w:pPr>
      <w:spacing w:after="0"/>
      <w:jc w:val="right"/>
    </w:pPr>
    <w:r>
      <w:t>HCS/490 v</w:t>
    </w:r>
    <w:r w:rsidR="00783ED8">
      <w:t>10</w:t>
    </w:r>
  </w:p>
  <w:p w14:paraId="229588AC" w14:textId="77777777" w:rsidR="002901D9" w:rsidRPr="004B3024" w:rsidRDefault="002901D9" w:rsidP="00B9595A">
    <w:pPr>
      <w:spacing w:after="0"/>
      <w:ind w:left="819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714C6C">
      <w:rPr>
        <w:noProof/>
      </w:rPr>
      <w:t>4</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714C6C">
      <w:rPr>
        <w:noProof/>
      </w:rPr>
      <w:t>4</w:t>
    </w:r>
    <w:r w:rsidRPr="184C0106">
      <w:rPr>
        <w:noProof/>
      </w:rPr>
      <w:fldChar w:fldCharType="end"/>
    </w:r>
  </w:p>
  <w:p w14:paraId="79C2BB41" w14:textId="62ED273B" w:rsidR="002901D9" w:rsidRPr="00B9595A" w:rsidRDefault="002901D9" w:rsidP="00B95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960EC" w14:textId="6729F2C9" w:rsidR="002901D9" w:rsidRDefault="00EA7D51" w:rsidP="00B9595A">
    <w:pPr>
      <w:pStyle w:val="Header"/>
      <w:jc w:val="right"/>
    </w:pPr>
    <w:r>
      <w:t xml:space="preserve">HCS/490 </w:t>
    </w:r>
    <w:r w:rsidR="00391013">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695"/>
    <w:multiLevelType w:val="hybridMultilevel"/>
    <w:tmpl w:val="C0DA20CE"/>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960E15"/>
    <w:multiLevelType w:val="hybridMultilevel"/>
    <w:tmpl w:val="D410FC22"/>
    <w:lvl w:ilvl="0" w:tplc="781EB9D0">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B319EC"/>
    <w:multiLevelType w:val="hybridMultilevel"/>
    <w:tmpl w:val="C4B4C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6074F"/>
    <w:multiLevelType w:val="hybridMultilevel"/>
    <w:tmpl w:val="DA8251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3DD559E"/>
    <w:multiLevelType w:val="hybridMultilevel"/>
    <w:tmpl w:val="A1466468"/>
    <w:lvl w:ilvl="0" w:tplc="55ACFDB8">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220EF1"/>
    <w:multiLevelType w:val="hybridMultilevel"/>
    <w:tmpl w:val="E7646C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C6CBE"/>
    <w:multiLevelType w:val="hybridMultilevel"/>
    <w:tmpl w:val="7C68358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8B3A8A"/>
    <w:multiLevelType w:val="hybridMultilevel"/>
    <w:tmpl w:val="10BE8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542DB0"/>
    <w:multiLevelType w:val="hybridMultilevel"/>
    <w:tmpl w:val="253E1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2B1E01"/>
    <w:multiLevelType w:val="hybridMultilevel"/>
    <w:tmpl w:val="8E2470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AFD5299"/>
    <w:multiLevelType w:val="hybridMultilevel"/>
    <w:tmpl w:val="F86ABCA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A81493"/>
    <w:multiLevelType w:val="hybridMultilevel"/>
    <w:tmpl w:val="9042E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B44E9E"/>
    <w:multiLevelType w:val="hybridMultilevel"/>
    <w:tmpl w:val="A73A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602CA"/>
    <w:multiLevelType w:val="hybridMultilevel"/>
    <w:tmpl w:val="536EF8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FD6B54"/>
    <w:multiLevelType w:val="hybridMultilevel"/>
    <w:tmpl w:val="858E3D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90483"/>
    <w:multiLevelType w:val="hybridMultilevel"/>
    <w:tmpl w:val="69D2385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9965E8"/>
    <w:multiLevelType w:val="hybridMultilevel"/>
    <w:tmpl w:val="2AF2CBB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06DFD"/>
    <w:multiLevelType w:val="hybridMultilevel"/>
    <w:tmpl w:val="A7B8C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4A35D0"/>
    <w:multiLevelType w:val="hybridMultilevel"/>
    <w:tmpl w:val="3820A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8"/>
  </w:num>
  <w:num w:numId="4">
    <w:abstractNumId w:val="12"/>
  </w:num>
  <w:num w:numId="5">
    <w:abstractNumId w:val="15"/>
  </w:num>
  <w:num w:numId="6">
    <w:abstractNumId w:val="11"/>
  </w:num>
  <w:num w:numId="7">
    <w:abstractNumId w:val="0"/>
  </w:num>
  <w:num w:numId="8">
    <w:abstractNumId w:val="19"/>
  </w:num>
  <w:num w:numId="9">
    <w:abstractNumId w:val="17"/>
  </w:num>
  <w:num w:numId="10">
    <w:abstractNumId w:val="8"/>
  </w:num>
  <w:num w:numId="11">
    <w:abstractNumId w:val="3"/>
  </w:num>
  <w:num w:numId="12">
    <w:abstractNumId w:val="2"/>
  </w:num>
  <w:num w:numId="13">
    <w:abstractNumId w:val="20"/>
  </w:num>
  <w:num w:numId="14">
    <w:abstractNumId w:val="7"/>
  </w:num>
  <w:num w:numId="15">
    <w:abstractNumId w:val="5"/>
  </w:num>
  <w:num w:numId="16">
    <w:abstractNumId w:val="14"/>
  </w:num>
  <w:num w:numId="17">
    <w:abstractNumId w:val="1"/>
  </w:num>
  <w:num w:numId="18">
    <w:abstractNumId w:val="6"/>
  </w:num>
  <w:num w:numId="19">
    <w:abstractNumId w:val="13"/>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3MTIwNzI1Mzc0M7JU0lEKTi0uzszPAykwNKkFAK6Z4tktAAAA"/>
  </w:docVars>
  <w:rsids>
    <w:rsidRoot w:val="00B7574F"/>
    <w:rsid w:val="0005248B"/>
    <w:rsid w:val="00060AB4"/>
    <w:rsid w:val="00093AFE"/>
    <w:rsid w:val="000C0803"/>
    <w:rsid w:val="000C2C6A"/>
    <w:rsid w:val="000D2169"/>
    <w:rsid w:val="000F0903"/>
    <w:rsid w:val="0013181E"/>
    <w:rsid w:val="001602BB"/>
    <w:rsid w:val="001A2683"/>
    <w:rsid w:val="001C098D"/>
    <w:rsid w:val="001E359B"/>
    <w:rsid w:val="00201214"/>
    <w:rsid w:val="00207997"/>
    <w:rsid w:val="00224434"/>
    <w:rsid w:val="00240227"/>
    <w:rsid w:val="00250EB0"/>
    <w:rsid w:val="00270C10"/>
    <w:rsid w:val="002901D9"/>
    <w:rsid w:val="002A159B"/>
    <w:rsid w:val="002C7083"/>
    <w:rsid w:val="0033144D"/>
    <w:rsid w:val="00335475"/>
    <w:rsid w:val="00377506"/>
    <w:rsid w:val="00391013"/>
    <w:rsid w:val="003D68E8"/>
    <w:rsid w:val="00427F4C"/>
    <w:rsid w:val="004500DE"/>
    <w:rsid w:val="00493553"/>
    <w:rsid w:val="004C4060"/>
    <w:rsid w:val="004D03C9"/>
    <w:rsid w:val="004E102F"/>
    <w:rsid w:val="005002EC"/>
    <w:rsid w:val="00521F30"/>
    <w:rsid w:val="00532293"/>
    <w:rsid w:val="00546A6C"/>
    <w:rsid w:val="005702EF"/>
    <w:rsid w:val="005E3D96"/>
    <w:rsid w:val="005F5BC8"/>
    <w:rsid w:val="00654497"/>
    <w:rsid w:val="0066315B"/>
    <w:rsid w:val="006D5369"/>
    <w:rsid w:val="006E6002"/>
    <w:rsid w:val="00713F94"/>
    <w:rsid w:val="00714C6C"/>
    <w:rsid w:val="00776416"/>
    <w:rsid w:val="00783ED8"/>
    <w:rsid w:val="007A0EAB"/>
    <w:rsid w:val="007E55B9"/>
    <w:rsid w:val="00840980"/>
    <w:rsid w:val="008C4C2C"/>
    <w:rsid w:val="009339BA"/>
    <w:rsid w:val="00935086"/>
    <w:rsid w:val="00935F80"/>
    <w:rsid w:val="0098520B"/>
    <w:rsid w:val="009A4ECF"/>
    <w:rsid w:val="009A7F45"/>
    <w:rsid w:val="009B3A38"/>
    <w:rsid w:val="009C241D"/>
    <w:rsid w:val="009C48ED"/>
    <w:rsid w:val="009D09AC"/>
    <w:rsid w:val="009E0D9C"/>
    <w:rsid w:val="00A03896"/>
    <w:rsid w:val="00A14190"/>
    <w:rsid w:val="00A32FF1"/>
    <w:rsid w:val="00A621B0"/>
    <w:rsid w:val="00A83F36"/>
    <w:rsid w:val="00AE29A9"/>
    <w:rsid w:val="00B1207F"/>
    <w:rsid w:val="00B3325E"/>
    <w:rsid w:val="00B341A4"/>
    <w:rsid w:val="00B4259B"/>
    <w:rsid w:val="00B45BC0"/>
    <w:rsid w:val="00B70C72"/>
    <w:rsid w:val="00B71A57"/>
    <w:rsid w:val="00B73666"/>
    <w:rsid w:val="00B7574F"/>
    <w:rsid w:val="00B84045"/>
    <w:rsid w:val="00B9595A"/>
    <w:rsid w:val="00BD2DCF"/>
    <w:rsid w:val="00C032FD"/>
    <w:rsid w:val="00C420CC"/>
    <w:rsid w:val="00C610B2"/>
    <w:rsid w:val="00CB010A"/>
    <w:rsid w:val="00CC6145"/>
    <w:rsid w:val="00D2123C"/>
    <w:rsid w:val="00D24589"/>
    <w:rsid w:val="00DA2EA0"/>
    <w:rsid w:val="00DE1A94"/>
    <w:rsid w:val="00E143A9"/>
    <w:rsid w:val="00E22D25"/>
    <w:rsid w:val="00E65CEA"/>
    <w:rsid w:val="00EA7D51"/>
    <w:rsid w:val="00EB7327"/>
    <w:rsid w:val="00ED01FB"/>
    <w:rsid w:val="00EF6125"/>
    <w:rsid w:val="00F7576F"/>
    <w:rsid w:val="00F836B3"/>
    <w:rsid w:val="00F86326"/>
    <w:rsid w:val="00F92E81"/>
    <w:rsid w:val="00FF5BB7"/>
    <w:rsid w:val="00FF6339"/>
    <w:rsid w:val="17072597"/>
    <w:rsid w:val="184C0106"/>
    <w:rsid w:val="26788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98520B"/>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98520B"/>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7F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F45"/>
    <w:rPr>
      <w:rFonts w:ascii="Segoe UI" w:hAnsi="Segoe UI" w:cs="Segoe UI"/>
      <w:color w:val="4D3733" w:themeColor="background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98520B"/>
    <w:rPr>
      <w:rFonts w:eastAsiaTheme="majorEastAsia" w:cstheme="majorBidi"/>
      <w:b/>
      <w:color w:val="DE3518"/>
      <w:spacing w:val="-10"/>
      <w:kern w:val="28"/>
      <w:sz w:val="44"/>
      <w:szCs w:val="56"/>
    </w:rPr>
  </w:style>
  <w:style w:type="character" w:customStyle="1" w:styleId="TitleChar">
    <w:name w:val="Title Char"/>
    <w:basedOn w:val="DefaultParagraphFont"/>
    <w:link w:val="Title"/>
    <w:uiPriority w:val="10"/>
    <w:rsid w:val="0098520B"/>
    <w:rPr>
      <w:rFonts w:ascii="Arial" w:eastAsiaTheme="majorEastAsia" w:hAnsi="Arial" w:cstheme="majorBidi"/>
      <w:b/>
      <w:color w:val="DE3518"/>
      <w:spacing w:val="-10"/>
      <w:kern w:val="28"/>
      <w:sz w:val="44"/>
      <w:szCs w:val="56"/>
    </w:rPr>
  </w:style>
  <w:style w:type="paragraph" w:customStyle="1" w:styleId="Numberedlist">
    <w:name w:val="Numbered list"/>
    <w:basedOn w:val="ListParagraph"/>
    <w:link w:val="NumberedlistChar"/>
    <w:qFormat/>
    <w:rsid w:val="00776416"/>
    <w:pPr>
      <w:numPr>
        <w:numId w:val="1"/>
      </w:numPr>
      <w:spacing w:before="60" w:after="6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776416"/>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paragraph" w:styleId="Subtitle">
    <w:name w:val="Subtitle"/>
    <w:basedOn w:val="Normal"/>
    <w:next w:val="Normal"/>
    <w:link w:val="SubtitleChar"/>
    <w:uiPriority w:val="11"/>
    <w:rsid w:val="0033144D"/>
    <w:pPr>
      <w:numPr>
        <w:ilvl w:val="1"/>
      </w:numPr>
    </w:pPr>
    <w:rPr>
      <w:rFonts w:asciiTheme="minorHAnsi" w:eastAsiaTheme="minorEastAsia" w:hAnsiTheme="minorHAnsi"/>
      <w:color w:val="EE7864" w:themeColor="text1" w:themeTint="A5"/>
      <w:spacing w:val="15"/>
      <w:sz w:val="22"/>
    </w:rPr>
  </w:style>
  <w:style w:type="character" w:customStyle="1" w:styleId="SubtitleChar">
    <w:name w:val="Subtitle Char"/>
    <w:basedOn w:val="DefaultParagraphFont"/>
    <w:link w:val="Subtitle"/>
    <w:uiPriority w:val="11"/>
    <w:rsid w:val="0033144D"/>
    <w:rPr>
      <w:rFonts w:eastAsiaTheme="minorEastAsia"/>
      <w:color w:val="EE7864" w:themeColor="text1" w:themeTint="A5"/>
      <w:spacing w:val="15"/>
    </w:rPr>
  </w:style>
  <w:style w:type="character" w:styleId="FollowedHyperlink">
    <w:name w:val="FollowedHyperlink"/>
    <w:basedOn w:val="DefaultParagraphFont"/>
    <w:uiPriority w:val="99"/>
    <w:semiHidden/>
    <w:unhideWhenUsed/>
    <w:rsid w:val="001602BB"/>
    <w:rPr>
      <w:color w:val="018391" w:themeColor="followedHyperlink"/>
      <w:u w:val="single"/>
    </w:rPr>
  </w:style>
  <w:style w:type="paragraph" w:styleId="IntenseQuote">
    <w:name w:val="Intense Quote"/>
    <w:basedOn w:val="Normal"/>
    <w:next w:val="Normal"/>
    <w:link w:val="IntenseQuoteChar"/>
    <w:uiPriority w:val="30"/>
    <w:qFormat/>
    <w:rsid w:val="00A621B0"/>
    <w:pPr>
      <w:pBdr>
        <w:top w:val="single" w:sz="4" w:space="10" w:color="4D3733"/>
        <w:bottom w:val="single" w:sz="4" w:space="10" w:color="4D3733"/>
      </w:pBdr>
      <w:spacing w:before="360" w:after="360"/>
      <w:ind w:left="864" w:right="864"/>
      <w:jc w:val="center"/>
    </w:pPr>
    <w:rPr>
      <w:rFonts w:ascii="Roboto" w:hAnsi="Roboto"/>
      <w:i/>
      <w:iCs/>
      <w:color w:val="018391"/>
      <w:sz w:val="24"/>
    </w:rPr>
  </w:style>
  <w:style w:type="character" w:customStyle="1" w:styleId="IntenseQuoteChar">
    <w:name w:val="Intense Quote Char"/>
    <w:basedOn w:val="DefaultParagraphFont"/>
    <w:link w:val="IntenseQuote"/>
    <w:uiPriority w:val="30"/>
    <w:rsid w:val="00A621B0"/>
    <w:rPr>
      <w:rFonts w:ascii="Roboto" w:hAnsi="Roboto"/>
      <w:i/>
      <w:iCs/>
      <w:color w:val="018391"/>
      <w:sz w:val="24"/>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7F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F45"/>
    <w:rPr>
      <w:rFonts w:ascii="Segoe UI" w:hAnsi="Segoe UI" w:cs="Segoe UI"/>
      <w:color w:val="4D3733" w:themeColor="background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c3da832f-3ecf-443d-91e7-99457f1877f8" xsi:nil="true"/>
    <_Flow_SignoffStatus xmlns="c3da832f-3ecf-443d-91e7-99457f1877f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A5818B-0543-49BA-99E9-4FF239410EFE}">
  <ds:schemaRefs>
    <ds:schemaRef ds:uri="http://schemas.microsoft.com/sharepoint/v3/contenttype/forms"/>
  </ds:schemaRefs>
</ds:datastoreItem>
</file>

<file path=customXml/itemProps3.xml><?xml version="1.0" encoding="utf-8"?>
<ds:datastoreItem xmlns:ds="http://schemas.openxmlformats.org/officeDocument/2006/customXml" ds:itemID="{C2288706-83D5-4517-9091-07482D820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A0553-DB03-4ACA-868F-95E0E20C7CDD}">
  <ds:schemaRefs>
    <ds:schemaRef ds:uri="http://schemas.microsoft.com/office/2006/metadata/properties"/>
    <ds:schemaRef ds:uri="http://schemas.microsoft.com/office/infopath/2007/PartnerControls"/>
    <ds:schemaRef ds:uri="c3da832f-3ecf-443d-91e7-99457f1877f8"/>
  </ds:schemaRefs>
</ds:datastoreItem>
</file>

<file path=customXml/itemProps5.xml><?xml version="1.0" encoding="utf-8"?>
<ds:datastoreItem xmlns:ds="http://schemas.openxmlformats.org/officeDocument/2006/customXml" ds:itemID="{F49992B5-08F0-4797-88C4-136C930E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Insert Title</vt:lpstr>
    </vt:vector>
  </TitlesOfParts>
  <Company>Apollo Group</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University of Phoenix</dc:creator>
  <cp:keywords/>
  <dc:description/>
  <cp:lastModifiedBy>USER</cp:lastModifiedBy>
  <cp:revision>44</cp:revision>
  <dcterms:created xsi:type="dcterms:W3CDTF">2019-01-16T15:16:00Z</dcterms:created>
  <dcterms:modified xsi:type="dcterms:W3CDTF">2021-03-01T21:09:00Z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