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F77E04" w14:textId="77777777" w:rsidR="00B44AE4" w:rsidRPr="006369CB" w:rsidRDefault="00B44AE4" w:rsidP="00C801E6">
      <w:pPr>
        <w:spacing w:line="480" w:lineRule="auto"/>
        <w:contextualSpacing/>
        <w:jc w:val="center"/>
        <w:rPr>
          <w:rFonts w:ascii="Times New Roman" w:hAnsi="Times New Roman" w:cs="Times New Roman"/>
          <w:b/>
          <w:bCs/>
          <w:sz w:val="24"/>
          <w:szCs w:val="24"/>
        </w:rPr>
      </w:pPr>
      <w:bookmarkStart w:id="0" w:name="_GoBack"/>
    </w:p>
    <w:p w14:paraId="5C941BFF" w14:textId="3E1EBEAD" w:rsidR="00D24966" w:rsidRPr="006369CB" w:rsidRDefault="00D24966">
      <w:pPr>
        <w:rPr>
          <w:rFonts w:ascii="Times New Roman" w:hAnsi="Times New Roman" w:cs="Times New Roman"/>
          <w:b/>
          <w:bCs/>
          <w:sz w:val="24"/>
          <w:szCs w:val="24"/>
        </w:rPr>
      </w:pPr>
    </w:p>
    <w:p w14:paraId="3C85B516" w14:textId="77777777" w:rsidR="00D24966" w:rsidRPr="006369CB" w:rsidRDefault="00D24966" w:rsidP="00C801E6">
      <w:pPr>
        <w:spacing w:line="480" w:lineRule="auto"/>
        <w:contextualSpacing/>
        <w:jc w:val="center"/>
        <w:rPr>
          <w:rFonts w:ascii="Times New Roman" w:hAnsi="Times New Roman" w:cs="Times New Roman"/>
          <w:b/>
          <w:bCs/>
          <w:sz w:val="24"/>
          <w:szCs w:val="24"/>
        </w:rPr>
      </w:pPr>
    </w:p>
    <w:p w14:paraId="7080D658" w14:textId="77777777" w:rsidR="00D24966" w:rsidRPr="006369CB" w:rsidRDefault="00D24966" w:rsidP="00C801E6">
      <w:pPr>
        <w:spacing w:line="480" w:lineRule="auto"/>
        <w:contextualSpacing/>
        <w:jc w:val="center"/>
        <w:rPr>
          <w:rFonts w:ascii="Times New Roman" w:hAnsi="Times New Roman" w:cs="Times New Roman"/>
          <w:b/>
          <w:bCs/>
          <w:sz w:val="24"/>
          <w:szCs w:val="24"/>
        </w:rPr>
      </w:pPr>
    </w:p>
    <w:p w14:paraId="19ABE781" w14:textId="77777777" w:rsidR="00D24966" w:rsidRPr="006369CB" w:rsidRDefault="00D24966" w:rsidP="00C801E6">
      <w:pPr>
        <w:spacing w:line="480" w:lineRule="auto"/>
        <w:contextualSpacing/>
        <w:jc w:val="center"/>
        <w:rPr>
          <w:rFonts w:ascii="Times New Roman" w:hAnsi="Times New Roman" w:cs="Times New Roman"/>
          <w:b/>
          <w:bCs/>
          <w:sz w:val="24"/>
          <w:szCs w:val="24"/>
        </w:rPr>
      </w:pPr>
    </w:p>
    <w:p w14:paraId="72DD0B50" w14:textId="77777777" w:rsidR="00D24966" w:rsidRPr="006369CB" w:rsidRDefault="00D24966" w:rsidP="00C801E6">
      <w:pPr>
        <w:spacing w:line="480" w:lineRule="auto"/>
        <w:contextualSpacing/>
        <w:jc w:val="center"/>
        <w:rPr>
          <w:rFonts w:ascii="Times New Roman" w:hAnsi="Times New Roman" w:cs="Times New Roman"/>
          <w:b/>
          <w:bCs/>
          <w:sz w:val="24"/>
          <w:szCs w:val="24"/>
        </w:rPr>
      </w:pPr>
    </w:p>
    <w:p w14:paraId="37CD0A31" w14:textId="77777777" w:rsidR="00D24966" w:rsidRPr="006369CB" w:rsidRDefault="00D24966" w:rsidP="00C801E6">
      <w:pPr>
        <w:spacing w:line="480" w:lineRule="auto"/>
        <w:contextualSpacing/>
        <w:jc w:val="center"/>
        <w:rPr>
          <w:rFonts w:ascii="Times New Roman" w:hAnsi="Times New Roman" w:cs="Times New Roman"/>
          <w:b/>
          <w:bCs/>
          <w:sz w:val="24"/>
          <w:szCs w:val="24"/>
        </w:rPr>
      </w:pPr>
    </w:p>
    <w:p w14:paraId="500CD8BC" w14:textId="77777777" w:rsidR="00D24966" w:rsidRPr="006369CB" w:rsidRDefault="00D24966" w:rsidP="00C801E6">
      <w:pPr>
        <w:spacing w:line="480" w:lineRule="auto"/>
        <w:contextualSpacing/>
        <w:jc w:val="center"/>
        <w:rPr>
          <w:rFonts w:ascii="Times New Roman" w:hAnsi="Times New Roman" w:cs="Times New Roman"/>
          <w:b/>
          <w:bCs/>
          <w:sz w:val="24"/>
          <w:szCs w:val="24"/>
        </w:rPr>
      </w:pPr>
    </w:p>
    <w:p w14:paraId="17E38375" w14:textId="77777777" w:rsidR="00D24966" w:rsidRPr="006369CB" w:rsidRDefault="00D24966" w:rsidP="00C801E6">
      <w:pPr>
        <w:spacing w:line="480" w:lineRule="auto"/>
        <w:contextualSpacing/>
        <w:jc w:val="center"/>
        <w:rPr>
          <w:rFonts w:ascii="Times New Roman" w:hAnsi="Times New Roman" w:cs="Times New Roman"/>
          <w:b/>
          <w:bCs/>
          <w:sz w:val="24"/>
          <w:szCs w:val="24"/>
        </w:rPr>
      </w:pPr>
    </w:p>
    <w:p w14:paraId="0E36ED35" w14:textId="461A3373" w:rsidR="00D24966" w:rsidRPr="006369CB" w:rsidRDefault="00D24966" w:rsidP="00C801E6">
      <w:pPr>
        <w:spacing w:line="480" w:lineRule="auto"/>
        <w:contextualSpacing/>
        <w:jc w:val="center"/>
        <w:rPr>
          <w:rFonts w:ascii="Times New Roman" w:hAnsi="Times New Roman" w:cs="Times New Roman"/>
          <w:bCs/>
          <w:sz w:val="24"/>
          <w:szCs w:val="24"/>
        </w:rPr>
      </w:pPr>
      <w:r w:rsidRPr="006369CB">
        <w:rPr>
          <w:rFonts w:ascii="Times New Roman" w:hAnsi="Times New Roman" w:cs="Times New Roman"/>
          <w:bCs/>
          <w:sz w:val="24"/>
          <w:szCs w:val="24"/>
        </w:rPr>
        <w:t xml:space="preserve">Healthanimatics </w:t>
      </w:r>
    </w:p>
    <w:p w14:paraId="04AB9906" w14:textId="50AF71EF" w:rsidR="00D24966" w:rsidRPr="006369CB" w:rsidRDefault="00D24966" w:rsidP="00C801E6">
      <w:pPr>
        <w:spacing w:line="480" w:lineRule="auto"/>
        <w:contextualSpacing/>
        <w:jc w:val="center"/>
        <w:rPr>
          <w:rFonts w:ascii="Times New Roman" w:hAnsi="Times New Roman" w:cs="Times New Roman"/>
          <w:bCs/>
          <w:sz w:val="24"/>
          <w:szCs w:val="24"/>
        </w:rPr>
      </w:pPr>
      <w:r w:rsidRPr="006369CB">
        <w:rPr>
          <w:rFonts w:ascii="Times New Roman" w:hAnsi="Times New Roman" w:cs="Times New Roman"/>
          <w:bCs/>
          <w:sz w:val="24"/>
          <w:szCs w:val="24"/>
        </w:rPr>
        <w:t xml:space="preserve">Name </w:t>
      </w:r>
    </w:p>
    <w:p w14:paraId="5DC7AFC8" w14:textId="350ACB82" w:rsidR="00D24966" w:rsidRPr="006369CB" w:rsidRDefault="00D24966" w:rsidP="00C801E6">
      <w:pPr>
        <w:spacing w:line="480" w:lineRule="auto"/>
        <w:contextualSpacing/>
        <w:jc w:val="center"/>
        <w:rPr>
          <w:rFonts w:ascii="Times New Roman" w:hAnsi="Times New Roman" w:cs="Times New Roman"/>
          <w:bCs/>
          <w:sz w:val="24"/>
          <w:szCs w:val="24"/>
        </w:rPr>
      </w:pPr>
      <w:r w:rsidRPr="006369CB">
        <w:rPr>
          <w:rFonts w:ascii="Times New Roman" w:hAnsi="Times New Roman" w:cs="Times New Roman"/>
          <w:bCs/>
          <w:sz w:val="24"/>
          <w:szCs w:val="24"/>
        </w:rPr>
        <w:t xml:space="preserve">Institutional Affiliation </w:t>
      </w:r>
    </w:p>
    <w:p w14:paraId="2507F8E5" w14:textId="77777777" w:rsidR="00D24966" w:rsidRPr="006369CB" w:rsidRDefault="00D24966" w:rsidP="00C801E6">
      <w:pPr>
        <w:spacing w:line="480" w:lineRule="auto"/>
        <w:contextualSpacing/>
        <w:jc w:val="center"/>
        <w:rPr>
          <w:rFonts w:ascii="Times New Roman" w:hAnsi="Times New Roman" w:cs="Times New Roman"/>
          <w:b/>
          <w:bCs/>
          <w:sz w:val="24"/>
          <w:szCs w:val="24"/>
        </w:rPr>
      </w:pPr>
    </w:p>
    <w:p w14:paraId="3DE43458" w14:textId="77777777" w:rsidR="00D24966" w:rsidRPr="006369CB" w:rsidRDefault="00D24966" w:rsidP="00C801E6">
      <w:pPr>
        <w:spacing w:line="480" w:lineRule="auto"/>
        <w:contextualSpacing/>
        <w:jc w:val="center"/>
        <w:rPr>
          <w:rFonts w:ascii="Times New Roman" w:hAnsi="Times New Roman" w:cs="Times New Roman"/>
          <w:b/>
          <w:bCs/>
          <w:sz w:val="24"/>
          <w:szCs w:val="24"/>
        </w:rPr>
      </w:pPr>
    </w:p>
    <w:p w14:paraId="76B8F4EC" w14:textId="77777777" w:rsidR="00D24966" w:rsidRPr="006369CB" w:rsidRDefault="00D24966" w:rsidP="00C801E6">
      <w:pPr>
        <w:spacing w:line="480" w:lineRule="auto"/>
        <w:contextualSpacing/>
        <w:jc w:val="center"/>
        <w:rPr>
          <w:rFonts w:ascii="Times New Roman" w:hAnsi="Times New Roman" w:cs="Times New Roman"/>
          <w:b/>
          <w:bCs/>
          <w:sz w:val="24"/>
          <w:szCs w:val="24"/>
        </w:rPr>
      </w:pPr>
    </w:p>
    <w:p w14:paraId="30990396" w14:textId="77777777" w:rsidR="00D24966" w:rsidRPr="006369CB" w:rsidRDefault="00D24966" w:rsidP="00C801E6">
      <w:pPr>
        <w:spacing w:line="480" w:lineRule="auto"/>
        <w:contextualSpacing/>
        <w:jc w:val="center"/>
        <w:rPr>
          <w:rFonts w:ascii="Times New Roman" w:hAnsi="Times New Roman" w:cs="Times New Roman"/>
          <w:b/>
          <w:bCs/>
          <w:sz w:val="24"/>
          <w:szCs w:val="24"/>
        </w:rPr>
      </w:pPr>
    </w:p>
    <w:p w14:paraId="792B6316" w14:textId="77777777" w:rsidR="00D24966" w:rsidRPr="006369CB" w:rsidRDefault="00D24966" w:rsidP="00C801E6">
      <w:pPr>
        <w:spacing w:line="480" w:lineRule="auto"/>
        <w:contextualSpacing/>
        <w:jc w:val="center"/>
        <w:rPr>
          <w:rFonts w:ascii="Times New Roman" w:hAnsi="Times New Roman" w:cs="Times New Roman"/>
          <w:b/>
          <w:bCs/>
          <w:sz w:val="24"/>
          <w:szCs w:val="24"/>
        </w:rPr>
      </w:pPr>
    </w:p>
    <w:p w14:paraId="10853BC8" w14:textId="77777777" w:rsidR="00D24966" w:rsidRPr="006369CB" w:rsidRDefault="00D24966" w:rsidP="00C801E6">
      <w:pPr>
        <w:spacing w:line="480" w:lineRule="auto"/>
        <w:contextualSpacing/>
        <w:jc w:val="center"/>
        <w:rPr>
          <w:rFonts w:ascii="Times New Roman" w:hAnsi="Times New Roman" w:cs="Times New Roman"/>
          <w:b/>
          <w:bCs/>
          <w:sz w:val="24"/>
          <w:szCs w:val="24"/>
        </w:rPr>
      </w:pPr>
    </w:p>
    <w:p w14:paraId="625313A3" w14:textId="77777777" w:rsidR="00D24966" w:rsidRPr="006369CB" w:rsidRDefault="00D24966" w:rsidP="00C801E6">
      <w:pPr>
        <w:spacing w:line="480" w:lineRule="auto"/>
        <w:contextualSpacing/>
        <w:jc w:val="center"/>
        <w:rPr>
          <w:rFonts w:ascii="Times New Roman" w:hAnsi="Times New Roman" w:cs="Times New Roman"/>
          <w:b/>
          <w:bCs/>
          <w:sz w:val="24"/>
          <w:szCs w:val="24"/>
        </w:rPr>
      </w:pPr>
    </w:p>
    <w:p w14:paraId="282545F5" w14:textId="77777777" w:rsidR="00D24966" w:rsidRPr="006369CB" w:rsidRDefault="00D24966" w:rsidP="00C801E6">
      <w:pPr>
        <w:spacing w:line="480" w:lineRule="auto"/>
        <w:contextualSpacing/>
        <w:jc w:val="center"/>
        <w:rPr>
          <w:rFonts w:ascii="Times New Roman" w:hAnsi="Times New Roman" w:cs="Times New Roman"/>
          <w:b/>
          <w:bCs/>
          <w:sz w:val="24"/>
          <w:szCs w:val="24"/>
        </w:rPr>
      </w:pPr>
    </w:p>
    <w:p w14:paraId="38F99781" w14:textId="77777777" w:rsidR="00D24966" w:rsidRPr="006369CB" w:rsidRDefault="00D24966" w:rsidP="00C801E6">
      <w:pPr>
        <w:spacing w:line="480" w:lineRule="auto"/>
        <w:contextualSpacing/>
        <w:jc w:val="center"/>
        <w:rPr>
          <w:rFonts w:ascii="Times New Roman" w:hAnsi="Times New Roman" w:cs="Times New Roman"/>
          <w:b/>
          <w:bCs/>
          <w:sz w:val="24"/>
          <w:szCs w:val="24"/>
        </w:rPr>
      </w:pPr>
    </w:p>
    <w:p w14:paraId="2D9BED52" w14:textId="77777777" w:rsidR="00D24966" w:rsidRPr="006369CB" w:rsidRDefault="00D24966" w:rsidP="004F588B">
      <w:pPr>
        <w:spacing w:line="480" w:lineRule="auto"/>
        <w:contextualSpacing/>
        <w:rPr>
          <w:rFonts w:ascii="Times New Roman" w:hAnsi="Times New Roman" w:cs="Times New Roman"/>
          <w:b/>
          <w:bCs/>
          <w:sz w:val="24"/>
          <w:szCs w:val="24"/>
        </w:rPr>
      </w:pPr>
    </w:p>
    <w:p w14:paraId="1B6A5345" w14:textId="77777777" w:rsidR="004F588B" w:rsidRPr="006369CB" w:rsidRDefault="004F588B" w:rsidP="004F588B">
      <w:pPr>
        <w:spacing w:line="480" w:lineRule="auto"/>
        <w:contextualSpacing/>
        <w:rPr>
          <w:rFonts w:ascii="Times New Roman" w:hAnsi="Times New Roman" w:cs="Times New Roman"/>
          <w:b/>
          <w:bCs/>
          <w:sz w:val="24"/>
          <w:szCs w:val="24"/>
        </w:rPr>
      </w:pPr>
    </w:p>
    <w:p w14:paraId="6AC58D5D" w14:textId="77777777" w:rsidR="00D24966" w:rsidRPr="006369CB" w:rsidRDefault="00D24966" w:rsidP="00C801E6">
      <w:pPr>
        <w:spacing w:line="480" w:lineRule="auto"/>
        <w:contextualSpacing/>
        <w:jc w:val="center"/>
        <w:rPr>
          <w:rFonts w:ascii="Times New Roman" w:hAnsi="Times New Roman" w:cs="Times New Roman"/>
          <w:b/>
          <w:bCs/>
          <w:sz w:val="24"/>
          <w:szCs w:val="24"/>
        </w:rPr>
      </w:pPr>
    </w:p>
    <w:p w14:paraId="5447EA6E" w14:textId="77777777" w:rsidR="004F588B" w:rsidRPr="006369CB" w:rsidRDefault="004F588B" w:rsidP="00C801E6">
      <w:pPr>
        <w:spacing w:line="480" w:lineRule="auto"/>
        <w:contextualSpacing/>
        <w:jc w:val="center"/>
        <w:rPr>
          <w:rFonts w:ascii="Times New Roman" w:hAnsi="Times New Roman" w:cs="Times New Roman"/>
          <w:bCs/>
          <w:sz w:val="24"/>
          <w:szCs w:val="24"/>
        </w:rPr>
      </w:pPr>
      <w:r w:rsidRPr="006369CB">
        <w:rPr>
          <w:rFonts w:ascii="Times New Roman" w:hAnsi="Times New Roman" w:cs="Times New Roman"/>
          <w:bCs/>
          <w:sz w:val="24"/>
          <w:szCs w:val="24"/>
        </w:rPr>
        <w:lastRenderedPageBreak/>
        <w:t xml:space="preserve">Healthanimatics </w:t>
      </w:r>
    </w:p>
    <w:p w14:paraId="2169EB33" w14:textId="65F95D91" w:rsidR="00ED5452" w:rsidRPr="006369CB" w:rsidRDefault="00ED5452" w:rsidP="00C801E6">
      <w:pPr>
        <w:spacing w:line="480" w:lineRule="auto"/>
        <w:contextualSpacing/>
        <w:jc w:val="center"/>
        <w:rPr>
          <w:rFonts w:ascii="Times New Roman" w:hAnsi="Times New Roman" w:cs="Times New Roman"/>
          <w:b/>
          <w:bCs/>
          <w:sz w:val="24"/>
          <w:szCs w:val="24"/>
        </w:rPr>
      </w:pPr>
      <w:r w:rsidRPr="006369CB">
        <w:rPr>
          <w:rFonts w:ascii="Times New Roman" w:hAnsi="Times New Roman" w:cs="Times New Roman"/>
          <w:b/>
          <w:bCs/>
          <w:sz w:val="24"/>
          <w:szCs w:val="24"/>
        </w:rPr>
        <w:t>Introduction</w:t>
      </w:r>
    </w:p>
    <w:p w14:paraId="07F5A763" w14:textId="66A4F2B1" w:rsidR="00ED5452" w:rsidRPr="006369CB" w:rsidRDefault="00ED5452" w:rsidP="00C801E6">
      <w:pPr>
        <w:spacing w:line="480" w:lineRule="auto"/>
        <w:contextualSpacing/>
        <w:rPr>
          <w:rFonts w:ascii="Times New Roman" w:hAnsi="Times New Roman" w:cs="Times New Roman"/>
          <w:sz w:val="24"/>
          <w:szCs w:val="24"/>
        </w:rPr>
      </w:pPr>
      <w:r w:rsidRPr="006369CB">
        <w:rPr>
          <w:rFonts w:ascii="Times New Roman" w:hAnsi="Times New Roman" w:cs="Times New Roman"/>
          <w:sz w:val="24"/>
          <w:szCs w:val="24"/>
        </w:rPr>
        <w:tab/>
        <w:t>The use of data analytics in healthcare ha</w:t>
      </w:r>
      <w:r w:rsidR="00C801E6" w:rsidRPr="006369CB">
        <w:rPr>
          <w:rFonts w:ascii="Times New Roman" w:hAnsi="Times New Roman" w:cs="Times New Roman"/>
          <w:sz w:val="24"/>
          <w:szCs w:val="24"/>
        </w:rPr>
        <w:t xml:space="preserve">s been noted by experts as source of important information for optimizing the operation of health services. According to Woodside (2018), health anamatics is a special discipline that is formed from the juxtaposition or intersection of health informatics and data analytics can yield important information that can be utilized by healthcare managers to optimize healthcare systems. Woodside noted that nearly 33% of all world data is generated from the healthcare industry.  The use of anamatics therefore promises the </w:t>
      </w:r>
      <w:r w:rsidR="00227B4B" w:rsidRPr="006369CB">
        <w:rPr>
          <w:rFonts w:ascii="Times New Roman" w:hAnsi="Times New Roman" w:cs="Times New Roman"/>
          <w:sz w:val="24"/>
          <w:szCs w:val="24"/>
        </w:rPr>
        <w:t>world a</w:t>
      </w:r>
      <w:r w:rsidR="00C801E6" w:rsidRPr="006369CB">
        <w:rPr>
          <w:rFonts w:ascii="Times New Roman" w:hAnsi="Times New Roman" w:cs="Times New Roman"/>
          <w:sz w:val="24"/>
          <w:szCs w:val="24"/>
        </w:rPr>
        <w:t xml:space="preserve"> better health through the elimination of medical errors, reduction in re-admission rates, provision of evidence-based care, demonstration of quality health </w:t>
      </w:r>
      <w:r w:rsidR="00595989" w:rsidRPr="006369CB">
        <w:rPr>
          <w:rFonts w:ascii="Times New Roman" w:hAnsi="Times New Roman" w:cs="Times New Roman"/>
          <w:sz w:val="24"/>
          <w:szCs w:val="24"/>
        </w:rPr>
        <w:t>outcomes, and</w:t>
      </w:r>
      <w:r w:rsidR="00C801E6" w:rsidRPr="006369CB">
        <w:rPr>
          <w:rFonts w:ascii="Times New Roman" w:hAnsi="Times New Roman" w:cs="Times New Roman"/>
          <w:sz w:val="24"/>
          <w:szCs w:val="24"/>
        </w:rPr>
        <w:t xml:space="preserve"> the addition of cost-efficient health care processes.  In this paper, experiential learning strategy was employed via the SAS Enterprise Miner architecture to show the power of data mining as part of data anamatics process. </w:t>
      </w:r>
    </w:p>
    <w:p w14:paraId="20B08AB6" w14:textId="66B0BF9A" w:rsidR="008C64D5" w:rsidRPr="006369CB" w:rsidRDefault="008C64D5" w:rsidP="008C64D5">
      <w:pPr>
        <w:shd w:val="clear" w:color="auto" w:fill="FFFFFF"/>
        <w:spacing w:after="0" w:line="480" w:lineRule="auto"/>
        <w:contextualSpacing/>
        <w:jc w:val="center"/>
        <w:outlineLvl w:val="1"/>
        <w:rPr>
          <w:rFonts w:ascii="Times New Roman" w:eastAsia="Times New Roman" w:hAnsi="Times New Roman" w:cs="Times New Roman"/>
          <w:b/>
          <w:bCs/>
          <w:color w:val="202124"/>
          <w:sz w:val="24"/>
          <w:szCs w:val="24"/>
        </w:rPr>
      </w:pPr>
      <w:r w:rsidRPr="006369CB">
        <w:rPr>
          <w:rFonts w:ascii="Times New Roman" w:eastAsia="Times New Roman" w:hAnsi="Times New Roman" w:cs="Times New Roman"/>
          <w:b/>
          <w:bCs/>
          <w:color w:val="202124"/>
          <w:sz w:val="24"/>
          <w:szCs w:val="24"/>
        </w:rPr>
        <w:t>Data Mining</w:t>
      </w:r>
    </w:p>
    <w:p w14:paraId="25B36458" w14:textId="643CB7BB" w:rsidR="00805D34" w:rsidRPr="006369CB" w:rsidRDefault="00805D34" w:rsidP="00805D34">
      <w:pPr>
        <w:shd w:val="clear" w:color="auto" w:fill="FFFFFF"/>
        <w:spacing w:after="0" w:line="480" w:lineRule="auto"/>
        <w:contextualSpacing/>
        <w:outlineLvl w:val="1"/>
        <w:rPr>
          <w:rFonts w:ascii="Times New Roman" w:eastAsia="Times New Roman" w:hAnsi="Times New Roman" w:cs="Times New Roman"/>
          <w:color w:val="202124"/>
          <w:sz w:val="24"/>
          <w:szCs w:val="24"/>
        </w:rPr>
      </w:pPr>
      <w:r w:rsidRPr="006369CB">
        <w:rPr>
          <w:rFonts w:ascii="Times New Roman" w:eastAsia="Times New Roman" w:hAnsi="Times New Roman" w:cs="Times New Roman"/>
          <w:color w:val="202124"/>
          <w:sz w:val="24"/>
          <w:szCs w:val="24"/>
        </w:rPr>
        <w:tab/>
        <w:t>There are several data mining strategies that can be employed in health anamatics.   They include the following;</w:t>
      </w:r>
    </w:p>
    <w:p w14:paraId="623C586D" w14:textId="13C7F4A8" w:rsidR="008C64D5" w:rsidRPr="006369CB" w:rsidRDefault="008C64D5" w:rsidP="00DD552E">
      <w:pPr>
        <w:shd w:val="clear" w:color="auto" w:fill="FFFFFF"/>
        <w:spacing w:after="0" w:line="480" w:lineRule="auto"/>
        <w:contextualSpacing/>
        <w:outlineLvl w:val="1"/>
        <w:rPr>
          <w:rFonts w:ascii="Times New Roman" w:eastAsia="Times New Roman" w:hAnsi="Times New Roman" w:cs="Times New Roman"/>
          <w:color w:val="202124"/>
          <w:sz w:val="24"/>
          <w:szCs w:val="24"/>
        </w:rPr>
      </w:pPr>
      <w:r w:rsidRPr="006369CB">
        <w:rPr>
          <w:rFonts w:ascii="Times New Roman" w:eastAsia="Times New Roman" w:hAnsi="Times New Roman" w:cs="Times New Roman"/>
          <w:color w:val="202124"/>
          <w:sz w:val="24"/>
          <w:szCs w:val="24"/>
        </w:rPr>
        <w:tab/>
        <w:t>Clustering:</w:t>
      </w:r>
    </w:p>
    <w:p w14:paraId="40193D17" w14:textId="77777777" w:rsidR="008C64D5" w:rsidRPr="006369CB" w:rsidRDefault="008C64D5" w:rsidP="008C64D5">
      <w:pPr>
        <w:shd w:val="clear" w:color="auto" w:fill="FFFFFF"/>
        <w:spacing w:after="0" w:line="480" w:lineRule="auto"/>
        <w:contextualSpacing/>
        <w:outlineLvl w:val="1"/>
        <w:rPr>
          <w:rFonts w:ascii="Times New Roman" w:eastAsia="Times New Roman" w:hAnsi="Times New Roman" w:cs="Times New Roman"/>
          <w:color w:val="202124"/>
          <w:sz w:val="24"/>
          <w:szCs w:val="24"/>
        </w:rPr>
      </w:pPr>
      <w:r w:rsidRPr="006369CB">
        <w:rPr>
          <w:rFonts w:ascii="Times New Roman" w:eastAsia="Times New Roman" w:hAnsi="Times New Roman" w:cs="Times New Roman"/>
          <w:color w:val="202124"/>
          <w:sz w:val="24"/>
          <w:szCs w:val="24"/>
        </w:rPr>
        <w:tab/>
        <w:t>Clustering is an important method for search engine companies to use in helping their users find similar information.  Using clustering technique service providers can group results having similar themes for their users in more concise formats (</w:t>
      </w:r>
      <w:r w:rsidRPr="006369CB">
        <w:rPr>
          <w:rFonts w:ascii="Times New Roman" w:hAnsi="Times New Roman" w:cs="Times New Roman"/>
          <w:color w:val="222222"/>
          <w:sz w:val="24"/>
          <w:szCs w:val="24"/>
          <w:shd w:val="clear" w:color="auto" w:fill="FFFFFF"/>
        </w:rPr>
        <w:t>Berkhin, 2006</w:t>
      </w:r>
      <w:r w:rsidRPr="006369CB">
        <w:rPr>
          <w:rFonts w:ascii="Times New Roman" w:eastAsia="Times New Roman" w:hAnsi="Times New Roman" w:cs="Times New Roman"/>
          <w:color w:val="202124"/>
          <w:sz w:val="24"/>
          <w:szCs w:val="24"/>
        </w:rPr>
        <w:t>). For instance, clustering can group the three most frequent words in a given cluster.  For search engines this can translate to the most relevant results for a given search criteria.,</w:t>
      </w:r>
    </w:p>
    <w:p w14:paraId="23497FFC" w14:textId="77777777" w:rsidR="008C64D5" w:rsidRPr="006369CB" w:rsidRDefault="008C64D5" w:rsidP="008C64D5">
      <w:pPr>
        <w:pStyle w:val="ListParagraph"/>
        <w:numPr>
          <w:ilvl w:val="0"/>
          <w:numId w:val="2"/>
        </w:numPr>
        <w:shd w:val="clear" w:color="auto" w:fill="FFFFFF"/>
        <w:spacing w:after="0" w:line="480" w:lineRule="auto"/>
        <w:outlineLvl w:val="1"/>
        <w:rPr>
          <w:rFonts w:ascii="Times New Roman" w:eastAsia="Times New Roman" w:hAnsi="Times New Roman" w:cs="Times New Roman"/>
          <w:color w:val="202124"/>
          <w:sz w:val="24"/>
          <w:szCs w:val="24"/>
        </w:rPr>
      </w:pPr>
      <w:r w:rsidRPr="006369CB">
        <w:rPr>
          <w:rFonts w:ascii="Times New Roman" w:eastAsia="Times New Roman" w:hAnsi="Times New Roman" w:cs="Times New Roman"/>
          <w:color w:val="202124"/>
          <w:sz w:val="24"/>
          <w:szCs w:val="24"/>
        </w:rPr>
        <w:t xml:space="preserve">Classification </w:t>
      </w:r>
    </w:p>
    <w:p w14:paraId="55BFBE36" w14:textId="77777777" w:rsidR="008C64D5" w:rsidRPr="006369CB" w:rsidRDefault="008C64D5" w:rsidP="008C64D5">
      <w:pPr>
        <w:shd w:val="clear" w:color="auto" w:fill="FFFFFF"/>
        <w:spacing w:after="0" w:line="480" w:lineRule="auto"/>
        <w:ind w:firstLine="720"/>
        <w:outlineLvl w:val="1"/>
        <w:rPr>
          <w:rFonts w:ascii="Times New Roman" w:eastAsia="Times New Roman" w:hAnsi="Times New Roman" w:cs="Times New Roman"/>
          <w:color w:val="202124"/>
          <w:sz w:val="24"/>
          <w:szCs w:val="24"/>
        </w:rPr>
      </w:pPr>
      <w:r w:rsidRPr="006369CB">
        <w:rPr>
          <w:rFonts w:ascii="Times New Roman" w:eastAsia="Times New Roman" w:hAnsi="Times New Roman" w:cs="Times New Roman"/>
          <w:color w:val="202124"/>
          <w:sz w:val="24"/>
          <w:szCs w:val="24"/>
        </w:rPr>
        <w:lastRenderedPageBreak/>
        <w:t xml:space="preserve">Classification is a datamining method that can be used by search engine operators to assign results to specific predefined-categories such as “education”, “terrorism”, and “” sports. </w:t>
      </w:r>
    </w:p>
    <w:p w14:paraId="37F10B63" w14:textId="77777777" w:rsidR="008C64D5" w:rsidRPr="006369CB" w:rsidRDefault="008C64D5" w:rsidP="008C64D5">
      <w:pPr>
        <w:pStyle w:val="ListParagraph"/>
        <w:numPr>
          <w:ilvl w:val="0"/>
          <w:numId w:val="2"/>
        </w:numPr>
        <w:spacing w:line="480" w:lineRule="auto"/>
        <w:rPr>
          <w:rFonts w:ascii="Times New Roman" w:hAnsi="Times New Roman" w:cs="Times New Roman"/>
          <w:sz w:val="24"/>
          <w:szCs w:val="24"/>
        </w:rPr>
      </w:pPr>
      <w:r w:rsidRPr="006369CB">
        <w:rPr>
          <w:rFonts w:ascii="Times New Roman" w:hAnsi="Times New Roman" w:cs="Times New Roman"/>
          <w:sz w:val="24"/>
          <w:szCs w:val="24"/>
        </w:rPr>
        <w:t>Association Rule Mining:</w:t>
      </w:r>
    </w:p>
    <w:p w14:paraId="354EB2C7" w14:textId="67106897" w:rsidR="008C64D5" w:rsidRPr="006369CB" w:rsidRDefault="008C64D5" w:rsidP="008C64D5">
      <w:pPr>
        <w:spacing w:line="480" w:lineRule="auto"/>
        <w:ind w:firstLine="360"/>
        <w:rPr>
          <w:rFonts w:ascii="Times New Roman" w:hAnsi="Times New Roman" w:cs="Times New Roman"/>
          <w:sz w:val="24"/>
          <w:szCs w:val="24"/>
        </w:rPr>
      </w:pPr>
      <w:r w:rsidRPr="006369CB">
        <w:rPr>
          <w:rFonts w:ascii="Times New Roman" w:hAnsi="Times New Roman" w:cs="Times New Roman"/>
          <w:sz w:val="24"/>
          <w:szCs w:val="24"/>
        </w:rPr>
        <w:t>This method of data mining can be used by data mining companies to discover hidden patterns within a given database by creating links that associate the datasets or data points within the dataset (</w:t>
      </w:r>
      <w:r w:rsidRPr="006369CB">
        <w:rPr>
          <w:rFonts w:ascii="Times New Roman" w:hAnsi="Times New Roman" w:cs="Times New Roman"/>
          <w:color w:val="222222"/>
          <w:sz w:val="24"/>
          <w:szCs w:val="24"/>
          <w:shd w:val="clear" w:color="auto" w:fill="FFFFFF"/>
        </w:rPr>
        <w:t>Jiang, &amp; Gruenwald, 2006</w:t>
      </w:r>
      <w:r w:rsidRPr="006369CB">
        <w:rPr>
          <w:rFonts w:ascii="Times New Roman" w:hAnsi="Times New Roman" w:cs="Times New Roman"/>
          <w:sz w:val="24"/>
          <w:szCs w:val="24"/>
        </w:rPr>
        <w:t xml:space="preserve">).   The methodology involves finding interesting relationships between a large </w:t>
      </w:r>
      <w:r w:rsidR="00A250D7" w:rsidRPr="006369CB">
        <w:rPr>
          <w:rFonts w:ascii="Times New Roman" w:hAnsi="Times New Roman" w:cs="Times New Roman"/>
          <w:sz w:val="24"/>
          <w:szCs w:val="24"/>
        </w:rPr>
        <w:t xml:space="preserve">databases. </w:t>
      </w:r>
      <w:r w:rsidRPr="006369CB">
        <w:rPr>
          <w:rFonts w:ascii="Times New Roman" w:hAnsi="Times New Roman" w:cs="Times New Roman"/>
          <w:sz w:val="24"/>
          <w:szCs w:val="24"/>
        </w:rPr>
        <w:t xml:space="preserve">The methodology is used to identity strong rules that are discovered in databases by means of certain measures of interestingness.  For instance, if a certain area is known as a crime hot spot, then if one searches the name of the location, then suggestions such as “Chicago crime?” </w:t>
      </w:r>
      <w:r w:rsidR="00A250D7" w:rsidRPr="006369CB">
        <w:rPr>
          <w:rFonts w:ascii="Times New Roman" w:hAnsi="Times New Roman" w:cs="Times New Roman"/>
          <w:sz w:val="24"/>
          <w:szCs w:val="24"/>
        </w:rPr>
        <w:t>Or “</w:t>
      </w:r>
      <w:r w:rsidRPr="006369CB">
        <w:rPr>
          <w:rFonts w:ascii="Times New Roman" w:hAnsi="Times New Roman" w:cs="Times New Roman"/>
          <w:sz w:val="24"/>
          <w:szCs w:val="24"/>
        </w:rPr>
        <w:t>Chicago gun violence” pops up as suggestions by the search engine</w:t>
      </w:r>
    </w:p>
    <w:p w14:paraId="272D3FA8" w14:textId="77777777" w:rsidR="008C64D5" w:rsidRPr="006369CB" w:rsidRDefault="008C64D5" w:rsidP="008C64D5">
      <w:pPr>
        <w:pStyle w:val="ListParagraph"/>
        <w:numPr>
          <w:ilvl w:val="0"/>
          <w:numId w:val="2"/>
        </w:numPr>
        <w:spacing w:line="480" w:lineRule="auto"/>
        <w:rPr>
          <w:rFonts w:ascii="Times New Roman" w:hAnsi="Times New Roman" w:cs="Times New Roman"/>
          <w:sz w:val="24"/>
          <w:szCs w:val="24"/>
        </w:rPr>
      </w:pPr>
      <w:r w:rsidRPr="006369CB">
        <w:rPr>
          <w:rFonts w:ascii="Times New Roman" w:hAnsi="Times New Roman" w:cs="Times New Roman"/>
          <w:sz w:val="24"/>
          <w:szCs w:val="24"/>
        </w:rPr>
        <w:t>Anomaly Detection:</w:t>
      </w:r>
    </w:p>
    <w:p w14:paraId="0471E6D1" w14:textId="43DE305F" w:rsidR="008C64D5" w:rsidRPr="006369CB" w:rsidRDefault="008C64D5" w:rsidP="008C64D5">
      <w:pPr>
        <w:spacing w:line="480" w:lineRule="auto"/>
        <w:ind w:firstLine="720"/>
        <w:contextualSpacing/>
        <w:rPr>
          <w:rFonts w:ascii="Times New Roman" w:hAnsi="Times New Roman" w:cs="Times New Roman"/>
          <w:sz w:val="24"/>
          <w:szCs w:val="24"/>
        </w:rPr>
      </w:pPr>
      <w:r w:rsidRPr="006369CB">
        <w:rPr>
          <w:rFonts w:ascii="Times New Roman" w:hAnsi="Times New Roman" w:cs="Times New Roman"/>
          <w:sz w:val="24"/>
          <w:szCs w:val="24"/>
        </w:rPr>
        <w:t>Anomaly detection is a data mining technique or algorithm that can be used to discover unusual patterns in user-generated traffic. For instance, is a given topic begins to trend and becomes more popular. Search engine operators may use anomaly detection to direct their advertising strategies that are based on relevance to the detected anomaly (</w:t>
      </w:r>
      <w:r w:rsidRPr="006369CB">
        <w:rPr>
          <w:rFonts w:ascii="Times New Roman" w:hAnsi="Times New Roman" w:cs="Times New Roman"/>
          <w:color w:val="222222"/>
          <w:sz w:val="24"/>
          <w:szCs w:val="24"/>
          <w:shd w:val="clear" w:color="auto" w:fill="FFFFFF"/>
        </w:rPr>
        <w:t>Borders &amp; Prakash</w:t>
      </w:r>
      <w:r w:rsidRPr="006369CB">
        <w:rPr>
          <w:rFonts w:ascii="Times New Roman" w:hAnsi="Times New Roman" w:cs="Times New Roman"/>
          <w:sz w:val="24"/>
          <w:szCs w:val="24"/>
        </w:rPr>
        <w:t>, 2004)</w:t>
      </w:r>
    </w:p>
    <w:p w14:paraId="1B09A0C0" w14:textId="650B47D9" w:rsidR="00ED5452" w:rsidRPr="006369CB" w:rsidRDefault="00C801E6" w:rsidP="00C801E6">
      <w:pPr>
        <w:spacing w:line="480" w:lineRule="auto"/>
        <w:contextualSpacing/>
        <w:jc w:val="center"/>
        <w:rPr>
          <w:rFonts w:ascii="Times New Roman" w:hAnsi="Times New Roman" w:cs="Times New Roman"/>
          <w:b/>
          <w:bCs/>
          <w:sz w:val="24"/>
          <w:szCs w:val="24"/>
        </w:rPr>
      </w:pPr>
      <w:r w:rsidRPr="006369CB">
        <w:rPr>
          <w:rFonts w:ascii="Times New Roman" w:hAnsi="Times New Roman" w:cs="Times New Roman"/>
          <w:b/>
          <w:bCs/>
          <w:sz w:val="24"/>
          <w:szCs w:val="24"/>
        </w:rPr>
        <w:t>What is experiential learning</w:t>
      </w:r>
      <w:r w:rsidR="00227B4B" w:rsidRPr="006369CB">
        <w:rPr>
          <w:rFonts w:ascii="Times New Roman" w:hAnsi="Times New Roman" w:cs="Times New Roman"/>
          <w:b/>
          <w:bCs/>
          <w:sz w:val="24"/>
          <w:szCs w:val="24"/>
        </w:rPr>
        <w:t>?</w:t>
      </w:r>
    </w:p>
    <w:p w14:paraId="3A2ACAEF" w14:textId="06754467" w:rsidR="00C801E6" w:rsidRPr="006369CB" w:rsidRDefault="00C801E6" w:rsidP="00227B4B">
      <w:pPr>
        <w:spacing w:line="480" w:lineRule="auto"/>
        <w:contextualSpacing/>
        <w:rPr>
          <w:rFonts w:ascii="Times New Roman" w:hAnsi="Times New Roman" w:cs="Times New Roman"/>
          <w:sz w:val="24"/>
          <w:szCs w:val="24"/>
        </w:rPr>
      </w:pPr>
      <w:r w:rsidRPr="006369CB">
        <w:rPr>
          <w:rFonts w:ascii="Times New Roman" w:hAnsi="Times New Roman" w:cs="Times New Roman"/>
          <w:sz w:val="24"/>
          <w:szCs w:val="24"/>
        </w:rPr>
        <w:tab/>
      </w:r>
      <w:r w:rsidR="00F71A6B" w:rsidRPr="006369CB">
        <w:rPr>
          <w:rFonts w:ascii="Times New Roman" w:hAnsi="Times New Roman" w:cs="Times New Roman"/>
          <w:sz w:val="24"/>
          <w:szCs w:val="24"/>
        </w:rPr>
        <w:t xml:space="preserve">Experiential learning is an educational or learning technique that places emphasis on experiences instead of mere theoretical constructs. </w:t>
      </w:r>
      <w:r w:rsidR="00BA23ED" w:rsidRPr="006369CB">
        <w:rPr>
          <w:rFonts w:ascii="Times New Roman" w:hAnsi="Times New Roman" w:cs="Times New Roman"/>
          <w:sz w:val="24"/>
          <w:szCs w:val="24"/>
        </w:rPr>
        <w:t xml:space="preserve"> It involves designing and improved classroom in order to enhance how learners perceive their learning materials and concepts (Chapman et al, 2016). As opposed to the traditional-learning approaches </w:t>
      </w:r>
      <w:r w:rsidR="00227B4B" w:rsidRPr="006369CB">
        <w:rPr>
          <w:rFonts w:ascii="Times New Roman" w:hAnsi="Times New Roman" w:cs="Times New Roman"/>
          <w:sz w:val="24"/>
          <w:szCs w:val="24"/>
        </w:rPr>
        <w:t>that do</w:t>
      </w:r>
      <w:r w:rsidR="00BA23ED" w:rsidRPr="006369CB">
        <w:rPr>
          <w:rFonts w:ascii="Times New Roman" w:hAnsi="Times New Roman" w:cs="Times New Roman"/>
          <w:sz w:val="24"/>
          <w:szCs w:val="24"/>
        </w:rPr>
        <w:t xml:space="preserve"> not emphasize </w:t>
      </w:r>
      <w:r w:rsidR="00BA23ED" w:rsidRPr="006369CB">
        <w:rPr>
          <w:rFonts w:ascii="Times New Roman" w:hAnsi="Times New Roman" w:cs="Times New Roman"/>
          <w:sz w:val="24"/>
          <w:szCs w:val="24"/>
        </w:rPr>
        <w:lastRenderedPageBreak/>
        <w:t xml:space="preserve">on real-world scenarios and content, experiential learning is all about real-life scenarios and content. </w:t>
      </w:r>
    </w:p>
    <w:p w14:paraId="59A606F7" w14:textId="0DDA4C6F" w:rsidR="0034570F" w:rsidRPr="006369CB" w:rsidRDefault="00595989" w:rsidP="00227B4B">
      <w:pPr>
        <w:spacing w:line="480" w:lineRule="auto"/>
        <w:contextualSpacing/>
        <w:jc w:val="center"/>
        <w:rPr>
          <w:rFonts w:ascii="Times New Roman" w:hAnsi="Times New Roman" w:cs="Times New Roman"/>
          <w:b/>
          <w:bCs/>
          <w:sz w:val="24"/>
          <w:szCs w:val="24"/>
        </w:rPr>
      </w:pPr>
      <w:r w:rsidRPr="006369CB">
        <w:rPr>
          <w:rFonts w:ascii="Times New Roman" w:hAnsi="Times New Roman" w:cs="Times New Roman"/>
          <w:b/>
          <w:bCs/>
          <w:sz w:val="24"/>
          <w:szCs w:val="24"/>
        </w:rPr>
        <w:t>Methodology-</w:t>
      </w:r>
      <w:r w:rsidR="00BA23ED" w:rsidRPr="006369CB">
        <w:rPr>
          <w:rFonts w:ascii="Times New Roman" w:hAnsi="Times New Roman" w:cs="Times New Roman"/>
          <w:b/>
          <w:bCs/>
          <w:sz w:val="24"/>
          <w:szCs w:val="24"/>
        </w:rPr>
        <w:t>The data mining process</w:t>
      </w:r>
      <w:r w:rsidR="00227B4B" w:rsidRPr="006369CB">
        <w:rPr>
          <w:rFonts w:ascii="Times New Roman" w:hAnsi="Times New Roman" w:cs="Times New Roman"/>
          <w:b/>
          <w:bCs/>
          <w:sz w:val="24"/>
          <w:szCs w:val="24"/>
        </w:rPr>
        <w:t xml:space="preserve"> </w:t>
      </w:r>
      <w:r w:rsidRPr="006369CB">
        <w:rPr>
          <w:rFonts w:ascii="Times New Roman" w:hAnsi="Times New Roman" w:cs="Times New Roman"/>
          <w:b/>
          <w:bCs/>
          <w:sz w:val="24"/>
          <w:szCs w:val="24"/>
        </w:rPr>
        <w:t xml:space="preserve">used in the </w:t>
      </w:r>
      <w:r w:rsidR="00A250D7" w:rsidRPr="006369CB">
        <w:rPr>
          <w:rFonts w:ascii="Times New Roman" w:hAnsi="Times New Roman" w:cs="Times New Roman"/>
          <w:b/>
          <w:bCs/>
          <w:sz w:val="24"/>
          <w:szCs w:val="24"/>
        </w:rPr>
        <w:t>analysis (</w:t>
      </w:r>
      <w:r w:rsidR="00227B4B" w:rsidRPr="006369CB">
        <w:rPr>
          <w:rFonts w:ascii="Times New Roman" w:hAnsi="Times New Roman" w:cs="Times New Roman"/>
          <w:b/>
          <w:bCs/>
          <w:sz w:val="24"/>
          <w:szCs w:val="24"/>
        </w:rPr>
        <w:t>SEMMA)</w:t>
      </w:r>
      <w:r w:rsidRPr="006369CB">
        <w:rPr>
          <w:rFonts w:ascii="Times New Roman" w:hAnsi="Times New Roman" w:cs="Times New Roman"/>
          <w:b/>
          <w:bCs/>
          <w:sz w:val="24"/>
          <w:szCs w:val="24"/>
        </w:rPr>
        <w:t xml:space="preserve">  </w:t>
      </w:r>
    </w:p>
    <w:p w14:paraId="16B7A6AD" w14:textId="757DEF59" w:rsidR="00227B4B" w:rsidRPr="006369CB" w:rsidRDefault="00227B4B" w:rsidP="00227B4B">
      <w:pPr>
        <w:spacing w:line="480" w:lineRule="auto"/>
        <w:contextualSpacing/>
        <w:rPr>
          <w:rFonts w:ascii="Times New Roman" w:hAnsi="Times New Roman" w:cs="Times New Roman"/>
          <w:sz w:val="24"/>
          <w:szCs w:val="24"/>
        </w:rPr>
      </w:pPr>
      <w:r w:rsidRPr="006369CB">
        <w:rPr>
          <w:rFonts w:ascii="Times New Roman" w:hAnsi="Times New Roman" w:cs="Times New Roman"/>
          <w:sz w:val="24"/>
          <w:szCs w:val="24"/>
        </w:rPr>
        <w:tab/>
        <w:t>The SAS Institute’s definition of data mining is that it involves sampling, exploring, modifying, modelling and assessment (SEMMA) of massive quantities of data in order to uncover patterns and relationships that were previously unknown for the sake of gaining competitive advantage (Woodside, 2018).  Data mining is use din many industries for solving a myriad of business problems such as fraud detection, customer retention, householding, database marketing, customer attrition and retention, market segmentation, bankruptcy prediction, and risk analysis among many more uses. In this paper, the SAS Enterprise Miner was used to implement the SEMMA process by accomplishing the following objectives;</w:t>
      </w:r>
    </w:p>
    <w:p w14:paraId="7B5411DB" w14:textId="4B1A1E30" w:rsidR="00227B4B" w:rsidRPr="006369CB" w:rsidRDefault="00227B4B" w:rsidP="00227B4B">
      <w:pPr>
        <w:pStyle w:val="ListParagraph"/>
        <w:numPr>
          <w:ilvl w:val="0"/>
          <w:numId w:val="3"/>
        </w:numPr>
        <w:spacing w:line="480" w:lineRule="auto"/>
        <w:rPr>
          <w:rFonts w:ascii="Times New Roman" w:hAnsi="Times New Roman" w:cs="Times New Roman"/>
          <w:sz w:val="24"/>
          <w:szCs w:val="24"/>
        </w:rPr>
      </w:pPr>
      <w:r w:rsidRPr="006369CB">
        <w:rPr>
          <w:rFonts w:ascii="Times New Roman" w:hAnsi="Times New Roman" w:cs="Times New Roman"/>
          <w:sz w:val="24"/>
          <w:szCs w:val="24"/>
        </w:rPr>
        <w:t>Sampling the data through the creation of one or more suitable data tables.  A large quantity of representative dataset was chosen for this process</w:t>
      </w:r>
    </w:p>
    <w:p w14:paraId="1A4BE49E" w14:textId="6D55D3EB" w:rsidR="00227B4B" w:rsidRPr="006369CB" w:rsidRDefault="00BE0266" w:rsidP="00227B4B">
      <w:pPr>
        <w:pStyle w:val="ListParagraph"/>
        <w:numPr>
          <w:ilvl w:val="0"/>
          <w:numId w:val="3"/>
        </w:numPr>
        <w:spacing w:line="480" w:lineRule="auto"/>
        <w:rPr>
          <w:rFonts w:ascii="Times New Roman" w:hAnsi="Times New Roman" w:cs="Times New Roman"/>
          <w:sz w:val="24"/>
          <w:szCs w:val="24"/>
        </w:rPr>
      </w:pPr>
      <w:r w:rsidRPr="006369CB">
        <w:rPr>
          <w:rFonts w:ascii="Times New Roman" w:hAnsi="Times New Roman" w:cs="Times New Roman"/>
          <w:sz w:val="24"/>
          <w:szCs w:val="24"/>
        </w:rPr>
        <w:t>Exploring the data by probing for the expected or suspected relationships, unintended trends, as well as anomalies so as to gain a deeper understanding of the udnerlyign relationships</w:t>
      </w:r>
    </w:p>
    <w:p w14:paraId="10AFD9DB" w14:textId="7F2A0CB5" w:rsidR="00BE0266" w:rsidRPr="006369CB" w:rsidRDefault="00BE0266" w:rsidP="00227B4B">
      <w:pPr>
        <w:pStyle w:val="ListParagraph"/>
        <w:numPr>
          <w:ilvl w:val="0"/>
          <w:numId w:val="3"/>
        </w:numPr>
        <w:spacing w:line="480" w:lineRule="auto"/>
        <w:rPr>
          <w:rFonts w:ascii="Times New Roman" w:hAnsi="Times New Roman" w:cs="Times New Roman"/>
          <w:sz w:val="24"/>
          <w:szCs w:val="24"/>
        </w:rPr>
      </w:pPr>
      <w:r w:rsidRPr="006369CB">
        <w:rPr>
          <w:rFonts w:ascii="Times New Roman" w:hAnsi="Times New Roman" w:cs="Times New Roman"/>
          <w:sz w:val="24"/>
          <w:szCs w:val="24"/>
        </w:rPr>
        <w:t>Modifying the data through the creation, selection, and transformation of the variable sin order to give focus to the model selection process</w:t>
      </w:r>
    </w:p>
    <w:p w14:paraId="2AF07775" w14:textId="712980E7" w:rsidR="00BE0266" w:rsidRPr="006369CB" w:rsidRDefault="00BE0266" w:rsidP="00227B4B">
      <w:pPr>
        <w:pStyle w:val="ListParagraph"/>
        <w:numPr>
          <w:ilvl w:val="0"/>
          <w:numId w:val="3"/>
        </w:numPr>
        <w:spacing w:line="480" w:lineRule="auto"/>
        <w:rPr>
          <w:rFonts w:ascii="Times New Roman" w:hAnsi="Times New Roman" w:cs="Times New Roman"/>
          <w:sz w:val="24"/>
          <w:szCs w:val="24"/>
        </w:rPr>
      </w:pPr>
      <w:r w:rsidRPr="006369CB">
        <w:rPr>
          <w:rFonts w:ascii="Times New Roman" w:hAnsi="Times New Roman" w:cs="Times New Roman"/>
          <w:sz w:val="24"/>
          <w:szCs w:val="24"/>
        </w:rPr>
        <w:t>Modeling the data by means of analytical tools for the sake of combining the data in order to attain a reliable prediction of the desired outcomes</w:t>
      </w:r>
    </w:p>
    <w:p w14:paraId="23CEB668" w14:textId="54AC8E9F" w:rsidR="00BE0266" w:rsidRPr="006369CB" w:rsidRDefault="00BE0266" w:rsidP="00227B4B">
      <w:pPr>
        <w:pStyle w:val="ListParagraph"/>
        <w:numPr>
          <w:ilvl w:val="0"/>
          <w:numId w:val="3"/>
        </w:numPr>
        <w:spacing w:line="480" w:lineRule="auto"/>
        <w:rPr>
          <w:rFonts w:ascii="Times New Roman" w:hAnsi="Times New Roman" w:cs="Times New Roman"/>
          <w:sz w:val="24"/>
          <w:szCs w:val="24"/>
        </w:rPr>
      </w:pPr>
      <w:r w:rsidRPr="006369CB">
        <w:rPr>
          <w:rFonts w:ascii="Times New Roman" w:hAnsi="Times New Roman" w:cs="Times New Roman"/>
          <w:sz w:val="24"/>
          <w:szCs w:val="24"/>
        </w:rPr>
        <w:t xml:space="preserve">Assessing the data through the evaluation of the reliability and usefulness of the findings from the entire data mining process  </w:t>
      </w:r>
    </w:p>
    <w:p w14:paraId="7AE847A5" w14:textId="77777777" w:rsidR="00EE74BE" w:rsidRPr="006369CB" w:rsidRDefault="00EE74BE" w:rsidP="00EE74BE">
      <w:pPr>
        <w:pStyle w:val="ListParagraph"/>
        <w:spacing w:line="480" w:lineRule="auto"/>
        <w:rPr>
          <w:rFonts w:ascii="Times New Roman" w:hAnsi="Times New Roman" w:cs="Times New Roman"/>
          <w:sz w:val="24"/>
          <w:szCs w:val="24"/>
        </w:rPr>
      </w:pPr>
    </w:p>
    <w:p w14:paraId="7D1D87BE" w14:textId="6828C463" w:rsidR="00EE74BE" w:rsidRPr="006369CB" w:rsidRDefault="00EE74BE" w:rsidP="00EE74BE">
      <w:pPr>
        <w:jc w:val="center"/>
        <w:rPr>
          <w:rFonts w:ascii="Times New Roman" w:hAnsi="Times New Roman" w:cs="Times New Roman"/>
          <w:b/>
          <w:bCs/>
          <w:color w:val="000000" w:themeColor="text1"/>
          <w:sz w:val="24"/>
          <w:szCs w:val="24"/>
        </w:rPr>
      </w:pPr>
      <w:r w:rsidRPr="006369CB">
        <w:rPr>
          <w:rFonts w:ascii="Times New Roman" w:hAnsi="Times New Roman" w:cs="Times New Roman"/>
          <w:b/>
          <w:bCs/>
          <w:color w:val="000000" w:themeColor="text1"/>
          <w:sz w:val="24"/>
          <w:szCs w:val="24"/>
        </w:rPr>
        <w:lastRenderedPageBreak/>
        <w:t>The process and outcomes</w:t>
      </w:r>
    </w:p>
    <w:p w14:paraId="7F02ED81" w14:textId="2E5E66CD" w:rsidR="004530D0" w:rsidRPr="006369CB" w:rsidRDefault="004530D0" w:rsidP="004530D0">
      <w:pPr>
        <w:rPr>
          <w:rFonts w:ascii="Times New Roman" w:hAnsi="Times New Roman" w:cs="Times New Roman"/>
          <w:b/>
          <w:bCs/>
          <w:color w:val="000000" w:themeColor="text1"/>
          <w:sz w:val="24"/>
          <w:szCs w:val="24"/>
        </w:rPr>
      </w:pPr>
      <w:r w:rsidRPr="006369CB">
        <w:rPr>
          <w:rFonts w:ascii="Times New Roman" w:hAnsi="Times New Roman" w:cs="Times New Roman"/>
          <w:b/>
          <w:bCs/>
          <w:color w:val="000000" w:themeColor="text1"/>
          <w:sz w:val="24"/>
          <w:szCs w:val="24"/>
        </w:rPr>
        <w:tab/>
      </w:r>
    </w:p>
    <w:p w14:paraId="2E3D487D" w14:textId="5842BE58" w:rsidR="00227B4B" w:rsidRPr="006369CB" w:rsidRDefault="00A76001">
      <w:pPr>
        <w:rPr>
          <w:rFonts w:ascii="Times New Roman" w:hAnsi="Times New Roman" w:cs="Times New Roman"/>
          <w:sz w:val="24"/>
          <w:szCs w:val="24"/>
        </w:rPr>
      </w:pPr>
      <w:r w:rsidRPr="006369CB">
        <w:rPr>
          <w:rFonts w:ascii="Times New Roman" w:hAnsi="Times New Roman" w:cs="Times New Roman"/>
          <w:sz w:val="24"/>
          <w:szCs w:val="24"/>
        </w:rPr>
        <w:t>Sampling</w:t>
      </w:r>
    </w:p>
    <w:tbl>
      <w:tblPr>
        <w:tblStyle w:val="TableGrid"/>
        <w:tblW w:w="0" w:type="auto"/>
        <w:tblInd w:w="0" w:type="dxa"/>
        <w:tblLayout w:type="fixed"/>
        <w:tblLook w:val="04A0" w:firstRow="1" w:lastRow="0" w:firstColumn="1" w:lastColumn="0" w:noHBand="0" w:noVBand="1"/>
      </w:tblPr>
      <w:tblGrid>
        <w:gridCol w:w="2324"/>
        <w:gridCol w:w="2325"/>
        <w:gridCol w:w="2325"/>
      </w:tblGrid>
      <w:tr w:rsidR="00A76001" w:rsidRPr="006369CB" w14:paraId="74A846DE" w14:textId="77777777" w:rsidTr="00A76001">
        <w:tc>
          <w:tcPr>
            <w:tcW w:w="2324" w:type="dxa"/>
            <w:tcBorders>
              <w:top w:val="single" w:sz="4" w:space="0" w:color="000000"/>
              <w:left w:val="single" w:sz="4" w:space="0" w:color="000000"/>
              <w:bottom w:val="single" w:sz="4" w:space="0" w:color="000000"/>
              <w:right w:val="single" w:sz="4" w:space="0" w:color="000000"/>
            </w:tcBorders>
            <w:hideMark/>
          </w:tcPr>
          <w:p w14:paraId="405E0CC2" w14:textId="77777777" w:rsidR="00A76001" w:rsidRPr="006369CB" w:rsidRDefault="00A76001">
            <w:pPr>
              <w:pStyle w:val="TableParagraph"/>
              <w:ind w:left="107"/>
              <w:rPr>
                <w:sz w:val="24"/>
                <w:szCs w:val="24"/>
              </w:rPr>
            </w:pPr>
            <w:r w:rsidRPr="006369CB">
              <w:rPr>
                <w:i/>
                <w:sz w:val="24"/>
                <w:szCs w:val="24"/>
              </w:rPr>
              <w:t>Data Set Variable</w:t>
            </w:r>
          </w:p>
        </w:tc>
        <w:tc>
          <w:tcPr>
            <w:tcW w:w="2325" w:type="dxa"/>
            <w:tcBorders>
              <w:top w:val="single" w:sz="4" w:space="0" w:color="000000"/>
              <w:left w:val="single" w:sz="4" w:space="0" w:color="000000"/>
              <w:bottom w:val="single" w:sz="4" w:space="0" w:color="000000"/>
              <w:right w:val="single" w:sz="4" w:space="0" w:color="000000"/>
            </w:tcBorders>
            <w:hideMark/>
          </w:tcPr>
          <w:p w14:paraId="731C44B7" w14:textId="77777777" w:rsidR="00A76001" w:rsidRPr="006369CB" w:rsidRDefault="00A76001">
            <w:pPr>
              <w:rPr>
                <w:rFonts w:ascii="Times New Roman" w:hAnsi="Times New Roman"/>
                <w:i/>
                <w:sz w:val="24"/>
                <w:szCs w:val="24"/>
              </w:rPr>
            </w:pPr>
            <w:r w:rsidRPr="006369CB">
              <w:rPr>
                <w:rFonts w:ascii="Times New Roman" w:hAnsi="Times New Roman"/>
                <w:i/>
                <w:sz w:val="24"/>
                <w:szCs w:val="24"/>
              </w:rPr>
              <w:t>Role</w:t>
            </w:r>
          </w:p>
        </w:tc>
        <w:tc>
          <w:tcPr>
            <w:tcW w:w="2325" w:type="dxa"/>
            <w:tcBorders>
              <w:top w:val="single" w:sz="4" w:space="0" w:color="000000"/>
              <w:left w:val="single" w:sz="4" w:space="0" w:color="000000"/>
              <w:bottom w:val="single" w:sz="4" w:space="0" w:color="000000"/>
              <w:right w:val="single" w:sz="4" w:space="0" w:color="000000"/>
            </w:tcBorders>
            <w:hideMark/>
          </w:tcPr>
          <w:p w14:paraId="1E85234F" w14:textId="77777777" w:rsidR="00A76001" w:rsidRPr="006369CB" w:rsidRDefault="00A76001">
            <w:pPr>
              <w:rPr>
                <w:rFonts w:ascii="Times New Roman" w:hAnsi="Times New Roman"/>
                <w:i/>
                <w:sz w:val="24"/>
                <w:szCs w:val="24"/>
              </w:rPr>
            </w:pPr>
            <w:r w:rsidRPr="006369CB">
              <w:rPr>
                <w:rFonts w:ascii="Times New Roman" w:hAnsi="Times New Roman"/>
                <w:i/>
                <w:sz w:val="24"/>
                <w:szCs w:val="24"/>
              </w:rPr>
              <w:t>Level</w:t>
            </w:r>
          </w:p>
        </w:tc>
      </w:tr>
      <w:tr w:rsidR="00A76001" w:rsidRPr="006369CB" w14:paraId="585A4321" w14:textId="77777777" w:rsidTr="00A76001">
        <w:tc>
          <w:tcPr>
            <w:tcW w:w="2324" w:type="dxa"/>
            <w:tcBorders>
              <w:top w:val="single" w:sz="4" w:space="0" w:color="000000"/>
              <w:left w:val="single" w:sz="4" w:space="0" w:color="000000"/>
              <w:bottom w:val="single" w:sz="4" w:space="0" w:color="000000"/>
              <w:right w:val="single" w:sz="4" w:space="0" w:color="000000"/>
            </w:tcBorders>
            <w:vAlign w:val="bottom"/>
            <w:hideMark/>
          </w:tcPr>
          <w:p w14:paraId="76B3A330" w14:textId="77777777" w:rsidR="00A76001" w:rsidRPr="006369CB" w:rsidRDefault="00A76001">
            <w:pPr>
              <w:rPr>
                <w:rFonts w:ascii="Times New Roman" w:hAnsi="Times New Roman"/>
                <w:color w:val="000000"/>
                <w:sz w:val="24"/>
                <w:szCs w:val="24"/>
              </w:rPr>
            </w:pPr>
            <w:r w:rsidRPr="006369CB">
              <w:rPr>
                <w:rFonts w:ascii="Times New Roman" w:hAnsi="Times New Roman"/>
                <w:color w:val="000000"/>
                <w:sz w:val="24"/>
                <w:szCs w:val="24"/>
              </w:rPr>
              <w:t>RecordID</w:t>
            </w:r>
          </w:p>
        </w:tc>
        <w:tc>
          <w:tcPr>
            <w:tcW w:w="2325" w:type="dxa"/>
            <w:tcBorders>
              <w:top w:val="single" w:sz="4" w:space="0" w:color="000000"/>
              <w:left w:val="single" w:sz="4" w:space="0" w:color="000000"/>
              <w:bottom w:val="single" w:sz="4" w:space="0" w:color="000000"/>
              <w:right w:val="single" w:sz="4" w:space="0" w:color="000000"/>
            </w:tcBorders>
          </w:tcPr>
          <w:p w14:paraId="6488620B" w14:textId="77777777" w:rsidR="00A76001" w:rsidRPr="006369CB" w:rsidRDefault="00A76001">
            <w:pPr>
              <w:rPr>
                <w:rFonts w:ascii="Times New Roman" w:hAnsi="Times New Roman"/>
                <w:i/>
                <w:sz w:val="24"/>
                <w:szCs w:val="24"/>
                <w:lang w:bidi="en-US"/>
              </w:rPr>
            </w:pPr>
          </w:p>
        </w:tc>
        <w:tc>
          <w:tcPr>
            <w:tcW w:w="2325" w:type="dxa"/>
            <w:tcBorders>
              <w:top w:val="single" w:sz="4" w:space="0" w:color="000000"/>
              <w:left w:val="single" w:sz="4" w:space="0" w:color="000000"/>
              <w:bottom w:val="single" w:sz="4" w:space="0" w:color="000000"/>
              <w:right w:val="single" w:sz="4" w:space="0" w:color="000000"/>
            </w:tcBorders>
          </w:tcPr>
          <w:p w14:paraId="5F2638B4" w14:textId="77777777" w:rsidR="00A76001" w:rsidRPr="006369CB" w:rsidRDefault="00A76001">
            <w:pPr>
              <w:rPr>
                <w:rFonts w:ascii="Times New Roman" w:hAnsi="Times New Roman"/>
                <w:i/>
                <w:sz w:val="24"/>
                <w:szCs w:val="24"/>
              </w:rPr>
            </w:pPr>
          </w:p>
        </w:tc>
      </w:tr>
      <w:tr w:rsidR="00A76001" w:rsidRPr="006369CB" w14:paraId="58A2B593" w14:textId="77777777" w:rsidTr="00A76001">
        <w:tc>
          <w:tcPr>
            <w:tcW w:w="2324" w:type="dxa"/>
            <w:tcBorders>
              <w:top w:val="single" w:sz="4" w:space="0" w:color="000000"/>
              <w:left w:val="single" w:sz="4" w:space="0" w:color="000000"/>
              <w:bottom w:val="single" w:sz="4" w:space="0" w:color="000000"/>
              <w:right w:val="single" w:sz="4" w:space="0" w:color="000000"/>
            </w:tcBorders>
            <w:vAlign w:val="bottom"/>
            <w:hideMark/>
          </w:tcPr>
          <w:p w14:paraId="19CE3EDA" w14:textId="77777777" w:rsidR="00A76001" w:rsidRPr="006369CB" w:rsidRDefault="00A76001">
            <w:pPr>
              <w:rPr>
                <w:rFonts w:ascii="Times New Roman" w:hAnsi="Times New Roman"/>
                <w:color w:val="000000"/>
                <w:sz w:val="24"/>
                <w:szCs w:val="24"/>
              </w:rPr>
            </w:pPr>
            <w:r w:rsidRPr="006369CB">
              <w:rPr>
                <w:rFonts w:ascii="Times New Roman" w:hAnsi="Times New Roman"/>
                <w:color w:val="000000"/>
                <w:sz w:val="24"/>
                <w:szCs w:val="24"/>
              </w:rPr>
              <w:t>DischargeDisposition</w:t>
            </w:r>
          </w:p>
        </w:tc>
        <w:tc>
          <w:tcPr>
            <w:tcW w:w="2325" w:type="dxa"/>
            <w:tcBorders>
              <w:top w:val="single" w:sz="4" w:space="0" w:color="000000"/>
              <w:left w:val="single" w:sz="4" w:space="0" w:color="000000"/>
              <w:bottom w:val="single" w:sz="4" w:space="0" w:color="000000"/>
              <w:right w:val="single" w:sz="4" w:space="0" w:color="000000"/>
            </w:tcBorders>
          </w:tcPr>
          <w:p w14:paraId="184E0053" w14:textId="77777777" w:rsidR="00A76001" w:rsidRPr="006369CB" w:rsidRDefault="00A76001">
            <w:pPr>
              <w:rPr>
                <w:rFonts w:ascii="Times New Roman" w:hAnsi="Times New Roman"/>
                <w:i/>
                <w:sz w:val="24"/>
                <w:szCs w:val="24"/>
              </w:rPr>
            </w:pPr>
          </w:p>
        </w:tc>
        <w:tc>
          <w:tcPr>
            <w:tcW w:w="2325" w:type="dxa"/>
            <w:tcBorders>
              <w:top w:val="single" w:sz="4" w:space="0" w:color="000000"/>
              <w:left w:val="single" w:sz="4" w:space="0" w:color="000000"/>
              <w:bottom w:val="single" w:sz="4" w:space="0" w:color="000000"/>
              <w:right w:val="single" w:sz="4" w:space="0" w:color="000000"/>
            </w:tcBorders>
          </w:tcPr>
          <w:p w14:paraId="036F1C70" w14:textId="77777777" w:rsidR="00A76001" w:rsidRPr="006369CB" w:rsidRDefault="00A76001">
            <w:pPr>
              <w:rPr>
                <w:rFonts w:ascii="Times New Roman" w:hAnsi="Times New Roman"/>
                <w:i/>
                <w:sz w:val="24"/>
                <w:szCs w:val="24"/>
              </w:rPr>
            </w:pPr>
          </w:p>
        </w:tc>
      </w:tr>
      <w:tr w:rsidR="00A76001" w:rsidRPr="006369CB" w14:paraId="1B7F160A" w14:textId="77777777" w:rsidTr="00A76001">
        <w:tc>
          <w:tcPr>
            <w:tcW w:w="2324" w:type="dxa"/>
            <w:tcBorders>
              <w:top w:val="single" w:sz="4" w:space="0" w:color="000000"/>
              <w:left w:val="single" w:sz="4" w:space="0" w:color="000000"/>
              <w:bottom w:val="single" w:sz="4" w:space="0" w:color="000000"/>
              <w:right w:val="single" w:sz="4" w:space="0" w:color="000000"/>
            </w:tcBorders>
            <w:vAlign w:val="bottom"/>
            <w:hideMark/>
          </w:tcPr>
          <w:p w14:paraId="751CADC7" w14:textId="77777777" w:rsidR="00A76001" w:rsidRPr="006369CB" w:rsidRDefault="00A76001">
            <w:pPr>
              <w:rPr>
                <w:rFonts w:ascii="Times New Roman" w:hAnsi="Times New Roman"/>
                <w:color w:val="000000"/>
                <w:sz w:val="24"/>
                <w:szCs w:val="24"/>
              </w:rPr>
            </w:pPr>
            <w:r w:rsidRPr="006369CB">
              <w:rPr>
                <w:rFonts w:ascii="Times New Roman" w:hAnsi="Times New Roman"/>
                <w:color w:val="000000"/>
                <w:sz w:val="24"/>
                <w:szCs w:val="24"/>
              </w:rPr>
              <w:t>Cohort</w:t>
            </w:r>
          </w:p>
        </w:tc>
        <w:tc>
          <w:tcPr>
            <w:tcW w:w="2325" w:type="dxa"/>
            <w:tcBorders>
              <w:top w:val="single" w:sz="4" w:space="0" w:color="000000"/>
              <w:left w:val="single" w:sz="4" w:space="0" w:color="000000"/>
              <w:bottom w:val="single" w:sz="4" w:space="0" w:color="000000"/>
              <w:right w:val="single" w:sz="4" w:space="0" w:color="000000"/>
            </w:tcBorders>
          </w:tcPr>
          <w:p w14:paraId="6843A247" w14:textId="77777777" w:rsidR="00A76001" w:rsidRPr="006369CB" w:rsidRDefault="00A76001">
            <w:pPr>
              <w:rPr>
                <w:rFonts w:ascii="Times New Roman" w:hAnsi="Times New Roman"/>
                <w:i/>
                <w:sz w:val="24"/>
                <w:szCs w:val="24"/>
              </w:rPr>
            </w:pPr>
          </w:p>
        </w:tc>
        <w:tc>
          <w:tcPr>
            <w:tcW w:w="2325" w:type="dxa"/>
            <w:tcBorders>
              <w:top w:val="single" w:sz="4" w:space="0" w:color="000000"/>
              <w:left w:val="single" w:sz="4" w:space="0" w:color="000000"/>
              <w:bottom w:val="single" w:sz="4" w:space="0" w:color="000000"/>
              <w:right w:val="single" w:sz="4" w:space="0" w:color="000000"/>
            </w:tcBorders>
          </w:tcPr>
          <w:p w14:paraId="05B568B8" w14:textId="77777777" w:rsidR="00A76001" w:rsidRPr="006369CB" w:rsidRDefault="00A76001">
            <w:pPr>
              <w:rPr>
                <w:rFonts w:ascii="Times New Roman" w:hAnsi="Times New Roman"/>
                <w:i/>
                <w:sz w:val="24"/>
                <w:szCs w:val="24"/>
              </w:rPr>
            </w:pPr>
          </w:p>
        </w:tc>
      </w:tr>
      <w:tr w:rsidR="00A76001" w:rsidRPr="006369CB" w14:paraId="7FC8A4A5" w14:textId="77777777" w:rsidTr="00A76001">
        <w:tc>
          <w:tcPr>
            <w:tcW w:w="2324" w:type="dxa"/>
            <w:tcBorders>
              <w:top w:val="single" w:sz="4" w:space="0" w:color="000000"/>
              <w:left w:val="single" w:sz="4" w:space="0" w:color="000000"/>
              <w:bottom w:val="single" w:sz="4" w:space="0" w:color="000000"/>
              <w:right w:val="single" w:sz="4" w:space="0" w:color="000000"/>
            </w:tcBorders>
            <w:vAlign w:val="bottom"/>
            <w:hideMark/>
          </w:tcPr>
          <w:p w14:paraId="757D4423" w14:textId="77777777" w:rsidR="00A76001" w:rsidRPr="006369CB" w:rsidRDefault="00A76001">
            <w:pPr>
              <w:rPr>
                <w:rFonts w:ascii="Times New Roman" w:hAnsi="Times New Roman"/>
                <w:color w:val="000000"/>
                <w:sz w:val="24"/>
                <w:szCs w:val="24"/>
              </w:rPr>
            </w:pPr>
            <w:r w:rsidRPr="006369CB">
              <w:rPr>
                <w:rFonts w:ascii="Times New Roman" w:hAnsi="Times New Roman"/>
                <w:color w:val="000000"/>
                <w:sz w:val="24"/>
                <w:szCs w:val="24"/>
              </w:rPr>
              <w:t>FacilitySize</w:t>
            </w:r>
          </w:p>
        </w:tc>
        <w:tc>
          <w:tcPr>
            <w:tcW w:w="2325" w:type="dxa"/>
            <w:tcBorders>
              <w:top w:val="single" w:sz="4" w:space="0" w:color="000000"/>
              <w:left w:val="single" w:sz="4" w:space="0" w:color="000000"/>
              <w:bottom w:val="single" w:sz="4" w:space="0" w:color="000000"/>
              <w:right w:val="single" w:sz="4" w:space="0" w:color="000000"/>
            </w:tcBorders>
          </w:tcPr>
          <w:p w14:paraId="61ABEFFE" w14:textId="77777777" w:rsidR="00A76001" w:rsidRPr="006369CB" w:rsidRDefault="00A76001">
            <w:pPr>
              <w:rPr>
                <w:rFonts w:ascii="Times New Roman" w:hAnsi="Times New Roman"/>
                <w:i/>
                <w:sz w:val="24"/>
                <w:szCs w:val="24"/>
              </w:rPr>
            </w:pPr>
          </w:p>
        </w:tc>
        <w:tc>
          <w:tcPr>
            <w:tcW w:w="2325" w:type="dxa"/>
            <w:tcBorders>
              <w:top w:val="single" w:sz="4" w:space="0" w:color="000000"/>
              <w:left w:val="single" w:sz="4" w:space="0" w:color="000000"/>
              <w:bottom w:val="single" w:sz="4" w:space="0" w:color="000000"/>
              <w:right w:val="single" w:sz="4" w:space="0" w:color="000000"/>
            </w:tcBorders>
          </w:tcPr>
          <w:p w14:paraId="1C22D817" w14:textId="77777777" w:rsidR="00A76001" w:rsidRPr="006369CB" w:rsidRDefault="00A76001">
            <w:pPr>
              <w:rPr>
                <w:rFonts w:ascii="Times New Roman" w:hAnsi="Times New Roman"/>
                <w:i/>
                <w:sz w:val="24"/>
                <w:szCs w:val="24"/>
              </w:rPr>
            </w:pPr>
          </w:p>
        </w:tc>
      </w:tr>
      <w:tr w:rsidR="00A76001" w:rsidRPr="006369CB" w14:paraId="1130D511" w14:textId="77777777" w:rsidTr="00A76001">
        <w:tc>
          <w:tcPr>
            <w:tcW w:w="2324" w:type="dxa"/>
            <w:tcBorders>
              <w:top w:val="single" w:sz="4" w:space="0" w:color="000000"/>
              <w:left w:val="single" w:sz="4" w:space="0" w:color="000000"/>
              <w:bottom w:val="single" w:sz="4" w:space="0" w:color="000000"/>
              <w:right w:val="single" w:sz="4" w:space="0" w:color="000000"/>
            </w:tcBorders>
            <w:vAlign w:val="bottom"/>
            <w:hideMark/>
          </w:tcPr>
          <w:p w14:paraId="4F615A48" w14:textId="77777777" w:rsidR="00A76001" w:rsidRPr="006369CB" w:rsidRDefault="00A76001">
            <w:pPr>
              <w:rPr>
                <w:rFonts w:ascii="Times New Roman" w:hAnsi="Times New Roman"/>
                <w:color w:val="000000"/>
                <w:sz w:val="24"/>
                <w:szCs w:val="24"/>
              </w:rPr>
            </w:pPr>
            <w:r w:rsidRPr="006369CB">
              <w:rPr>
                <w:rFonts w:ascii="Times New Roman" w:hAnsi="Times New Roman"/>
                <w:color w:val="000000"/>
                <w:sz w:val="24"/>
                <w:szCs w:val="24"/>
              </w:rPr>
              <w:t>InsuranceType</w:t>
            </w:r>
          </w:p>
        </w:tc>
        <w:tc>
          <w:tcPr>
            <w:tcW w:w="2325" w:type="dxa"/>
            <w:tcBorders>
              <w:top w:val="single" w:sz="4" w:space="0" w:color="000000"/>
              <w:left w:val="single" w:sz="4" w:space="0" w:color="000000"/>
              <w:bottom w:val="single" w:sz="4" w:space="0" w:color="000000"/>
              <w:right w:val="single" w:sz="4" w:space="0" w:color="000000"/>
            </w:tcBorders>
          </w:tcPr>
          <w:p w14:paraId="64D15E3C" w14:textId="77777777" w:rsidR="00A76001" w:rsidRPr="006369CB" w:rsidRDefault="00A76001">
            <w:pPr>
              <w:rPr>
                <w:rFonts w:ascii="Times New Roman" w:hAnsi="Times New Roman"/>
                <w:i/>
                <w:sz w:val="24"/>
                <w:szCs w:val="24"/>
              </w:rPr>
            </w:pPr>
          </w:p>
        </w:tc>
        <w:tc>
          <w:tcPr>
            <w:tcW w:w="2325" w:type="dxa"/>
            <w:tcBorders>
              <w:top w:val="single" w:sz="4" w:space="0" w:color="000000"/>
              <w:left w:val="single" w:sz="4" w:space="0" w:color="000000"/>
              <w:bottom w:val="single" w:sz="4" w:space="0" w:color="000000"/>
              <w:right w:val="single" w:sz="4" w:space="0" w:color="000000"/>
            </w:tcBorders>
          </w:tcPr>
          <w:p w14:paraId="4F191B15" w14:textId="77777777" w:rsidR="00A76001" w:rsidRPr="006369CB" w:rsidRDefault="00A76001">
            <w:pPr>
              <w:rPr>
                <w:rFonts w:ascii="Times New Roman" w:hAnsi="Times New Roman"/>
                <w:i/>
                <w:sz w:val="24"/>
                <w:szCs w:val="24"/>
              </w:rPr>
            </w:pPr>
          </w:p>
        </w:tc>
      </w:tr>
      <w:tr w:rsidR="00A76001" w:rsidRPr="006369CB" w14:paraId="5E892F23" w14:textId="77777777" w:rsidTr="00A76001">
        <w:tc>
          <w:tcPr>
            <w:tcW w:w="2324" w:type="dxa"/>
            <w:tcBorders>
              <w:top w:val="single" w:sz="4" w:space="0" w:color="000000"/>
              <w:left w:val="single" w:sz="4" w:space="0" w:color="000000"/>
              <w:bottom w:val="single" w:sz="4" w:space="0" w:color="000000"/>
              <w:right w:val="single" w:sz="4" w:space="0" w:color="000000"/>
            </w:tcBorders>
            <w:vAlign w:val="bottom"/>
            <w:hideMark/>
          </w:tcPr>
          <w:p w14:paraId="196A97E3" w14:textId="77777777" w:rsidR="00A76001" w:rsidRPr="006369CB" w:rsidRDefault="00A76001">
            <w:pPr>
              <w:rPr>
                <w:rFonts w:ascii="Times New Roman" w:hAnsi="Times New Roman"/>
                <w:color w:val="000000"/>
                <w:sz w:val="24"/>
                <w:szCs w:val="24"/>
              </w:rPr>
            </w:pPr>
            <w:r w:rsidRPr="006369CB">
              <w:rPr>
                <w:rFonts w:ascii="Times New Roman" w:hAnsi="Times New Roman"/>
                <w:color w:val="000000"/>
                <w:sz w:val="24"/>
                <w:szCs w:val="24"/>
              </w:rPr>
              <w:t>Age</w:t>
            </w:r>
          </w:p>
        </w:tc>
        <w:tc>
          <w:tcPr>
            <w:tcW w:w="2325" w:type="dxa"/>
            <w:tcBorders>
              <w:top w:val="single" w:sz="4" w:space="0" w:color="000000"/>
              <w:left w:val="single" w:sz="4" w:space="0" w:color="000000"/>
              <w:bottom w:val="single" w:sz="4" w:space="0" w:color="000000"/>
              <w:right w:val="single" w:sz="4" w:space="0" w:color="000000"/>
            </w:tcBorders>
          </w:tcPr>
          <w:p w14:paraId="2951A779" w14:textId="5328841C" w:rsidR="00A76001" w:rsidRPr="006369CB" w:rsidRDefault="00A76001">
            <w:pPr>
              <w:rPr>
                <w:rFonts w:ascii="Times New Roman" w:hAnsi="Times New Roman"/>
                <w:i/>
                <w:sz w:val="24"/>
                <w:szCs w:val="24"/>
              </w:rPr>
            </w:pPr>
            <w:r w:rsidRPr="006369CB">
              <w:rPr>
                <w:rFonts w:ascii="Times New Roman" w:hAnsi="Times New Roman"/>
                <w:i/>
                <w:sz w:val="24"/>
                <w:szCs w:val="24"/>
              </w:rPr>
              <w:t>Secondary variable</w:t>
            </w:r>
          </w:p>
        </w:tc>
        <w:tc>
          <w:tcPr>
            <w:tcW w:w="2325" w:type="dxa"/>
            <w:tcBorders>
              <w:top w:val="single" w:sz="4" w:space="0" w:color="000000"/>
              <w:left w:val="single" w:sz="4" w:space="0" w:color="000000"/>
              <w:bottom w:val="single" w:sz="4" w:space="0" w:color="000000"/>
              <w:right w:val="single" w:sz="4" w:space="0" w:color="000000"/>
            </w:tcBorders>
          </w:tcPr>
          <w:p w14:paraId="3C9295CA" w14:textId="54610CAC" w:rsidR="00A76001" w:rsidRPr="006369CB" w:rsidRDefault="00A76001">
            <w:pPr>
              <w:rPr>
                <w:rFonts w:ascii="Times New Roman" w:hAnsi="Times New Roman"/>
                <w:i/>
                <w:sz w:val="24"/>
                <w:szCs w:val="24"/>
              </w:rPr>
            </w:pPr>
            <w:r w:rsidRPr="006369CB">
              <w:rPr>
                <w:rFonts w:ascii="Times New Roman" w:hAnsi="Times New Roman"/>
                <w:i/>
                <w:sz w:val="24"/>
                <w:szCs w:val="24"/>
              </w:rPr>
              <w:t>1</w:t>
            </w:r>
          </w:p>
        </w:tc>
      </w:tr>
      <w:tr w:rsidR="00A76001" w:rsidRPr="006369CB" w14:paraId="1B98DC1B" w14:textId="77777777" w:rsidTr="00A76001">
        <w:tc>
          <w:tcPr>
            <w:tcW w:w="2324" w:type="dxa"/>
            <w:tcBorders>
              <w:top w:val="single" w:sz="4" w:space="0" w:color="000000"/>
              <w:left w:val="single" w:sz="4" w:space="0" w:color="000000"/>
              <w:bottom w:val="single" w:sz="4" w:space="0" w:color="000000"/>
              <w:right w:val="single" w:sz="4" w:space="0" w:color="000000"/>
            </w:tcBorders>
            <w:vAlign w:val="bottom"/>
            <w:hideMark/>
          </w:tcPr>
          <w:p w14:paraId="4FE239DD" w14:textId="77777777" w:rsidR="00A76001" w:rsidRPr="006369CB" w:rsidRDefault="00A76001">
            <w:pPr>
              <w:rPr>
                <w:rFonts w:ascii="Times New Roman" w:hAnsi="Times New Roman"/>
                <w:color w:val="000000"/>
                <w:sz w:val="24"/>
                <w:szCs w:val="24"/>
              </w:rPr>
            </w:pPr>
            <w:r w:rsidRPr="006369CB">
              <w:rPr>
                <w:rFonts w:ascii="Times New Roman" w:hAnsi="Times New Roman"/>
                <w:color w:val="000000"/>
                <w:sz w:val="24"/>
                <w:szCs w:val="24"/>
              </w:rPr>
              <w:t>ICDCounts</w:t>
            </w:r>
          </w:p>
        </w:tc>
        <w:tc>
          <w:tcPr>
            <w:tcW w:w="2325" w:type="dxa"/>
            <w:tcBorders>
              <w:top w:val="single" w:sz="4" w:space="0" w:color="000000"/>
              <w:left w:val="single" w:sz="4" w:space="0" w:color="000000"/>
              <w:bottom w:val="single" w:sz="4" w:space="0" w:color="000000"/>
              <w:right w:val="single" w:sz="4" w:space="0" w:color="000000"/>
            </w:tcBorders>
          </w:tcPr>
          <w:p w14:paraId="34D2BF8F" w14:textId="101DC4A2" w:rsidR="00A76001" w:rsidRPr="006369CB" w:rsidRDefault="00A76001">
            <w:pPr>
              <w:rPr>
                <w:rFonts w:ascii="Times New Roman" w:hAnsi="Times New Roman"/>
                <w:i/>
                <w:sz w:val="24"/>
                <w:szCs w:val="24"/>
              </w:rPr>
            </w:pPr>
            <w:r w:rsidRPr="006369CB">
              <w:rPr>
                <w:rFonts w:ascii="Times New Roman" w:hAnsi="Times New Roman"/>
                <w:i/>
                <w:sz w:val="24"/>
                <w:szCs w:val="24"/>
              </w:rPr>
              <w:t>Secondary variable</w:t>
            </w:r>
          </w:p>
        </w:tc>
        <w:tc>
          <w:tcPr>
            <w:tcW w:w="2325" w:type="dxa"/>
            <w:tcBorders>
              <w:top w:val="single" w:sz="4" w:space="0" w:color="000000"/>
              <w:left w:val="single" w:sz="4" w:space="0" w:color="000000"/>
              <w:bottom w:val="single" w:sz="4" w:space="0" w:color="000000"/>
              <w:right w:val="single" w:sz="4" w:space="0" w:color="000000"/>
            </w:tcBorders>
          </w:tcPr>
          <w:p w14:paraId="140B967C" w14:textId="2A300EE8" w:rsidR="00A76001" w:rsidRPr="006369CB" w:rsidRDefault="00A76001">
            <w:pPr>
              <w:rPr>
                <w:rFonts w:ascii="Times New Roman" w:hAnsi="Times New Roman"/>
                <w:i/>
                <w:sz w:val="24"/>
                <w:szCs w:val="24"/>
              </w:rPr>
            </w:pPr>
            <w:r w:rsidRPr="006369CB">
              <w:rPr>
                <w:rFonts w:ascii="Times New Roman" w:hAnsi="Times New Roman"/>
                <w:i/>
                <w:sz w:val="24"/>
                <w:szCs w:val="24"/>
              </w:rPr>
              <w:t>1</w:t>
            </w:r>
          </w:p>
        </w:tc>
      </w:tr>
      <w:tr w:rsidR="00A76001" w:rsidRPr="006369CB" w14:paraId="38A0965E" w14:textId="77777777" w:rsidTr="00A76001">
        <w:tc>
          <w:tcPr>
            <w:tcW w:w="2324" w:type="dxa"/>
            <w:tcBorders>
              <w:top w:val="single" w:sz="4" w:space="0" w:color="000000"/>
              <w:left w:val="single" w:sz="4" w:space="0" w:color="000000"/>
              <w:bottom w:val="single" w:sz="4" w:space="0" w:color="000000"/>
              <w:right w:val="single" w:sz="4" w:space="0" w:color="000000"/>
            </w:tcBorders>
            <w:vAlign w:val="bottom"/>
            <w:hideMark/>
          </w:tcPr>
          <w:p w14:paraId="5240AF1B" w14:textId="77777777" w:rsidR="00A76001" w:rsidRPr="006369CB" w:rsidRDefault="00A76001">
            <w:pPr>
              <w:rPr>
                <w:rFonts w:ascii="Times New Roman" w:hAnsi="Times New Roman"/>
                <w:color w:val="000000"/>
                <w:sz w:val="24"/>
                <w:szCs w:val="24"/>
              </w:rPr>
            </w:pPr>
            <w:r w:rsidRPr="006369CB">
              <w:rPr>
                <w:rFonts w:ascii="Times New Roman" w:hAnsi="Times New Roman"/>
                <w:color w:val="000000"/>
                <w:sz w:val="24"/>
                <w:szCs w:val="24"/>
              </w:rPr>
              <w:t>LengthOfStay</w:t>
            </w:r>
          </w:p>
        </w:tc>
        <w:tc>
          <w:tcPr>
            <w:tcW w:w="2325" w:type="dxa"/>
            <w:tcBorders>
              <w:top w:val="single" w:sz="4" w:space="0" w:color="000000"/>
              <w:left w:val="single" w:sz="4" w:space="0" w:color="000000"/>
              <w:bottom w:val="single" w:sz="4" w:space="0" w:color="000000"/>
              <w:right w:val="single" w:sz="4" w:space="0" w:color="000000"/>
            </w:tcBorders>
          </w:tcPr>
          <w:p w14:paraId="168A7A99" w14:textId="06312B26" w:rsidR="00A76001" w:rsidRPr="006369CB" w:rsidRDefault="00A76001">
            <w:pPr>
              <w:rPr>
                <w:rFonts w:ascii="Times New Roman" w:hAnsi="Times New Roman"/>
                <w:i/>
                <w:sz w:val="24"/>
                <w:szCs w:val="24"/>
              </w:rPr>
            </w:pPr>
            <w:r w:rsidRPr="006369CB">
              <w:rPr>
                <w:rFonts w:ascii="Times New Roman" w:hAnsi="Times New Roman"/>
                <w:i/>
                <w:sz w:val="24"/>
                <w:szCs w:val="24"/>
              </w:rPr>
              <w:t>Primary variable</w:t>
            </w:r>
          </w:p>
        </w:tc>
        <w:tc>
          <w:tcPr>
            <w:tcW w:w="2325" w:type="dxa"/>
            <w:tcBorders>
              <w:top w:val="single" w:sz="4" w:space="0" w:color="000000"/>
              <w:left w:val="single" w:sz="4" w:space="0" w:color="000000"/>
              <w:bottom w:val="single" w:sz="4" w:space="0" w:color="000000"/>
              <w:right w:val="single" w:sz="4" w:space="0" w:color="000000"/>
            </w:tcBorders>
          </w:tcPr>
          <w:p w14:paraId="598E069D" w14:textId="1B98FC22" w:rsidR="00A76001" w:rsidRPr="006369CB" w:rsidRDefault="00A76001">
            <w:pPr>
              <w:rPr>
                <w:rFonts w:ascii="Times New Roman" w:hAnsi="Times New Roman"/>
                <w:i/>
                <w:sz w:val="24"/>
                <w:szCs w:val="24"/>
              </w:rPr>
            </w:pPr>
            <w:r w:rsidRPr="006369CB">
              <w:rPr>
                <w:rFonts w:ascii="Times New Roman" w:hAnsi="Times New Roman"/>
                <w:i/>
                <w:sz w:val="24"/>
                <w:szCs w:val="24"/>
              </w:rPr>
              <w:t>3</w:t>
            </w:r>
          </w:p>
        </w:tc>
      </w:tr>
      <w:tr w:rsidR="00A76001" w:rsidRPr="006369CB" w14:paraId="57B93479" w14:textId="77777777" w:rsidTr="00A76001">
        <w:tc>
          <w:tcPr>
            <w:tcW w:w="2324" w:type="dxa"/>
            <w:tcBorders>
              <w:top w:val="single" w:sz="4" w:space="0" w:color="000000"/>
              <w:left w:val="single" w:sz="4" w:space="0" w:color="000000"/>
              <w:bottom w:val="single" w:sz="4" w:space="0" w:color="000000"/>
              <w:right w:val="single" w:sz="4" w:space="0" w:color="000000"/>
            </w:tcBorders>
            <w:vAlign w:val="bottom"/>
            <w:hideMark/>
          </w:tcPr>
          <w:p w14:paraId="03B56C1E" w14:textId="77777777" w:rsidR="00A76001" w:rsidRPr="006369CB" w:rsidRDefault="00A76001">
            <w:pPr>
              <w:rPr>
                <w:rFonts w:ascii="Times New Roman" w:hAnsi="Times New Roman"/>
                <w:color w:val="000000"/>
                <w:sz w:val="24"/>
                <w:szCs w:val="24"/>
              </w:rPr>
            </w:pPr>
            <w:r w:rsidRPr="006369CB">
              <w:rPr>
                <w:rFonts w:ascii="Times New Roman" w:hAnsi="Times New Roman"/>
                <w:color w:val="000000"/>
                <w:sz w:val="24"/>
                <w:szCs w:val="24"/>
              </w:rPr>
              <w:t>Readmission</w:t>
            </w:r>
          </w:p>
        </w:tc>
        <w:tc>
          <w:tcPr>
            <w:tcW w:w="2325" w:type="dxa"/>
            <w:tcBorders>
              <w:top w:val="single" w:sz="4" w:space="0" w:color="000000"/>
              <w:left w:val="single" w:sz="4" w:space="0" w:color="000000"/>
              <w:bottom w:val="single" w:sz="4" w:space="0" w:color="000000"/>
              <w:right w:val="single" w:sz="4" w:space="0" w:color="000000"/>
            </w:tcBorders>
          </w:tcPr>
          <w:p w14:paraId="620177D0" w14:textId="31EC0817" w:rsidR="00A76001" w:rsidRPr="006369CB" w:rsidRDefault="00A76001">
            <w:pPr>
              <w:rPr>
                <w:rFonts w:ascii="Times New Roman" w:hAnsi="Times New Roman"/>
                <w:i/>
                <w:sz w:val="24"/>
                <w:szCs w:val="24"/>
              </w:rPr>
            </w:pPr>
            <w:r w:rsidRPr="006369CB">
              <w:rPr>
                <w:rFonts w:ascii="Times New Roman" w:hAnsi="Times New Roman"/>
                <w:i/>
                <w:sz w:val="24"/>
                <w:szCs w:val="24"/>
              </w:rPr>
              <w:t>Secondary variable</w:t>
            </w:r>
          </w:p>
        </w:tc>
        <w:tc>
          <w:tcPr>
            <w:tcW w:w="2325" w:type="dxa"/>
            <w:tcBorders>
              <w:top w:val="single" w:sz="4" w:space="0" w:color="000000"/>
              <w:left w:val="single" w:sz="4" w:space="0" w:color="000000"/>
              <w:bottom w:val="single" w:sz="4" w:space="0" w:color="000000"/>
              <w:right w:val="single" w:sz="4" w:space="0" w:color="000000"/>
            </w:tcBorders>
          </w:tcPr>
          <w:p w14:paraId="6D5E5A40" w14:textId="570D731A" w:rsidR="00A76001" w:rsidRPr="006369CB" w:rsidRDefault="00A76001">
            <w:pPr>
              <w:rPr>
                <w:rFonts w:ascii="Times New Roman" w:hAnsi="Times New Roman"/>
                <w:i/>
                <w:sz w:val="24"/>
                <w:szCs w:val="24"/>
              </w:rPr>
            </w:pPr>
            <w:r w:rsidRPr="006369CB">
              <w:rPr>
                <w:rFonts w:ascii="Times New Roman" w:hAnsi="Times New Roman"/>
                <w:i/>
                <w:sz w:val="24"/>
                <w:szCs w:val="24"/>
              </w:rPr>
              <w:t>3</w:t>
            </w:r>
          </w:p>
        </w:tc>
      </w:tr>
    </w:tbl>
    <w:p w14:paraId="0F46C271" w14:textId="5F9052A4" w:rsidR="00A76001" w:rsidRPr="006369CB" w:rsidRDefault="00A76001">
      <w:pPr>
        <w:rPr>
          <w:rFonts w:ascii="Times New Roman" w:hAnsi="Times New Roman" w:cs="Times New Roman"/>
          <w:sz w:val="24"/>
          <w:szCs w:val="24"/>
        </w:rPr>
      </w:pPr>
    </w:p>
    <w:p w14:paraId="3EBF42A8" w14:textId="353D3CE5" w:rsidR="009447B6" w:rsidRPr="006369CB" w:rsidRDefault="009447B6">
      <w:pPr>
        <w:rPr>
          <w:rFonts w:ascii="Times New Roman" w:hAnsi="Times New Roman" w:cs="Times New Roman"/>
          <w:sz w:val="24"/>
          <w:szCs w:val="24"/>
        </w:rPr>
      </w:pPr>
      <w:r w:rsidRPr="006369CB">
        <w:rPr>
          <w:rFonts w:ascii="Times New Roman" w:hAnsi="Times New Roman" w:cs="Times New Roman"/>
          <w:noProof/>
          <w:sz w:val="24"/>
          <w:szCs w:val="24"/>
          <w:lang w:val="en-GB" w:eastAsia="en-GB"/>
        </w:rPr>
        <w:drawing>
          <wp:inline distT="0" distB="0" distL="0" distR="0" wp14:anchorId="3AB08C64" wp14:editId="28033720">
            <wp:extent cx="5943600" cy="33413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341370"/>
                    </a:xfrm>
                    <a:prstGeom prst="rect">
                      <a:avLst/>
                    </a:prstGeom>
                  </pic:spPr>
                </pic:pic>
              </a:graphicData>
            </a:graphic>
          </wp:inline>
        </w:drawing>
      </w:r>
    </w:p>
    <w:p w14:paraId="0955E161" w14:textId="3EB404F4" w:rsidR="00FA35A2" w:rsidRPr="006369CB" w:rsidRDefault="00FA35A2">
      <w:pPr>
        <w:rPr>
          <w:rFonts w:ascii="Times New Roman" w:hAnsi="Times New Roman" w:cs="Times New Roman"/>
          <w:sz w:val="24"/>
          <w:szCs w:val="24"/>
        </w:rPr>
      </w:pPr>
    </w:p>
    <w:p w14:paraId="7F541296" w14:textId="6298D834" w:rsidR="00FA35A2" w:rsidRPr="006369CB" w:rsidRDefault="00FA35A2" w:rsidP="00FA35A2">
      <w:pPr>
        <w:jc w:val="center"/>
        <w:rPr>
          <w:rFonts w:ascii="Times New Roman" w:hAnsi="Times New Roman" w:cs="Times New Roman"/>
          <w:sz w:val="24"/>
          <w:szCs w:val="24"/>
        </w:rPr>
      </w:pPr>
      <w:r w:rsidRPr="006369CB">
        <w:rPr>
          <w:rFonts w:ascii="Times New Roman" w:hAnsi="Times New Roman" w:cs="Times New Roman"/>
          <w:sz w:val="24"/>
          <w:szCs w:val="24"/>
        </w:rPr>
        <w:t>Recommendations</w:t>
      </w:r>
    </w:p>
    <w:p w14:paraId="5241E8EF" w14:textId="65F4F425" w:rsidR="00FA35A2" w:rsidRPr="006369CB" w:rsidRDefault="00FA35A2" w:rsidP="007266EF">
      <w:pPr>
        <w:spacing w:line="480" w:lineRule="auto"/>
        <w:contextualSpacing/>
        <w:rPr>
          <w:rFonts w:ascii="Times New Roman" w:hAnsi="Times New Roman" w:cs="Times New Roman"/>
          <w:sz w:val="24"/>
          <w:szCs w:val="24"/>
        </w:rPr>
      </w:pPr>
      <w:r w:rsidRPr="006369CB">
        <w:rPr>
          <w:rFonts w:ascii="Times New Roman" w:hAnsi="Times New Roman" w:cs="Times New Roman"/>
          <w:sz w:val="24"/>
          <w:szCs w:val="24"/>
        </w:rPr>
        <w:tab/>
        <w:t xml:space="preserve">The data </w:t>
      </w:r>
      <w:r w:rsidR="007266EF" w:rsidRPr="006369CB">
        <w:rPr>
          <w:rFonts w:ascii="Times New Roman" w:hAnsi="Times New Roman" w:cs="Times New Roman"/>
          <w:sz w:val="24"/>
          <w:szCs w:val="24"/>
        </w:rPr>
        <w:t>mining process using</w:t>
      </w:r>
      <w:r w:rsidRPr="006369CB">
        <w:rPr>
          <w:rFonts w:ascii="Times New Roman" w:hAnsi="Times New Roman" w:cs="Times New Roman"/>
          <w:sz w:val="24"/>
          <w:szCs w:val="24"/>
        </w:rPr>
        <w:t xml:space="preserve"> the online version of SAS Enterprise Miner was straightforward. The data was uploaded to the servers via the SAS Studio GUI.  The sampling recommendation is that 80% samples selected should be included in the final analysis.  </w:t>
      </w:r>
      <w:r w:rsidR="007266EF" w:rsidRPr="006369CB">
        <w:rPr>
          <w:rFonts w:ascii="Times New Roman" w:hAnsi="Times New Roman" w:cs="Times New Roman"/>
          <w:sz w:val="24"/>
          <w:szCs w:val="24"/>
        </w:rPr>
        <w:t xml:space="preserve">The </w:t>
      </w:r>
      <w:r w:rsidR="007266EF" w:rsidRPr="006369CB">
        <w:rPr>
          <w:rFonts w:ascii="Times New Roman" w:hAnsi="Times New Roman" w:cs="Times New Roman"/>
          <w:sz w:val="24"/>
          <w:szCs w:val="24"/>
        </w:rPr>
        <w:lastRenderedPageBreak/>
        <w:t>analysis</w:t>
      </w:r>
      <w:r w:rsidRPr="006369CB">
        <w:rPr>
          <w:rFonts w:ascii="Times New Roman" w:hAnsi="Times New Roman" w:cs="Times New Roman"/>
          <w:sz w:val="24"/>
          <w:szCs w:val="24"/>
        </w:rPr>
        <w:t xml:space="preserve"> revealed that </w:t>
      </w:r>
      <w:r w:rsidR="007266EF" w:rsidRPr="006369CB">
        <w:rPr>
          <w:rFonts w:ascii="Times New Roman" w:hAnsi="Times New Roman" w:cs="Times New Roman"/>
          <w:sz w:val="24"/>
          <w:szCs w:val="24"/>
        </w:rPr>
        <w:t xml:space="preserve">there is a strong relationship between age, ICD count, readmission rates and cohort. </w:t>
      </w:r>
    </w:p>
    <w:p w14:paraId="573728FD" w14:textId="15D95848" w:rsidR="007266EF" w:rsidRPr="006369CB" w:rsidRDefault="007266EF" w:rsidP="007266EF">
      <w:pPr>
        <w:spacing w:line="480" w:lineRule="auto"/>
        <w:contextualSpacing/>
        <w:rPr>
          <w:rFonts w:ascii="Times New Roman" w:hAnsi="Times New Roman" w:cs="Times New Roman"/>
          <w:sz w:val="24"/>
          <w:szCs w:val="24"/>
        </w:rPr>
      </w:pPr>
      <w:r w:rsidRPr="006369CB">
        <w:rPr>
          <w:rFonts w:ascii="Times New Roman" w:hAnsi="Times New Roman" w:cs="Times New Roman"/>
          <w:sz w:val="24"/>
          <w:szCs w:val="24"/>
        </w:rPr>
        <w:t xml:space="preserve">Model advantage and disadvantage </w:t>
      </w:r>
    </w:p>
    <w:p w14:paraId="0D28FA57" w14:textId="39DC30EB" w:rsidR="007266EF" w:rsidRPr="006369CB" w:rsidRDefault="007266EF" w:rsidP="007266EF">
      <w:pPr>
        <w:spacing w:line="480" w:lineRule="auto"/>
        <w:contextualSpacing/>
        <w:rPr>
          <w:rFonts w:ascii="Times New Roman" w:hAnsi="Times New Roman" w:cs="Times New Roman"/>
          <w:sz w:val="24"/>
          <w:szCs w:val="24"/>
        </w:rPr>
      </w:pPr>
      <w:r w:rsidRPr="006369CB">
        <w:rPr>
          <w:rFonts w:ascii="Times New Roman" w:hAnsi="Times New Roman" w:cs="Times New Roman"/>
          <w:sz w:val="24"/>
          <w:szCs w:val="24"/>
        </w:rPr>
        <w:tab/>
        <w:t xml:space="preserve">An evaluation of the model indicated that it showed the nature of relationships between the key variables.  However, it does not show the exact nature of the relationship for the variables when considered in groups.  The outcome is therefore confusing.  </w:t>
      </w:r>
    </w:p>
    <w:p w14:paraId="32A0450B" w14:textId="63265A18" w:rsidR="007266EF" w:rsidRPr="006369CB" w:rsidRDefault="007266EF" w:rsidP="007266EF">
      <w:pPr>
        <w:spacing w:line="480" w:lineRule="auto"/>
        <w:contextualSpacing/>
        <w:rPr>
          <w:rFonts w:ascii="Times New Roman" w:hAnsi="Times New Roman" w:cs="Times New Roman"/>
          <w:sz w:val="24"/>
          <w:szCs w:val="24"/>
        </w:rPr>
      </w:pPr>
      <w:r w:rsidRPr="006369CB">
        <w:rPr>
          <w:rFonts w:ascii="Times New Roman" w:hAnsi="Times New Roman" w:cs="Times New Roman"/>
          <w:sz w:val="24"/>
          <w:szCs w:val="24"/>
        </w:rPr>
        <w:t xml:space="preserve">Deployment </w:t>
      </w:r>
    </w:p>
    <w:p w14:paraId="515B369D" w14:textId="4A3963EC" w:rsidR="007266EF" w:rsidRPr="006369CB" w:rsidRDefault="007266EF" w:rsidP="007266EF">
      <w:pPr>
        <w:spacing w:line="480" w:lineRule="auto"/>
        <w:contextualSpacing/>
        <w:rPr>
          <w:rFonts w:ascii="Times New Roman" w:hAnsi="Times New Roman" w:cs="Times New Roman"/>
          <w:sz w:val="24"/>
          <w:szCs w:val="24"/>
        </w:rPr>
      </w:pPr>
      <w:r w:rsidRPr="006369CB">
        <w:rPr>
          <w:rFonts w:ascii="Times New Roman" w:hAnsi="Times New Roman" w:cs="Times New Roman"/>
          <w:sz w:val="24"/>
          <w:szCs w:val="24"/>
        </w:rPr>
        <w:tab/>
        <w:t>In regard to deployment, the model is best suited for studying various relationship between the healthcare variables chosen.  The output can be used be used by healthcare managers to plan the various healthcare scenarios for a country’s healthcare industry. As noted earlier, the use of anamatics therefore promises the world a better health through the elimination of medical errors, reduction in re-admission rates, provision of evidence-based care, demonstration of quality health outcomes, and the addition of cost-efficient health care processes</w:t>
      </w:r>
    </w:p>
    <w:p w14:paraId="0244DA3F" w14:textId="77777777" w:rsidR="00A250D7" w:rsidRPr="006369CB" w:rsidRDefault="00A250D7" w:rsidP="007266EF">
      <w:pPr>
        <w:spacing w:line="480" w:lineRule="auto"/>
        <w:contextualSpacing/>
        <w:jc w:val="center"/>
        <w:rPr>
          <w:rFonts w:ascii="Times New Roman" w:hAnsi="Times New Roman" w:cs="Times New Roman"/>
          <w:sz w:val="24"/>
          <w:szCs w:val="24"/>
        </w:rPr>
      </w:pPr>
    </w:p>
    <w:p w14:paraId="26755444" w14:textId="77777777" w:rsidR="00A250D7" w:rsidRPr="006369CB" w:rsidRDefault="00A250D7" w:rsidP="007266EF">
      <w:pPr>
        <w:spacing w:line="480" w:lineRule="auto"/>
        <w:contextualSpacing/>
        <w:jc w:val="center"/>
        <w:rPr>
          <w:rFonts w:ascii="Times New Roman" w:hAnsi="Times New Roman" w:cs="Times New Roman"/>
          <w:sz w:val="24"/>
          <w:szCs w:val="24"/>
        </w:rPr>
      </w:pPr>
    </w:p>
    <w:p w14:paraId="7E2E8E93" w14:textId="77777777" w:rsidR="00A250D7" w:rsidRPr="006369CB" w:rsidRDefault="00A250D7" w:rsidP="007266EF">
      <w:pPr>
        <w:spacing w:line="480" w:lineRule="auto"/>
        <w:contextualSpacing/>
        <w:jc w:val="center"/>
        <w:rPr>
          <w:rFonts w:ascii="Times New Roman" w:hAnsi="Times New Roman" w:cs="Times New Roman"/>
          <w:sz w:val="24"/>
          <w:szCs w:val="24"/>
        </w:rPr>
      </w:pPr>
    </w:p>
    <w:p w14:paraId="5B209519" w14:textId="77777777" w:rsidR="00A250D7" w:rsidRPr="006369CB" w:rsidRDefault="00A250D7" w:rsidP="007266EF">
      <w:pPr>
        <w:spacing w:line="480" w:lineRule="auto"/>
        <w:contextualSpacing/>
        <w:jc w:val="center"/>
        <w:rPr>
          <w:rFonts w:ascii="Times New Roman" w:hAnsi="Times New Roman" w:cs="Times New Roman"/>
          <w:sz w:val="24"/>
          <w:szCs w:val="24"/>
        </w:rPr>
      </w:pPr>
    </w:p>
    <w:p w14:paraId="0C04D3B3" w14:textId="77777777" w:rsidR="00A250D7" w:rsidRPr="006369CB" w:rsidRDefault="00A250D7" w:rsidP="007266EF">
      <w:pPr>
        <w:spacing w:line="480" w:lineRule="auto"/>
        <w:contextualSpacing/>
        <w:jc w:val="center"/>
        <w:rPr>
          <w:rFonts w:ascii="Times New Roman" w:hAnsi="Times New Roman" w:cs="Times New Roman"/>
          <w:sz w:val="24"/>
          <w:szCs w:val="24"/>
        </w:rPr>
      </w:pPr>
    </w:p>
    <w:p w14:paraId="303A37EB" w14:textId="77777777" w:rsidR="00A250D7" w:rsidRPr="006369CB" w:rsidRDefault="00A250D7" w:rsidP="007266EF">
      <w:pPr>
        <w:spacing w:line="480" w:lineRule="auto"/>
        <w:contextualSpacing/>
        <w:jc w:val="center"/>
        <w:rPr>
          <w:rFonts w:ascii="Times New Roman" w:hAnsi="Times New Roman" w:cs="Times New Roman"/>
          <w:sz w:val="24"/>
          <w:szCs w:val="24"/>
        </w:rPr>
      </w:pPr>
    </w:p>
    <w:p w14:paraId="44800D8F" w14:textId="77777777" w:rsidR="00A250D7" w:rsidRPr="006369CB" w:rsidRDefault="00A250D7" w:rsidP="007266EF">
      <w:pPr>
        <w:spacing w:line="480" w:lineRule="auto"/>
        <w:contextualSpacing/>
        <w:jc w:val="center"/>
        <w:rPr>
          <w:rFonts w:ascii="Times New Roman" w:hAnsi="Times New Roman" w:cs="Times New Roman"/>
          <w:sz w:val="24"/>
          <w:szCs w:val="24"/>
        </w:rPr>
      </w:pPr>
    </w:p>
    <w:p w14:paraId="7F9502F5" w14:textId="77777777" w:rsidR="00A250D7" w:rsidRPr="006369CB" w:rsidRDefault="00A250D7" w:rsidP="007266EF">
      <w:pPr>
        <w:spacing w:line="480" w:lineRule="auto"/>
        <w:contextualSpacing/>
        <w:jc w:val="center"/>
        <w:rPr>
          <w:rFonts w:ascii="Times New Roman" w:hAnsi="Times New Roman" w:cs="Times New Roman"/>
          <w:sz w:val="24"/>
          <w:szCs w:val="24"/>
        </w:rPr>
      </w:pPr>
    </w:p>
    <w:p w14:paraId="129F734F" w14:textId="77777777" w:rsidR="00A250D7" w:rsidRPr="006369CB" w:rsidRDefault="00A250D7" w:rsidP="007266EF">
      <w:pPr>
        <w:spacing w:line="480" w:lineRule="auto"/>
        <w:contextualSpacing/>
        <w:jc w:val="center"/>
        <w:rPr>
          <w:rFonts w:ascii="Times New Roman" w:hAnsi="Times New Roman" w:cs="Times New Roman"/>
          <w:sz w:val="24"/>
          <w:szCs w:val="24"/>
        </w:rPr>
      </w:pPr>
    </w:p>
    <w:p w14:paraId="590A0934" w14:textId="77777777" w:rsidR="00A250D7" w:rsidRPr="006369CB" w:rsidRDefault="00A250D7" w:rsidP="007266EF">
      <w:pPr>
        <w:spacing w:line="480" w:lineRule="auto"/>
        <w:contextualSpacing/>
        <w:jc w:val="center"/>
        <w:rPr>
          <w:rFonts w:ascii="Times New Roman" w:hAnsi="Times New Roman" w:cs="Times New Roman"/>
          <w:sz w:val="24"/>
          <w:szCs w:val="24"/>
        </w:rPr>
      </w:pPr>
    </w:p>
    <w:p w14:paraId="0542C390" w14:textId="16BB3193" w:rsidR="007266EF" w:rsidRPr="006369CB" w:rsidRDefault="007266EF" w:rsidP="007266EF">
      <w:pPr>
        <w:spacing w:line="480" w:lineRule="auto"/>
        <w:contextualSpacing/>
        <w:jc w:val="center"/>
        <w:rPr>
          <w:rFonts w:ascii="Times New Roman" w:hAnsi="Times New Roman" w:cs="Times New Roman"/>
          <w:sz w:val="24"/>
          <w:szCs w:val="24"/>
        </w:rPr>
      </w:pPr>
      <w:r w:rsidRPr="006369CB">
        <w:rPr>
          <w:rFonts w:ascii="Times New Roman" w:hAnsi="Times New Roman" w:cs="Times New Roman"/>
          <w:sz w:val="24"/>
          <w:szCs w:val="24"/>
        </w:rPr>
        <w:lastRenderedPageBreak/>
        <w:t>References</w:t>
      </w:r>
    </w:p>
    <w:p w14:paraId="09A32122" w14:textId="77777777" w:rsidR="007266EF" w:rsidRPr="006369CB" w:rsidRDefault="007266EF" w:rsidP="007266EF">
      <w:pPr>
        <w:spacing w:line="480" w:lineRule="auto"/>
        <w:ind w:left="720" w:hanging="720"/>
        <w:contextualSpacing/>
        <w:rPr>
          <w:rFonts w:ascii="Times New Roman" w:hAnsi="Times New Roman" w:cs="Times New Roman"/>
          <w:color w:val="222222"/>
          <w:sz w:val="24"/>
          <w:szCs w:val="24"/>
          <w:shd w:val="clear" w:color="auto" w:fill="FFFFFF"/>
        </w:rPr>
      </w:pPr>
      <w:r w:rsidRPr="006369CB">
        <w:rPr>
          <w:rFonts w:ascii="Times New Roman" w:hAnsi="Times New Roman" w:cs="Times New Roman"/>
          <w:color w:val="222222"/>
          <w:sz w:val="24"/>
          <w:szCs w:val="24"/>
          <w:shd w:val="clear" w:color="auto" w:fill="FFFFFF"/>
        </w:rPr>
        <w:t>Berkhin, P. (2006). A survey of clustering data mining techniques. In </w:t>
      </w:r>
      <w:r w:rsidRPr="006369CB">
        <w:rPr>
          <w:rFonts w:ascii="Times New Roman" w:hAnsi="Times New Roman" w:cs="Times New Roman"/>
          <w:i/>
          <w:iCs/>
          <w:color w:val="222222"/>
          <w:sz w:val="24"/>
          <w:szCs w:val="24"/>
          <w:shd w:val="clear" w:color="auto" w:fill="FFFFFF"/>
        </w:rPr>
        <w:t>Grouping multidimensional data</w:t>
      </w:r>
      <w:r w:rsidRPr="006369CB">
        <w:rPr>
          <w:rFonts w:ascii="Times New Roman" w:hAnsi="Times New Roman" w:cs="Times New Roman"/>
          <w:color w:val="222222"/>
          <w:sz w:val="24"/>
          <w:szCs w:val="24"/>
          <w:shd w:val="clear" w:color="auto" w:fill="FFFFFF"/>
        </w:rPr>
        <w:t> (pp. 25-71). Springer, Berlin, Heidelberg.</w:t>
      </w:r>
    </w:p>
    <w:p w14:paraId="523AD291" w14:textId="77777777" w:rsidR="007266EF" w:rsidRPr="006369CB" w:rsidRDefault="007266EF" w:rsidP="007266EF">
      <w:pPr>
        <w:spacing w:line="480" w:lineRule="auto"/>
        <w:ind w:left="720" w:hanging="720"/>
        <w:contextualSpacing/>
        <w:rPr>
          <w:rFonts w:ascii="Times New Roman" w:hAnsi="Times New Roman" w:cs="Times New Roman"/>
          <w:color w:val="222222"/>
          <w:sz w:val="24"/>
          <w:szCs w:val="24"/>
          <w:shd w:val="clear" w:color="auto" w:fill="FFFFFF"/>
        </w:rPr>
      </w:pPr>
      <w:r w:rsidRPr="006369CB">
        <w:rPr>
          <w:rFonts w:ascii="Times New Roman" w:hAnsi="Times New Roman" w:cs="Times New Roman"/>
          <w:color w:val="222222"/>
          <w:sz w:val="24"/>
          <w:szCs w:val="24"/>
          <w:shd w:val="clear" w:color="auto" w:fill="FFFFFF"/>
        </w:rPr>
        <w:t>Borders, K., &amp; Prakash, A. (2004, October). Web tap: detecting covert web traffic. In </w:t>
      </w:r>
      <w:r w:rsidRPr="006369CB">
        <w:rPr>
          <w:rFonts w:ascii="Times New Roman" w:hAnsi="Times New Roman" w:cs="Times New Roman"/>
          <w:i/>
          <w:iCs/>
          <w:color w:val="222222"/>
          <w:sz w:val="24"/>
          <w:szCs w:val="24"/>
          <w:shd w:val="clear" w:color="auto" w:fill="FFFFFF"/>
        </w:rPr>
        <w:t>Proceedings of the 11th ACM conference on Computer and communications security</w:t>
      </w:r>
      <w:r w:rsidRPr="006369CB">
        <w:rPr>
          <w:rFonts w:ascii="Times New Roman" w:hAnsi="Times New Roman" w:cs="Times New Roman"/>
          <w:color w:val="222222"/>
          <w:sz w:val="24"/>
          <w:szCs w:val="24"/>
          <w:shd w:val="clear" w:color="auto" w:fill="FFFFFF"/>
        </w:rPr>
        <w:t> (pp. 110-120). ACM.</w:t>
      </w:r>
    </w:p>
    <w:p w14:paraId="35ACEDE0" w14:textId="77777777" w:rsidR="007266EF" w:rsidRPr="006369CB" w:rsidRDefault="007266EF" w:rsidP="007266EF">
      <w:pPr>
        <w:spacing w:line="480" w:lineRule="auto"/>
        <w:ind w:left="720" w:hanging="720"/>
        <w:contextualSpacing/>
        <w:rPr>
          <w:rFonts w:ascii="Times New Roman" w:hAnsi="Times New Roman" w:cs="Times New Roman"/>
          <w:sz w:val="24"/>
          <w:szCs w:val="24"/>
        </w:rPr>
      </w:pPr>
      <w:r w:rsidRPr="006369CB">
        <w:rPr>
          <w:rFonts w:ascii="Times New Roman" w:hAnsi="Times New Roman" w:cs="Times New Roman"/>
          <w:color w:val="222222"/>
          <w:sz w:val="24"/>
          <w:szCs w:val="24"/>
          <w:shd w:val="clear" w:color="auto" w:fill="FFFFFF"/>
        </w:rPr>
        <w:t>Jiang, N., &amp; Gruenwald, L. (2006). Research issues in data stream association rule mining. </w:t>
      </w:r>
      <w:r w:rsidRPr="006369CB">
        <w:rPr>
          <w:rFonts w:ascii="Times New Roman" w:hAnsi="Times New Roman" w:cs="Times New Roman"/>
          <w:i/>
          <w:iCs/>
          <w:color w:val="222222"/>
          <w:sz w:val="24"/>
          <w:szCs w:val="24"/>
          <w:shd w:val="clear" w:color="auto" w:fill="FFFFFF"/>
        </w:rPr>
        <w:t>ACM Sigmod Record</w:t>
      </w:r>
      <w:r w:rsidRPr="006369CB">
        <w:rPr>
          <w:rFonts w:ascii="Times New Roman" w:hAnsi="Times New Roman" w:cs="Times New Roman"/>
          <w:color w:val="222222"/>
          <w:sz w:val="24"/>
          <w:szCs w:val="24"/>
          <w:shd w:val="clear" w:color="auto" w:fill="FFFFFF"/>
        </w:rPr>
        <w:t>, </w:t>
      </w:r>
      <w:r w:rsidRPr="006369CB">
        <w:rPr>
          <w:rFonts w:ascii="Times New Roman" w:hAnsi="Times New Roman" w:cs="Times New Roman"/>
          <w:i/>
          <w:iCs/>
          <w:color w:val="222222"/>
          <w:sz w:val="24"/>
          <w:szCs w:val="24"/>
          <w:shd w:val="clear" w:color="auto" w:fill="FFFFFF"/>
        </w:rPr>
        <w:t>35</w:t>
      </w:r>
      <w:r w:rsidRPr="006369CB">
        <w:rPr>
          <w:rFonts w:ascii="Times New Roman" w:hAnsi="Times New Roman" w:cs="Times New Roman"/>
          <w:color w:val="222222"/>
          <w:sz w:val="24"/>
          <w:szCs w:val="24"/>
          <w:shd w:val="clear" w:color="auto" w:fill="FFFFFF"/>
        </w:rPr>
        <w:t>(1), 14-19.</w:t>
      </w:r>
    </w:p>
    <w:p w14:paraId="099BC681" w14:textId="381AFCC9" w:rsidR="00FA35A2" w:rsidRPr="006369CB" w:rsidRDefault="00FA35A2">
      <w:pPr>
        <w:rPr>
          <w:rFonts w:ascii="Times New Roman" w:hAnsi="Times New Roman" w:cs="Times New Roman"/>
          <w:sz w:val="24"/>
          <w:szCs w:val="24"/>
        </w:rPr>
      </w:pPr>
    </w:p>
    <w:bookmarkEnd w:id="0"/>
    <w:p w14:paraId="7E606E27" w14:textId="3D97E151" w:rsidR="00FA35A2" w:rsidRPr="006369CB" w:rsidRDefault="00FA35A2" w:rsidP="00FA35A2">
      <w:pPr>
        <w:rPr>
          <w:rFonts w:ascii="Times New Roman" w:hAnsi="Times New Roman" w:cs="Times New Roman"/>
          <w:sz w:val="24"/>
          <w:szCs w:val="24"/>
        </w:rPr>
      </w:pPr>
    </w:p>
    <w:sectPr w:rsidR="00FA35A2" w:rsidRPr="006369CB" w:rsidSect="00B44AE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D37F5E" w14:textId="77777777" w:rsidR="00E96F9C" w:rsidRDefault="00E96F9C" w:rsidP="00B44AE4">
      <w:pPr>
        <w:spacing w:after="0" w:line="240" w:lineRule="auto"/>
      </w:pPr>
      <w:r>
        <w:separator/>
      </w:r>
    </w:p>
  </w:endnote>
  <w:endnote w:type="continuationSeparator" w:id="0">
    <w:p w14:paraId="7213B36B" w14:textId="77777777" w:rsidR="00E96F9C" w:rsidRDefault="00E96F9C" w:rsidP="00B44A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BCFC2A" w14:textId="77777777" w:rsidR="00E96F9C" w:rsidRDefault="00E96F9C" w:rsidP="00B44AE4">
      <w:pPr>
        <w:spacing w:after="0" w:line="240" w:lineRule="auto"/>
      </w:pPr>
      <w:r>
        <w:separator/>
      </w:r>
    </w:p>
  </w:footnote>
  <w:footnote w:type="continuationSeparator" w:id="0">
    <w:p w14:paraId="33834BB9" w14:textId="77777777" w:rsidR="00E96F9C" w:rsidRDefault="00E96F9C" w:rsidP="00B44A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4821007"/>
      <w:docPartObj>
        <w:docPartGallery w:val="Page Numbers (Top of Page)"/>
        <w:docPartUnique/>
      </w:docPartObj>
    </w:sdtPr>
    <w:sdtEndPr>
      <w:rPr>
        <w:noProof/>
      </w:rPr>
    </w:sdtEndPr>
    <w:sdtContent>
      <w:p w14:paraId="5E2BD861" w14:textId="66903635" w:rsidR="00B44AE4" w:rsidRDefault="006369CB">
        <w:pPr>
          <w:pStyle w:val="Header"/>
          <w:jc w:val="right"/>
        </w:pPr>
        <w:r w:rsidRPr="006369CB">
          <w:rPr>
            <w:rFonts w:ascii="Times New Roman" w:hAnsi="Times New Roman" w:cs="Times New Roman"/>
            <w:sz w:val="24"/>
            <w:szCs w:val="24"/>
          </w:rPr>
          <w:t xml:space="preserve">HEALTHANIMATICS </w:t>
        </w:r>
        <w:r>
          <w:t xml:space="preserve">                                                                                                                                   </w:t>
        </w:r>
        <w:r w:rsidR="00B44AE4">
          <w:fldChar w:fldCharType="begin"/>
        </w:r>
        <w:r w:rsidR="00B44AE4">
          <w:instrText xml:space="preserve"> PAGE   \* MERGEFORMAT </w:instrText>
        </w:r>
        <w:r w:rsidR="00B44AE4">
          <w:fldChar w:fldCharType="separate"/>
        </w:r>
        <w:r>
          <w:rPr>
            <w:noProof/>
          </w:rPr>
          <w:t>2</w:t>
        </w:r>
        <w:r w:rsidR="00B44AE4">
          <w:rPr>
            <w:noProof/>
          </w:rPr>
          <w:fldChar w:fldCharType="end"/>
        </w:r>
      </w:p>
    </w:sdtContent>
  </w:sdt>
  <w:p w14:paraId="0682804C" w14:textId="77777777" w:rsidR="00B44AE4" w:rsidRDefault="00B44A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49434796"/>
      <w:docPartObj>
        <w:docPartGallery w:val="Page Numbers (Top of Page)"/>
        <w:docPartUnique/>
      </w:docPartObj>
    </w:sdtPr>
    <w:sdtEndPr>
      <w:rPr>
        <w:rFonts w:asciiTheme="minorHAnsi" w:hAnsiTheme="minorHAnsi" w:cstheme="minorBidi"/>
        <w:noProof/>
      </w:rPr>
    </w:sdtEndPr>
    <w:sdtContent>
      <w:p w14:paraId="183A6DF9" w14:textId="3D65BC2C" w:rsidR="0099313E" w:rsidRPr="0099313E" w:rsidRDefault="0099313E">
        <w:pPr>
          <w:pStyle w:val="Header"/>
          <w:jc w:val="right"/>
          <w:rPr>
            <w:sz w:val="24"/>
            <w:szCs w:val="24"/>
          </w:rPr>
        </w:pPr>
        <w:r w:rsidRPr="00D24966">
          <w:rPr>
            <w:rFonts w:ascii="Times New Roman" w:hAnsi="Times New Roman" w:cs="Times New Roman"/>
            <w:sz w:val="24"/>
            <w:szCs w:val="24"/>
          </w:rPr>
          <w:t xml:space="preserve">Running head: HEALTHANIMATICS     </w:t>
        </w:r>
        <w:r w:rsidRPr="0099313E">
          <w:rPr>
            <w:sz w:val="24"/>
            <w:szCs w:val="24"/>
          </w:rPr>
          <w:t xml:space="preserve">                                                                                          </w:t>
        </w:r>
        <w:r w:rsidRPr="0099313E">
          <w:rPr>
            <w:sz w:val="24"/>
            <w:szCs w:val="24"/>
          </w:rPr>
          <w:fldChar w:fldCharType="begin"/>
        </w:r>
        <w:r w:rsidRPr="0099313E">
          <w:rPr>
            <w:sz w:val="24"/>
            <w:szCs w:val="24"/>
          </w:rPr>
          <w:instrText xml:space="preserve"> PAGE   \* MERGEFORMAT </w:instrText>
        </w:r>
        <w:r w:rsidRPr="0099313E">
          <w:rPr>
            <w:sz w:val="24"/>
            <w:szCs w:val="24"/>
          </w:rPr>
          <w:fldChar w:fldCharType="separate"/>
        </w:r>
        <w:r w:rsidR="006369CB">
          <w:rPr>
            <w:noProof/>
            <w:sz w:val="24"/>
            <w:szCs w:val="24"/>
          </w:rPr>
          <w:t>1</w:t>
        </w:r>
        <w:r w:rsidRPr="0099313E">
          <w:rPr>
            <w:noProof/>
            <w:sz w:val="24"/>
            <w:szCs w:val="24"/>
          </w:rPr>
          <w:fldChar w:fldCharType="end"/>
        </w:r>
      </w:p>
    </w:sdtContent>
  </w:sdt>
  <w:p w14:paraId="1F873D0D" w14:textId="105E99AE" w:rsidR="00B44AE4" w:rsidRPr="0099313E" w:rsidRDefault="00B44AE4">
    <w:pPr>
      <w:pStyle w:val="Header"/>
      <w:rPr>
        <w:rFonts w:ascii="Times New Roman" w:hAnsi="Times New Roman" w:cs="Times New Roman"/>
        <w:sz w:val="24"/>
        <w:szCs w:val="24"/>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427839"/>
    <w:multiLevelType w:val="hybridMultilevel"/>
    <w:tmpl w:val="8D72D4F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9B06485"/>
    <w:multiLevelType w:val="multilevel"/>
    <w:tmpl w:val="236E8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72602BF0"/>
    <w:multiLevelType w:val="hybridMultilevel"/>
    <w:tmpl w:val="BC743D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nsid w:val="76BF4F66"/>
    <w:multiLevelType w:val="hybridMultilevel"/>
    <w:tmpl w:val="8D72D4F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452"/>
    <w:rsid w:val="00227B4B"/>
    <w:rsid w:val="0034570F"/>
    <w:rsid w:val="004530D0"/>
    <w:rsid w:val="004F588B"/>
    <w:rsid w:val="00595989"/>
    <w:rsid w:val="006369CB"/>
    <w:rsid w:val="007266EF"/>
    <w:rsid w:val="00805D34"/>
    <w:rsid w:val="008C64D5"/>
    <w:rsid w:val="009447B6"/>
    <w:rsid w:val="0099313E"/>
    <w:rsid w:val="00A250D7"/>
    <w:rsid w:val="00A76001"/>
    <w:rsid w:val="00B44AE4"/>
    <w:rsid w:val="00BA23ED"/>
    <w:rsid w:val="00BE0266"/>
    <w:rsid w:val="00C801E6"/>
    <w:rsid w:val="00CE3070"/>
    <w:rsid w:val="00D24966"/>
    <w:rsid w:val="00DA7094"/>
    <w:rsid w:val="00DD552E"/>
    <w:rsid w:val="00E4477A"/>
    <w:rsid w:val="00E96F9C"/>
    <w:rsid w:val="00ED5452"/>
    <w:rsid w:val="00EE74BE"/>
    <w:rsid w:val="00F71A6B"/>
    <w:rsid w:val="00FA3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C7CE94"/>
  <w15:chartTrackingRefBased/>
  <w15:docId w15:val="{E3D59965-6FE0-462C-B8A8-84D85BAE0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4D5"/>
    <w:pPr>
      <w:ind w:left="720"/>
      <w:contextualSpacing/>
    </w:pPr>
  </w:style>
  <w:style w:type="paragraph" w:customStyle="1" w:styleId="TableParagraph">
    <w:name w:val="Table Paragraph"/>
    <w:basedOn w:val="Normal"/>
    <w:uiPriority w:val="1"/>
    <w:qFormat/>
    <w:rsid w:val="00A76001"/>
    <w:pPr>
      <w:widowControl w:val="0"/>
      <w:autoSpaceDE w:val="0"/>
      <w:autoSpaceDN w:val="0"/>
      <w:spacing w:after="0" w:line="240" w:lineRule="auto"/>
    </w:pPr>
    <w:rPr>
      <w:rFonts w:ascii="Times New Roman" w:eastAsia="Times New Roman" w:hAnsi="Times New Roman" w:cs="Times New Roman"/>
    </w:rPr>
  </w:style>
  <w:style w:type="table" w:styleId="TableGrid">
    <w:name w:val="Table Grid"/>
    <w:basedOn w:val="TableNormal"/>
    <w:uiPriority w:val="59"/>
    <w:rsid w:val="00A7600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B44A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4AE4"/>
  </w:style>
  <w:style w:type="paragraph" w:styleId="Footer">
    <w:name w:val="footer"/>
    <w:basedOn w:val="Normal"/>
    <w:link w:val="FooterChar"/>
    <w:uiPriority w:val="99"/>
    <w:unhideWhenUsed/>
    <w:rsid w:val="00B44A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4A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420503">
      <w:bodyDiv w:val="1"/>
      <w:marLeft w:val="0"/>
      <w:marRight w:val="0"/>
      <w:marTop w:val="0"/>
      <w:marBottom w:val="0"/>
      <w:divBdr>
        <w:top w:val="none" w:sz="0" w:space="0" w:color="auto"/>
        <w:left w:val="none" w:sz="0" w:space="0" w:color="auto"/>
        <w:bottom w:val="none" w:sz="0" w:space="0" w:color="auto"/>
        <w:right w:val="none" w:sz="0" w:space="0" w:color="auto"/>
      </w:divBdr>
      <w:divsChild>
        <w:div w:id="1251042463">
          <w:marLeft w:val="0"/>
          <w:marRight w:val="0"/>
          <w:marTop w:val="336"/>
          <w:marBottom w:val="0"/>
          <w:divBdr>
            <w:top w:val="none" w:sz="0" w:space="0" w:color="auto"/>
            <w:left w:val="none" w:sz="0" w:space="0" w:color="auto"/>
            <w:bottom w:val="none" w:sz="0" w:space="0" w:color="auto"/>
            <w:right w:val="none" w:sz="0" w:space="0" w:color="auto"/>
          </w:divBdr>
        </w:div>
        <w:div w:id="1891843537">
          <w:marLeft w:val="0"/>
          <w:marRight w:val="0"/>
          <w:marTop w:val="336"/>
          <w:marBottom w:val="0"/>
          <w:divBdr>
            <w:top w:val="none" w:sz="0" w:space="0" w:color="auto"/>
            <w:left w:val="none" w:sz="0" w:space="0" w:color="auto"/>
            <w:bottom w:val="none" w:sz="0" w:space="0" w:color="auto"/>
            <w:right w:val="none" w:sz="0" w:space="0" w:color="auto"/>
          </w:divBdr>
          <w:divsChild>
            <w:div w:id="1599170186">
              <w:marLeft w:val="0"/>
              <w:marRight w:val="0"/>
              <w:marTop w:val="336"/>
              <w:marBottom w:val="0"/>
              <w:divBdr>
                <w:top w:val="none" w:sz="0" w:space="0" w:color="auto"/>
                <w:left w:val="none" w:sz="0" w:space="0" w:color="auto"/>
                <w:bottom w:val="none" w:sz="0" w:space="0" w:color="auto"/>
                <w:right w:val="none" w:sz="0" w:space="0" w:color="auto"/>
              </w:divBdr>
            </w:div>
            <w:div w:id="1050181520">
              <w:marLeft w:val="0"/>
              <w:marRight w:val="0"/>
              <w:marTop w:val="0"/>
              <w:marBottom w:val="0"/>
              <w:divBdr>
                <w:top w:val="none" w:sz="0" w:space="0" w:color="auto"/>
                <w:left w:val="none" w:sz="0" w:space="0" w:color="auto"/>
                <w:bottom w:val="none" w:sz="0" w:space="0" w:color="auto"/>
                <w:right w:val="none" w:sz="0" w:space="0" w:color="auto"/>
              </w:divBdr>
              <w:divsChild>
                <w:div w:id="1655335795">
                  <w:marLeft w:val="0"/>
                  <w:marRight w:val="0"/>
                  <w:marTop w:val="336"/>
                  <w:marBottom w:val="0"/>
                  <w:divBdr>
                    <w:top w:val="none" w:sz="0" w:space="0" w:color="auto"/>
                    <w:left w:val="none" w:sz="0" w:space="0" w:color="auto"/>
                    <w:bottom w:val="none" w:sz="0" w:space="0" w:color="auto"/>
                    <w:right w:val="none" w:sz="0" w:space="0" w:color="auto"/>
                  </w:divBdr>
                  <w:divsChild>
                    <w:div w:id="1902210445">
                      <w:marLeft w:val="0"/>
                      <w:marRight w:val="0"/>
                      <w:marTop w:val="0"/>
                      <w:marBottom w:val="0"/>
                      <w:divBdr>
                        <w:top w:val="none" w:sz="0" w:space="0" w:color="auto"/>
                        <w:left w:val="none" w:sz="0" w:space="0" w:color="auto"/>
                        <w:bottom w:val="none" w:sz="0" w:space="0" w:color="auto"/>
                        <w:right w:val="none" w:sz="0" w:space="0" w:color="auto"/>
                      </w:divBdr>
                    </w:div>
                  </w:divsChild>
                </w:div>
                <w:div w:id="121848158">
                  <w:marLeft w:val="0"/>
                  <w:marRight w:val="0"/>
                  <w:marTop w:val="336"/>
                  <w:marBottom w:val="0"/>
                  <w:divBdr>
                    <w:top w:val="none" w:sz="0" w:space="0" w:color="auto"/>
                    <w:left w:val="none" w:sz="0" w:space="0" w:color="auto"/>
                    <w:bottom w:val="none" w:sz="0" w:space="0" w:color="auto"/>
                    <w:right w:val="none" w:sz="0" w:space="0" w:color="auto"/>
                  </w:divBdr>
                  <w:divsChild>
                    <w:div w:id="1014310831">
                      <w:marLeft w:val="0"/>
                      <w:marRight w:val="0"/>
                      <w:marTop w:val="0"/>
                      <w:marBottom w:val="0"/>
                      <w:divBdr>
                        <w:top w:val="none" w:sz="0" w:space="0" w:color="auto"/>
                        <w:left w:val="none" w:sz="0" w:space="0" w:color="auto"/>
                        <w:bottom w:val="none" w:sz="0" w:space="0" w:color="auto"/>
                        <w:right w:val="none" w:sz="0" w:space="0" w:color="auto"/>
                      </w:divBdr>
                    </w:div>
                  </w:divsChild>
                </w:div>
                <w:div w:id="2044400344">
                  <w:marLeft w:val="0"/>
                  <w:marRight w:val="0"/>
                  <w:marTop w:val="336"/>
                  <w:marBottom w:val="0"/>
                  <w:divBdr>
                    <w:top w:val="none" w:sz="0" w:space="0" w:color="auto"/>
                    <w:left w:val="none" w:sz="0" w:space="0" w:color="auto"/>
                    <w:bottom w:val="none" w:sz="0" w:space="0" w:color="auto"/>
                    <w:right w:val="none" w:sz="0" w:space="0" w:color="auto"/>
                  </w:divBdr>
                  <w:divsChild>
                    <w:div w:id="1410538331">
                      <w:marLeft w:val="0"/>
                      <w:marRight w:val="0"/>
                      <w:marTop w:val="0"/>
                      <w:marBottom w:val="0"/>
                      <w:divBdr>
                        <w:top w:val="none" w:sz="0" w:space="0" w:color="auto"/>
                        <w:left w:val="none" w:sz="0" w:space="0" w:color="auto"/>
                        <w:bottom w:val="none" w:sz="0" w:space="0" w:color="auto"/>
                        <w:right w:val="none" w:sz="0" w:space="0" w:color="auto"/>
                      </w:divBdr>
                    </w:div>
                  </w:divsChild>
                </w:div>
                <w:div w:id="329527522">
                  <w:marLeft w:val="0"/>
                  <w:marRight w:val="0"/>
                  <w:marTop w:val="336"/>
                  <w:marBottom w:val="0"/>
                  <w:divBdr>
                    <w:top w:val="none" w:sz="0" w:space="0" w:color="auto"/>
                    <w:left w:val="none" w:sz="0" w:space="0" w:color="auto"/>
                    <w:bottom w:val="none" w:sz="0" w:space="0" w:color="auto"/>
                    <w:right w:val="none" w:sz="0" w:space="0" w:color="auto"/>
                  </w:divBdr>
                  <w:divsChild>
                    <w:div w:id="29230127">
                      <w:marLeft w:val="0"/>
                      <w:marRight w:val="0"/>
                      <w:marTop w:val="0"/>
                      <w:marBottom w:val="0"/>
                      <w:divBdr>
                        <w:top w:val="none" w:sz="0" w:space="0" w:color="auto"/>
                        <w:left w:val="none" w:sz="0" w:space="0" w:color="auto"/>
                        <w:bottom w:val="none" w:sz="0" w:space="0" w:color="auto"/>
                        <w:right w:val="none" w:sz="0" w:space="0" w:color="auto"/>
                      </w:divBdr>
                    </w:div>
                  </w:divsChild>
                </w:div>
                <w:div w:id="1361010813">
                  <w:marLeft w:val="0"/>
                  <w:marRight w:val="0"/>
                  <w:marTop w:val="336"/>
                  <w:marBottom w:val="0"/>
                  <w:divBdr>
                    <w:top w:val="none" w:sz="0" w:space="0" w:color="auto"/>
                    <w:left w:val="none" w:sz="0" w:space="0" w:color="auto"/>
                    <w:bottom w:val="none" w:sz="0" w:space="0" w:color="auto"/>
                    <w:right w:val="none" w:sz="0" w:space="0" w:color="auto"/>
                  </w:divBdr>
                  <w:divsChild>
                    <w:div w:id="184694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5301674">
      <w:bodyDiv w:val="1"/>
      <w:marLeft w:val="0"/>
      <w:marRight w:val="0"/>
      <w:marTop w:val="0"/>
      <w:marBottom w:val="0"/>
      <w:divBdr>
        <w:top w:val="none" w:sz="0" w:space="0" w:color="auto"/>
        <w:left w:val="none" w:sz="0" w:space="0" w:color="auto"/>
        <w:bottom w:val="none" w:sz="0" w:space="0" w:color="auto"/>
        <w:right w:val="none" w:sz="0" w:space="0" w:color="auto"/>
      </w:divBdr>
    </w:div>
    <w:div w:id="137291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1035</Words>
  <Characters>5905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Dennis Menge</cp:lastModifiedBy>
  <cp:revision>2</cp:revision>
  <dcterms:created xsi:type="dcterms:W3CDTF">2019-06-30T17:40:00Z</dcterms:created>
  <dcterms:modified xsi:type="dcterms:W3CDTF">2019-06-30T17:40:00Z</dcterms:modified>
</cp:coreProperties>
</file>