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449" w:rsidRPr="00797449" w:rsidRDefault="00797449" w:rsidP="000E411A">
      <w:pPr>
        <w:spacing w:line="480" w:lineRule="auto"/>
        <w:jc w:val="center"/>
        <w:rPr>
          <w:rFonts w:ascii="Times New Roman" w:hAnsi="Times New Roman" w:cs="Times New Roman"/>
          <w:sz w:val="24"/>
          <w:szCs w:val="24"/>
          <w:lang w:val="en-US"/>
        </w:rPr>
      </w:pPr>
      <w:r w:rsidRPr="00797449">
        <w:rPr>
          <w:rFonts w:ascii="Times New Roman" w:hAnsi="Times New Roman" w:cs="Times New Roman"/>
          <w:sz w:val="24"/>
          <w:szCs w:val="24"/>
          <w:lang w:val="en-US"/>
        </w:rPr>
        <w:t>David Walker's ap</w:t>
      </w:r>
      <w:bookmarkStart w:id="0" w:name="_GoBack"/>
      <w:bookmarkEnd w:id="0"/>
      <w:r w:rsidRPr="00797449">
        <w:rPr>
          <w:rFonts w:ascii="Times New Roman" w:hAnsi="Times New Roman" w:cs="Times New Roman"/>
          <w:sz w:val="24"/>
          <w:szCs w:val="24"/>
          <w:lang w:val="en-US"/>
        </w:rPr>
        <w:t>peal and Abolitionism</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t xml:space="preserve">Walker, in his appeal, condemned colonization and demanded immediate abolition of slavery. He argued that Back people were also Americans and deserved not only to be freed but also be treated like citizens of a country. He explored the rhetoric of a nation, equality, liberty and the Declaration of Independence in the face of white Americans, and charged the nation with hypocrisy. His arguments were drawn upon Christianity and emphasized how slavery was a sin before God. He condemned the slavery institution and urged the slaves and the abolitionists to use violent tactics to counter slavery. </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t>The appeal impacted the South overwhelmingly, on both the slaveholders and the slaves. To the slaves, the appeal instilled a sense of hope, pride, and inspiration. To the white slave owners, the appeal horrified them and drove them to seek banning of antislavery literature as well as learning forums for the Blacks. Walker was ready and willing to die for the course and even proclaimed that some people had to die for the course to abolish slavery. This was in response to advice from friends to relinquish his works following threats from slave owners in the South</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t xml:space="preserve"> Publication of the appeal was funded by John Brown, a provocative figure during the period leading the civil war. He was a staunch Christian and abolitionist who strongly fought for the eradication of slavery in the United States of America. Unlike many abolitionists, Brown just like Walker believed that violence was an inevitable tool in fighting slavery. Brown seems to have put into practice the fight against slavery as urged by David Walker. He spearheaded violent battles with white slave owners in the south and specifically in Missouri and Kansas. He also led a raid at Harper on an ammunition depot. Though the raids were unsuccessful and Brown eventually murdered, his attacks catalyzed the onset of the civil war. </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lastRenderedPageBreak/>
        <w:t>It is evident that David Walker and John Brown impacted each other. While Walker used literature to influence the slaves against slavery, Brown embraced Walker’s suggestion on utilizing Christianity and violence to eradicate slavery. Their roles significantly prepared America to navigate into the Civil war.</w:t>
      </w:r>
    </w:p>
    <w:p w:rsidR="00797449" w:rsidRPr="00797449" w:rsidRDefault="00797449" w:rsidP="000E411A">
      <w:pPr>
        <w:spacing w:line="480" w:lineRule="auto"/>
        <w:jc w:val="both"/>
        <w:rPr>
          <w:rFonts w:ascii="Times New Roman" w:hAnsi="Times New Roman" w:cs="Times New Roman"/>
          <w:sz w:val="24"/>
          <w:szCs w:val="24"/>
          <w:lang w:val="en-US"/>
        </w:rPr>
      </w:pPr>
    </w:p>
    <w:p w:rsidR="00797449" w:rsidRPr="00797449" w:rsidRDefault="00797449" w:rsidP="000E411A">
      <w:pPr>
        <w:spacing w:line="480" w:lineRule="auto"/>
        <w:jc w:val="center"/>
        <w:rPr>
          <w:rFonts w:ascii="Times New Roman" w:hAnsi="Times New Roman" w:cs="Times New Roman"/>
          <w:sz w:val="24"/>
          <w:szCs w:val="24"/>
          <w:lang w:val="en-US"/>
        </w:rPr>
      </w:pPr>
      <w:r w:rsidRPr="00797449">
        <w:rPr>
          <w:rFonts w:ascii="Times New Roman" w:hAnsi="Times New Roman" w:cs="Times New Roman"/>
          <w:sz w:val="24"/>
          <w:szCs w:val="24"/>
          <w:lang w:val="en-US"/>
        </w:rPr>
        <w:t>Women in the South and the North</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t>The Declaration of Sentiments clearly outlined the unfair treatment women were subjected to i</w:t>
      </w:r>
      <w:r>
        <w:rPr>
          <w:rFonts w:ascii="Times New Roman" w:hAnsi="Times New Roman" w:cs="Times New Roman"/>
          <w:sz w:val="24"/>
          <w:szCs w:val="24"/>
          <w:lang w:val="en-US"/>
        </w:rPr>
        <w:t>n the period preceding the 19</w:t>
      </w:r>
      <w:r w:rsidRPr="00797449">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w:t>
      </w:r>
      <w:r w:rsidRPr="00797449">
        <w:rPr>
          <w:rFonts w:ascii="Times New Roman" w:hAnsi="Times New Roman" w:cs="Times New Roman"/>
          <w:sz w:val="24"/>
          <w:szCs w:val="24"/>
          <w:lang w:val="en-US"/>
        </w:rPr>
        <w:t xml:space="preserve">century.  Most Americans observed a natural order in the society which placed women and men in different spheres. The ideal woman was expected to be submissive and her job was to be an obedient, meek and loving wife. They were owned as property by their husbands. A typical Southern woman was more likely to marry and remarry. The imbalance in the sex ratio and high rates of mortality due to harsh living conditions pushed women to marry at early ages.  </w:t>
      </w:r>
    </w:p>
    <w:p w:rsidR="00797449" w:rsidRPr="00797449" w:rsidRDefault="00797449" w:rsidP="000E411A">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Between mid-18</w:t>
      </w:r>
      <w:r w:rsidRPr="00797449">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w:t>
      </w:r>
      <w:r w:rsidRPr="00797449">
        <w:rPr>
          <w:rFonts w:ascii="Times New Roman" w:hAnsi="Times New Roman" w:cs="Times New Roman"/>
          <w:sz w:val="24"/>
          <w:szCs w:val="24"/>
          <w:lang w:val="en-US"/>
        </w:rPr>
        <w:t>century and mid-19</w:t>
      </w:r>
      <w:r w:rsidRPr="00797449">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w:t>
      </w:r>
      <w:r w:rsidRPr="00797449">
        <w:rPr>
          <w:rFonts w:ascii="Times New Roman" w:hAnsi="Times New Roman" w:cs="Times New Roman"/>
          <w:sz w:val="24"/>
          <w:szCs w:val="24"/>
          <w:lang w:val="en-US"/>
        </w:rPr>
        <w:t xml:space="preserve">Century, roles of women in America changed greatly. The South, a region considered an agrarian society; both a husband and his wife provided full day labor on the plantations. The little earned by women from slave labor was used to care for their families. They had few legal rights and were not allowed to vote or preach. Those not allowed to work on plantations were either housewives or home servants to slave owners. Home servants encountered tough working environment as they could be called to duty any time and worked long hours. </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t xml:space="preserve">In the North, where industrialization was taking place, roles of women changed drastically. Since factories took over most of the jobs previously done by women like weaving and spinning, women were left with more time.  Clergymen made reforms to this effect and </w:t>
      </w:r>
      <w:r w:rsidRPr="00797449">
        <w:rPr>
          <w:rFonts w:ascii="Times New Roman" w:hAnsi="Times New Roman" w:cs="Times New Roman"/>
          <w:sz w:val="24"/>
          <w:szCs w:val="24"/>
          <w:lang w:val="en-US"/>
        </w:rPr>
        <w:lastRenderedPageBreak/>
        <w:t xml:space="preserve">started recruiting women but in subordinate positions. These were just positions to support the main positions held by men. Thus, women were paid as half as much as men. </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t xml:space="preserve">During the civil war, more women concentrated on abolition and eventually, the impact and rapidness of the women movement declined. After the war, women expected equality for both women and the blacks, but unfortunately, the 14th and 15th amendments allowed only male citizens to vote. The abolitionists who were mainly northern businesses men were not supportive of the women movement and therefore the movement split from the abolitionists. The rapid industrialization led to the need for specialization which called for a well-established education system. Over time, women were educated and recruited into positions similar to those of held by men. </w:t>
      </w:r>
    </w:p>
    <w:p w:rsidR="00797449" w:rsidRPr="00797449" w:rsidRDefault="00797449" w:rsidP="000E411A">
      <w:pPr>
        <w:spacing w:line="480" w:lineRule="auto"/>
        <w:jc w:val="both"/>
        <w:rPr>
          <w:rFonts w:ascii="Times New Roman" w:hAnsi="Times New Roman" w:cs="Times New Roman"/>
          <w:sz w:val="24"/>
          <w:szCs w:val="24"/>
          <w:lang w:val="en-US"/>
        </w:rPr>
      </w:pPr>
    </w:p>
    <w:p w:rsidR="00797449" w:rsidRPr="00797449" w:rsidRDefault="00797449" w:rsidP="000E411A">
      <w:pPr>
        <w:spacing w:line="480" w:lineRule="auto"/>
        <w:jc w:val="center"/>
        <w:rPr>
          <w:rFonts w:ascii="Times New Roman" w:hAnsi="Times New Roman" w:cs="Times New Roman"/>
          <w:sz w:val="24"/>
          <w:szCs w:val="24"/>
          <w:lang w:val="en-US"/>
        </w:rPr>
      </w:pPr>
      <w:r w:rsidRPr="00797449">
        <w:rPr>
          <w:rFonts w:ascii="Times New Roman" w:hAnsi="Times New Roman" w:cs="Times New Roman"/>
          <w:sz w:val="24"/>
          <w:szCs w:val="24"/>
          <w:lang w:val="en-US"/>
        </w:rPr>
        <w:t>The North, the South, and the Civil War</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t xml:space="preserve">Economically, the southern region had rich soil and favorable weather conditions for agriculture. Farmers in this region owned large plantations mainly of cotton, tobacco, and corn among others. The plantation owners relied on black slaves to work on these plantations. This form of labor was cheap and profitable. The high demand for cotton in England led to the flourishment of the region. Men and women worked equal hours on the plantations.  On the other hand, the Northern region had poor climate and fertile soils and the farms in the region were small. </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t xml:space="preserve">Instead, the North focused on manufacturing and trade. Northerners build factories to process farm produce from the South, build ships to move Southern region harvests and advanced industries such textile and light machinery. Women in the North were employed to subordinate men in workplaces. However, over time with the growth of the need for education, more educated women took up jobs similar to those held by men. </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lastRenderedPageBreak/>
        <w:t xml:space="preserve">Both Southerners and Northerners believed with equal certitude and fervor that God was on their side. They looked to God for meaning. The South justified slavery institution by holding that slavery was ordained by God and supported in the Bible. The Northerners referred to the bible on calling for the abolition of slavery. Both regions were occupied by Protestants, but over time, Catholic gained its roots in both the regions. In the South, the slaves did not welcome Christianity until Catholic missionaries explored the region and converted many of them into Catholicism.  </w:t>
      </w:r>
    </w:p>
    <w:p w:rsidR="00797449" w:rsidRPr="00797449" w:rsidRDefault="00797449" w:rsidP="000E411A">
      <w:pPr>
        <w:spacing w:line="480" w:lineRule="auto"/>
        <w:jc w:val="both"/>
        <w:rPr>
          <w:rFonts w:ascii="Times New Roman" w:hAnsi="Times New Roman" w:cs="Times New Roman"/>
          <w:sz w:val="24"/>
          <w:szCs w:val="24"/>
          <w:lang w:val="en-US"/>
        </w:rPr>
      </w:pPr>
      <w:r w:rsidRPr="00797449">
        <w:rPr>
          <w:rFonts w:ascii="Times New Roman" w:hAnsi="Times New Roman" w:cs="Times New Roman"/>
          <w:sz w:val="24"/>
          <w:szCs w:val="24"/>
          <w:lang w:val="en-US"/>
        </w:rPr>
        <w:t>After 1830, the Southerners defended slavery as a positive good and argued that slaves were content, well cared for and happy. According to them, if the country abolished slavery, then thousands of people would end up jobless and thus increase crime rates. The Northerners were abolitionists who wanted slavery eradicated on grounds that it was immoral, and slave labor was providing the South a competitive advantage.</w:t>
      </w:r>
    </w:p>
    <w:p w:rsidR="00A8196B" w:rsidRPr="00797449" w:rsidRDefault="00797449" w:rsidP="000E411A">
      <w:pPr>
        <w:spacing w:line="480" w:lineRule="auto"/>
        <w:jc w:val="both"/>
      </w:pPr>
      <w:r w:rsidRPr="00797449">
        <w:rPr>
          <w:rFonts w:ascii="Times New Roman" w:hAnsi="Times New Roman" w:cs="Times New Roman"/>
          <w:sz w:val="24"/>
          <w:szCs w:val="24"/>
          <w:lang w:val="en-US"/>
        </w:rPr>
        <w:t>The ideological differences regarding slavery between the two regions contributed to the precipitation of the civil war. When the Northern abolitionists engaged in rapid campaigns to abolish slavery, the Southerners feared that abolition could disrupt their way of life. With Lincoln’s Emancipation Proclamation, eight Southern States seceded from the union and formed the Confederate States. These states established their own armies which strongly engaged in the expansion of the civil war.</w:t>
      </w:r>
    </w:p>
    <w:sectPr w:rsidR="00A8196B" w:rsidRPr="007974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A97"/>
    <w:rsid w:val="000009B9"/>
    <w:rsid w:val="00022655"/>
    <w:rsid w:val="00061ABE"/>
    <w:rsid w:val="0006524B"/>
    <w:rsid w:val="00090C71"/>
    <w:rsid w:val="0009444F"/>
    <w:rsid w:val="000A0E90"/>
    <w:rsid w:val="000A34A6"/>
    <w:rsid w:val="000A7E03"/>
    <w:rsid w:val="000C5349"/>
    <w:rsid w:val="000E0285"/>
    <w:rsid w:val="000E32EF"/>
    <w:rsid w:val="000E411A"/>
    <w:rsid w:val="000F1C51"/>
    <w:rsid w:val="00101C0F"/>
    <w:rsid w:val="0012291B"/>
    <w:rsid w:val="00134309"/>
    <w:rsid w:val="00143AAF"/>
    <w:rsid w:val="0015533F"/>
    <w:rsid w:val="00155ACD"/>
    <w:rsid w:val="00163593"/>
    <w:rsid w:val="00165590"/>
    <w:rsid w:val="00186F89"/>
    <w:rsid w:val="00186FA5"/>
    <w:rsid w:val="001874B0"/>
    <w:rsid w:val="001A2D09"/>
    <w:rsid w:val="001A3349"/>
    <w:rsid w:val="001B644E"/>
    <w:rsid w:val="001C1A08"/>
    <w:rsid w:val="001C4F0D"/>
    <w:rsid w:val="001D1A32"/>
    <w:rsid w:val="001E0E9B"/>
    <w:rsid w:val="00242194"/>
    <w:rsid w:val="00264931"/>
    <w:rsid w:val="00292CE1"/>
    <w:rsid w:val="002A0539"/>
    <w:rsid w:val="002B673C"/>
    <w:rsid w:val="00321D51"/>
    <w:rsid w:val="003340FD"/>
    <w:rsid w:val="00342576"/>
    <w:rsid w:val="00352D64"/>
    <w:rsid w:val="0036161B"/>
    <w:rsid w:val="003622C0"/>
    <w:rsid w:val="00366207"/>
    <w:rsid w:val="0037566A"/>
    <w:rsid w:val="003B7A1A"/>
    <w:rsid w:val="003C0CE7"/>
    <w:rsid w:val="003D2E5A"/>
    <w:rsid w:val="003F2839"/>
    <w:rsid w:val="003F6B78"/>
    <w:rsid w:val="004115F8"/>
    <w:rsid w:val="0042048F"/>
    <w:rsid w:val="004426F6"/>
    <w:rsid w:val="00445E77"/>
    <w:rsid w:val="0046149A"/>
    <w:rsid w:val="004761AB"/>
    <w:rsid w:val="004A7906"/>
    <w:rsid w:val="004C67D6"/>
    <w:rsid w:val="004C7AF2"/>
    <w:rsid w:val="004D0193"/>
    <w:rsid w:val="004D39EB"/>
    <w:rsid w:val="004F65DD"/>
    <w:rsid w:val="0053228D"/>
    <w:rsid w:val="00553130"/>
    <w:rsid w:val="00560FE5"/>
    <w:rsid w:val="00561CA0"/>
    <w:rsid w:val="00572260"/>
    <w:rsid w:val="005A5DE7"/>
    <w:rsid w:val="005B3DD2"/>
    <w:rsid w:val="005B58BA"/>
    <w:rsid w:val="005E5AF2"/>
    <w:rsid w:val="005F0627"/>
    <w:rsid w:val="005F73C4"/>
    <w:rsid w:val="00600938"/>
    <w:rsid w:val="00630684"/>
    <w:rsid w:val="00656ADB"/>
    <w:rsid w:val="006577EC"/>
    <w:rsid w:val="00682B06"/>
    <w:rsid w:val="00690D74"/>
    <w:rsid w:val="006D5F9E"/>
    <w:rsid w:val="00732EF6"/>
    <w:rsid w:val="00743613"/>
    <w:rsid w:val="00762FAE"/>
    <w:rsid w:val="00765981"/>
    <w:rsid w:val="00797449"/>
    <w:rsid w:val="007A2477"/>
    <w:rsid w:val="007A5E3D"/>
    <w:rsid w:val="007B4E42"/>
    <w:rsid w:val="007F3A11"/>
    <w:rsid w:val="00801DAF"/>
    <w:rsid w:val="008114EF"/>
    <w:rsid w:val="00822D41"/>
    <w:rsid w:val="00833D4E"/>
    <w:rsid w:val="0083499C"/>
    <w:rsid w:val="00835462"/>
    <w:rsid w:val="00846001"/>
    <w:rsid w:val="00853734"/>
    <w:rsid w:val="00883F58"/>
    <w:rsid w:val="008B1893"/>
    <w:rsid w:val="008B7901"/>
    <w:rsid w:val="008D7152"/>
    <w:rsid w:val="008D7C5A"/>
    <w:rsid w:val="00902E3C"/>
    <w:rsid w:val="00917AA7"/>
    <w:rsid w:val="00935060"/>
    <w:rsid w:val="00975124"/>
    <w:rsid w:val="00983656"/>
    <w:rsid w:val="0098385D"/>
    <w:rsid w:val="009B64DC"/>
    <w:rsid w:val="009B7DB3"/>
    <w:rsid w:val="009C665C"/>
    <w:rsid w:val="009E141E"/>
    <w:rsid w:val="00A205EC"/>
    <w:rsid w:val="00A25BD7"/>
    <w:rsid w:val="00A27961"/>
    <w:rsid w:val="00A30B3C"/>
    <w:rsid w:val="00A35C91"/>
    <w:rsid w:val="00A40A82"/>
    <w:rsid w:val="00A453CC"/>
    <w:rsid w:val="00A46EC6"/>
    <w:rsid w:val="00A569D0"/>
    <w:rsid w:val="00A612C4"/>
    <w:rsid w:val="00A6340E"/>
    <w:rsid w:val="00A8196B"/>
    <w:rsid w:val="00A81FA7"/>
    <w:rsid w:val="00A8238C"/>
    <w:rsid w:val="00A844CE"/>
    <w:rsid w:val="00AA3999"/>
    <w:rsid w:val="00AE5875"/>
    <w:rsid w:val="00AF4DBD"/>
    <w:rsid w:val="00AF628B"/>
    <w:rsid w:val="00B03982"/>
    <w:rsid w:val="00B34156"/>
    <w:rsid w:val="00B34B38"/>
    <w:rsid w:val="00B3777E"/>
    <w:rsid w:val="00B4036B"/>
    <w:rsid w:val="00B74A97"/>
    <w:rsid w:val="00B87F95"/>
    <w:rsid w:val="00B90291"/>
    <w:rsid w:val="00B94941"/>
    <w:rsid w:val="00B97AAD"/>
    <w:rsid w:val="00BA6666"/>
    <w:rsid w:val="00BB3363"/>
    <w:rsid w:val="00BB370B"/>
    <w:rsid w:val="00BB49D4"/>
    <w:rsid w:val="00BB74C2"/>
    <w:rsid w:val="00BB7571"/>
    <w:rsid w:val="00BD3FEF"/>
    <w:rsid w:val="00BE313C"/>
    <w:rsid w:val="00BF38A6"/>
    <w:rsid w:val="00C477B1"/>
    <w:rsid w:val="00C57136"/>
    <w:rsid w:val="00C7460B"/>
    <w:rsid w:val="00C81A10"/>
    <w:rsid w:val="00C87D31"/>
    <w:rsid w:val="00CB3732"/>
    <w:rsid w:val="00CE6C63"/>
    <w:rsid w:val="00CF207E"/>
    <w:rsid w:val="00CF3348"/>
    <w:rsid w:val="00D174FB"/>
    <w:rsid w:val="00D60376"/>
    <w:rsid w:val="00D603CE"/>
    <w:rsid w:val="00D75876"/>
    <w:rsid w:val="00D96948"/>
    <w:rsid w:val="00DA6465"/>
    <w:rsid w:val="00DC38A7"/>
    <w:rsid w:val="00DD4FEF"/>
    <w:rsid w:val="00DE6638"/>
    <w:rsid w:val="00E03B04"/>
    <w:rsid w:val="00E34212"/>
    <w:rsid w:val="00E56AB7"/>
    <w:rsid w:val="00EA378A"/>
    <w:rsid w:val="00EA4D0D"/>
    <w:rsid w:val="00EE66D6"/>
    <w:rsid w:val="00F06874"/>
    <w:rsid w:val="00F26BFC"/>
    <w:rsid w:val="00F364E4"/>
    <w:rsid w:val="00F36C57"/>
    <w:rsid w:val="00F8164C"/>
    <w:rsid w:val="00F83042"/>
    <w:rsid w:val="00FB0AD6"/>
    <w:rsid w:val="00FD157C"/>
    <w:rsid w:val="00FD5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4</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207</cp:revision>
  <dcterms:created xsi:type="dcterms:W3CDTF">2019-01-04T09:58:00Z</dcterms:created>
  <dcterms:modified xsi:type="dcterms:W3CDTF">2019-01-04T18:53:00Z</dcterms:modified>
</cp:coreProperties>
</file>