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F495CE" w14:textId="6F6E8F91" w:rsidR="00CA1FB3" w:rsidRPr="000070F7" w:rsidRDefault="00CA1FB3" w:rsidP="000070F7">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 xml:space="preserve">      </w:t>
      </w:r>
      <w:r w:rsidRPr="00CA1FB3">
        <w:rPr>
          <w:rFonts w:ascii="Times New Roman" w:eastAsia="Times New Roman" w:hAnsi="Times New Roman" w:cs="Times New Roman"/>
          <w:b/>
          <w:bCs/>
          <w:kern w:val="36"/>
          <w:sz w:val="48"/>
          <w:szCs w:val="48"/>
        </w:rPr>
        <w:t xml:space="preserve">Green Certifications Research </w:t>
      </w:r>
      <w:bookmarkStart w:id="0" w:name="_GoBack"/>
      <w:bookmarkEnd w:id="0"/>
    </w:p>
    <w:p w14:paraId="0FA1A92D" w14:textId="5F49182C" w:rsidR="00CA1FB3" w:rsidRDefault="00CA1FB3" w:rsidP="00CA1FB3">
      <w:pPr>
        <w:pStyle w:val="NormalWeb"/>
      </w:pPr>
      <w:r>
        <w:t xml:space="preserve">or this week's assignment you will need to prepare a two to </w:t>
      </w:r>
      <w:r>
        <w:t>three-page</w:t>
      </w:r>
      <w:r>
        <w:t xml:space="preserve"> paper that address the objectives below and is based on information from the IFLI links. </w:t>
      </w:r>
    </w:p>
    <w:p w14:paraId="3DBC2A8B" w14:textId="277F24EC" w:rsidR="00CA1FB3" w:rsidRDefault="00CA1FB3" w:rsidP="00CA1FB3">
      <w:pPr>
        <w:pStyle w:val="NormalWeb"/>
      </w:pPr>
      <w:r>
        <w:t>THESE ARE THE LINKS:</w:t>
      </w:r>
    </w:p>
    <w:p w14:paraId="53B847AD" w14:textId="24AF3196" w:rsidR="00CA1FB3" w:rsidRDefault="00CA1FB3" w:rsidP="00CA1FB3">
      <w:pPr>
        <w:pStyle w:val="NormalWeb"/>
        <w:numPr>
          <w:ilvl w:val="0"/>
          <w:numId w:val="2"/>
        </w:numPr>
      </w:pPr>
      <w:hyperlink r:id="rId5" w:history="1">
        <w:r>
          <w:rPr>
            <w:rStyle w:val="Hyperlink"/>
          </w:rPr>
          <w:t>https://living-future.org/lbc/beauty-petal/</w:t>
        </w:r>
      </w:hyperlink>
    </w:p>
    <w:p w14:paraId="1EC8D73F" w14:textId="3D11F11B" w:rsidR="000070F7" w:rsidRDefault="00CA1FB3" w:rsidP="000070F7">
      <w:pPr>
        <w:pStyle w:val="NormalWeb"/>
        <w:numPr>
          <w:ilvl w:val="0"/>
          <w:numId w:val="2"/>
        </w:numPr>
      </w:pPr>
      <w:hyperlink r:id="rId6" w:history="1">
        <w:r>
          <w:rPr>
            <w:rStyle w:val="Hyperlink"/>
          </w:rPr>
          <w:t>https://living-future.org/lbc/water-petal/</w:t>
        </w:r>
      </w:hyperlink>
    </w:p>
    <w:p w14:paraId="745B66BB" w14:textId="3EF5E32E" w:rsidR="000070F7" w:rsidRDefault="000070F7" w:rsidP="000070F7">
      <w:pPr>
        <w:pStyle w:val="NormalWeb"/>
        <w:numPr>
          <w:ilvl w:val="0"/>
          <w:numId w:val="2"/>
        </w:numPr>
      </w:pPr>
      <w:hyperlink r:id="rId7" w:history="1">
        <w:r>
          <w:rPr>
            <w:rStyle w:val="Hyperlink"/>
          </w:rPr>
          <w:t>https://living-future.org/lbc/materials-petal/</w:t>
        </w:r>
      </w:hyperlink>
    </w:p>
    <w:p w14:paraId="7A193087" w14:textId="48DE05CD" w:rsidR="000070F7" w:rsidRDefault="000070F7" w:rsidP="000070F7">
      <w:pPr>
        <w:pStyle w:val="NormalWeb"/>
        <w:numPr>
          <w:ilvl w:val="0"/>
          <w:numId w:val="2"/>
        </w:numPr>
      </w:pPr>
      <w:hyperlink r:id="rId8" w:history="1">
        <w:r>
          <w:rPr>
            <w:rStyle w:val="Hyperlink"/>
          </w:rPr>
          <w:t>https://living-future.org/lbc/place-petal/</w:t>
        </w:r>
      </w:hyperlink>
    </w:p>
    <w:p w14:paraId="08915B99" w14:textId="66B544A2" w:rsidR="000070F7" w:rsidRDefault="000070F7" w:rsidP="000070F7">
      <w:pPr>
        <w:pStyle w:val="NormalWeb"/>
        <w:numPr>
          <w:ilvl w:val="0"/>
          <w:numId w:val="2"/>
        </w:numPr>
      </w:pPr>
      <w:hyperlink r:id="rId9" w:history="1">
        <w:r>
          <w:rPr>
            <w:rStyle w:val="Hyperlink"/>
          </w:rPr>
          <w:t>https://living-future.org/lbc/health-happiness-petal/</w:t>
        </w:r>
      </w:hyperlink>
    </w:p>
    <w:p w14:paraId="5316EDA4" w14:textId="043BCA7F" w:rsidR="000070F7" w:rsidRDefault="000070F7" w:rsidP="000070F7">
      <w:pPr>
        <w:pStyle w:val="NormalWeb"/>
        <w:numPr>
          <w:ilvl w:val="0"/>
          <w:numId w:val="2"/>
        </w:numPr>
      </w:pPr>
      <w:hyperlink r:id="rId10" w:history="1">
        <w:r>
          <w:rPr>
            <w:rStyle w:val="Hyperlink"/>
          </w:rPr>
          <w:t>https://living-future.org/lbc/energy-petal/</w:t>
        </w:r>
      </w:hyperlink>
    </w:p>
    <w:p w14:paraId="04D4214A" w14:textId="094677CC" w:rsidR="000070F7" w:rsidRDefault="000070F7" w:rsidP="000070F7">
      <w:pPr>
        <w:pStyle w:val="NormalWeb"/>
        <w:numPr>
          <w:ilvl w:val="0"/>
          <w:numId w:val="2"/>
        </w:numPr>
      </w:pPr>
      <w:hyperlink r:id="rId11" w:history="1">
        <w:r>
          <w:rPr>
            <w:rStyle w:val="Hyperlink"/>
          </w:rPr>
          <w:t>https://living-future.org/lbc/equity-petal/</w:t>
        </w:r>
      </w:hyperlink>
    </w:p>
    <w:p w14:paraId="47E3CBF5" w14:textId="77777777" w:rsidR="00CA1FB3" w:rsidRDefault="00CA1FB3" w:rsidP="00CA1FB3">
      <w:pPr>
        <w:pStyle w:val="p1"/>
        <w:numPr>
          <w:ilvl w:val="0"/>
          <w:numId w:val="1"/>
        </w:numPr>
      </w:pPr>
      <w:r>
        <w:t>Understand what makes a product “living”, and how it defines the highest standard for sustainable products.</w:t>
      </w:r>
    </w:p>
    <w:p w14:paraId="09146115" w14:textId="77777777" w:rsidR="00CA1FB3" w:rsidRDefault="00CA1FB3" w:rsidP="00CA1FB3">
      <w:pPr>
        <w:pStyle w:val="p1"/>
        <w:numPr>
          <w:ilvl w:val="0"/>
          <w:numId w:val="1"/>
        </w:numPr>
      </w:pPr>
      <w:r>
        <w:t>Discover how manufacturers are leveraging the Living Product Challenge to</w:t>
      </w:r>
      <w:r>
        <w:rPr>
          <w:rStyle w:val="apple-converted-space"/>
        </w:rPr>
        <w:t> </w:t>
      </w:r>
      <w:r>
        <w:t>create healthier materials.</w:t>
      </w:r>
    </w:p>
    <w:p w14:paraId="6DDD0565" w14:textId="77777777" w:rsidR="00CA1FB3" w:rsidRDefault="00CA1FB3" w:rsidP="00CA1FB3">
      <w:pPr>
        <w:pStyle w:val="p1"/>
        <w:numPr>
          <w:ilvl w:val="0"/>
          <w:numId w:val="1"/>
        </w:numPr>
      </w:pPr>
      <w:r>
        <w:t>Identify barriers to certification and pathways to overcome those barriers.</w:t>
      </w:r>
    </w:p>
    <w:p w14:paraId="5324D852" w14:textId="77777777" w:rsidR="00CA1FB3" w:rsidRDefault="00CA1FB3" w:rsidP="00CA1FB3">
      <w:pPr>
        <w:pStyle w:val="p1"/>
        <w:numPr>
          <w:ilvl w:val="0"/>
          <w:numId w:val="1"/>
        </w:numPr>
      </w:pPr>
      <w:r>
        <w:t>Explore how the Living Product Challenge is transforming the manufacturing paradigm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213"/>
        <w:gridCol w:w="66"/>
        <w:gridCol w:w="81"/>
      </w:tblGrid>
      <w:tr w:rsidR="00CA1FB3" w:rsidRPr="00CA1FB3" w14:paraId="1A4E7296" w14:textId="77777777" w:rsidTr="00CA1FB3">
        <w:trPr>
          <w:gridAfter w:val="1"/>
          <w:tblCellSpacing w:w="15" w:type="dxa"/>
        </w:trPr>
        <w:tc>
          <w:tcPr>
            <w:tcW w:w="0" w:type="auto"/>
            <w:vAlign w:val="center"/>
            <w:hideMark/>
          </w:tcPr>
          <w:p w14:paraId="78527E84" w14:textId="77777777" w:rsidR="00CA1FB3" w:rsidRPr="00CA1FB3" w:rsidRDefault="00CA1FB3" w:rsidP="00CA1FB3">
            <w:pPr>
              <w:spacing w:after="0" w:line="240" w:lineRule="auto"/>
              <w:rPr>
                <w:rFonts w:ascii="Times New Roman" w:eastAsia="Times New Roman" w:hAnsi="Times New Roman" w:cs="Times New Roman"/>
                <w:sz w:val="24"/>
                <w:szCs w:val="24"/>
              </w:rPr>
            </w:pPr>
            <w:r w:rsidRPr="00CA1FB3">
              <w:rPr>
                <w:rFonts w:ascii="Times New Roman" w:eastAsia="Times New Roman" w:hAnsi="Times New Roman" w:cs="Times New Roman"/>
                <w:sz w:val="24"/>
                <w:szCs w:val="24"/>
              </w:rPr>
              <w:t xml:space="preserve">Important format requirements! </w:t>
            </w:r>
          </w:p>
          <w:p w14:paraId="0FCC9940" w14:textId="77777777" w:rsidR="00CA1FB3" w:rsidRPr="00CA1FB3" w:rsidRDefault="00CA1FB3" w:rsidP="00CA1FB3">
            <w:pPr>
              <w:spacing w:after="0" w:line="240" w:lineRule="auto"/>
              <w:rPr>
                <w:rFonts w:ascii="Times New Roman" w:eastAsia="Times New Roman" w:hAnsi="Times New Roman" w:cs="Times New Roman"/>
                <w:sz w:val="24"/>
                <w:szCs w:val="24"/>
              </w:rPr>
            </w:pPr>
            <w:r w:rsidRPr="00CA1FB3">
              <w:rPr>
                <w:rFonts w:ascii="Times New Roman" w:eastAsia="Times New Roman" w:hAnsi="Times New Roman" w:cs="Times New Roman"/>
                <w:sz w:val="24"/>
                <w:szCs w:val="24"/>
              </w:rPr>
              <w:t>It is assumed that all submitted papers contain a cover page, a reference list, are free from simple spelling and grammar mistakes, and closely formatted to APA. Assignments that do not meet these requirements will lose additional points from those listed in the rubric.</w:t>
            </w:r>
          </w:p>
        </w:tc>
        <w:tc>
          <w:tcPr>
            <w:tcW w:w="0" w:type="auto"/>
            <w:tcMar>
              <w:top w:w="0" w:type="dxa"/>
              <w:left w:w="0" w:type="dxa"/>
              <w:bottom w:w="0" w:type="dxa"/>
              <w:right w:w="0" w:type="dxa"/>
            </w:tcMar>
            <w:vAlign w:val="center"/>
            <w:hideMark/>
          </w:tcPr>
          <w:p w14:paraId="157AC3EC" w14:textId="77777777" w:rsidR="00CA1FB3" w:rsidRPr="00CA1FB3" w:rsidRDefault="00CA1FB3" w:rsidP="00CA1FB3">
            <w:pPr>
              <w:spacing w:after="0" w:line="240" w:lineRule="auto"/>
              <w:rPr>
                <w:rFonts w:ascii="Times New Roman" w:eastAsia="Times New Roman" w:hAnsi="Times New Roman" w:cs="Times New Roman"/>
                <w:sz w:val="24"/>
                <w:szCs w:val="24"/>
              </w:rPr>
            </w:pPr>
          </w:p>
        </w:tc>
      </w:tr>
      <w:tr w:rsidR="00CA1FB3" w:rsidRPr="00CA1FB3" w14:paraId="18DE2086" w14:textId="77777777" w:rsidTr="00CA1FB3">
        <w:trPr>
          <w:gridAfter w:val="2"/>
          <w:tblCellSpacing w:w="15" w:type="dxa"/>
        </w:trPr>
        <w:tc>
          <w:tcPr>
            <w:tcW w:w="0" w:type="auto"/>
            <w:vAlign w:val="center"/>
            <w:hideMark/>
          </w:tcPr>
          <w:p w14:paraId="4BAC392C" w14:textId="77777777" w:rsidR="00CA1FB3" w:rsidRDefault="00CA1FB3" w:rsidP="00CA1FB3">
            <w:pPr>
              <w:spacing w:after="0" w:line="240" w:lineRule="auto"/>
              <w:rPr>
                <w:rFonts w:ascii="Times New Roman" w:eastAsia="Times New Roman" w:hAnsi="Times New Roman" w:cs="Times New Roman"/>
                <w:sz w:val="24"/>
                <w:szCs w:val="24"/>
              </w:rPr>
            </w:pPr>
          </w:p>
          <w:p w14:paraId="4E8E9A5D" w14:textId="681012C0" w:rsidR="00CA1FB3" w:rsidRPr="00CA1FB3" w:rsidRDefault="00CA1FB3" w:rsidP="00CA1FB3">
            <w:pPr>
              <w:spacing w:after="0" w:line="240" w:lineRule="auto"/>
              <w:rPr>
                <w:rFonts w:ascii="Times New Roman" w:eastAsia="Times New Roman" w:hAnsi="Times New Roman" w:cs="Times New Roman"/>
                <w:sz w:val="24"/>
                <w:szCs w:val="24"/>
              </w:rPr>
            </w:pPr>
            <w:r w:rsidRPr="00CA1FB3">
              <w:rPr>
                <w:rFonts w:ascii="Times New Roman" w:eastAsia="Times New Roman" w:hAnsi="Times New Roman" w:cs="Times New Roman"/>
                <w:sz w:val="24"/>
                <w:szCs w:val="24"/>
              </w:rPr>
              <w:t xml:space="preserve">Section 1 </w:t>
            </w:r>
          </w:p>
          <w:p w14:paraId="16336E4B" w14:textId="77777777" w:rsidR="00CA1FB3" w:rsidRDefault="00CA1FB3" w:rsidP="00CA1FB3">
            <w:pPr>
              <w:spacing w:after="0" w:line="240" w:lineRule="auto"/>
              <w:rPr>
                <w:rFonts w:ascii="Times New Roman" w:eastAsia="Times New Roman" w:hAnsi="Times New Roman" w:cs="Times New Roman"/>
                <w:sz w:val="24"/>
                <w:szCs w:val="24"/>
              </w:rPr>
            </w:pPr>
            <w:r w:rsidRPr="00CA1FB3">
              <w:rPr>
                <w:rFonts w:ascii="Times New Roman" w:eastAsia="Times New Roman" w:hAnsi="Times New Roman" w:cs="Times New Roman"/>
                <w:sz w:val="24"/>
                <w:szCs w:val="24"/>
              </w:rPr>
              <w:t>Provides a detailed definition what makes a product “living”, and how it defines the highest standard for sustainable products. Provides several examples of living products.</w:t>
            </w:r>
          </w:p>
          <w:p w14:paraId="4FC4D2A0" w14:textId="52620A56" w:rsidR="00CA1FB3" w:rsidRPr="00CA1FB3" w:rsidRDefault="00CA1FB3" w:rsidP="00CA1FB3">
            <w:pPr>
              <w:spacing w:after="0" w:line="240" w:lineRule="auto"/>
              <w:rPr>
                <w:rFonts w:ascii="Times New Roman" w:eastAsia="Times New Roman" w:hAnsi="Times New Roman" w:cs="Times New Roman"/>
                <w:sz w:val="24"/>
                <w:szCs w:val="24"/>
              </w:rPr>
            </w:pPr>
          </w:p>
        </w:tc>
      </w:tr>
      <w:tr w:rsidR="00CA1FB3" w:rsidRPr="00CA1FB3" w14:paraId="2F63625C" w14:textId="77777777" w:rsidTr="00CA1FB3">
        <w:trPr>
          <w:gridAfter w:val="2"/>
          <w:tblCellSpacing w:w="15" w:type="dxa"/>
        </w:trPr>
        <w:tc>
          <w:tcPr>
            <w:tcW w:w="0" w:type="auto"/>
            <w:vAlign w:val="center"/>
            <w:hideMark/>
          </w:tcPr>
          <w:p w14:paraId="1C92689C" w14:textId="291A3CA1" w:rsidR="00CA1FB3" w:rsidRPr="00CA1FB3" w:rsidRDefault="00CA1FB3" w:rsidP="00CA1FB3">
            <w:pPr>
              <w:spacing w:after="0" w:line="240" w:lineRule="auto"/>
              <w:rPr>
                <w:rFonts w:ascii="Times New Roman" w:eastAsia="Times New Roman" w:hAnsi="Times New Roman" w:cs="Times New Roman"/>
                <w:sz w:val="24"/>
                <w:szCs w:val="24"/>
              </w:rPr>
            </w:pPr>
            <w:r w:rsidRPr="00CA1FB3">
              <w:rPr>
                <w:rFonts w:ascii="Times New Roman" w:eastAsia="Times New Roman" w:hAnsi="Times New Roman" w:cs="Times New Roman"/>
                <w:sz w:val="24"/>
                <w:szCs w:val="24"/>
              </w:rPr>
              <w:t xml:space="preserve">Section 2 </w:t>
            </w:r>
          </w:p>
          <w:p w14:paraId="5A7E2DB9" w14:textId="7CDDAD2A" w:rsidR="00CA1FB3" w:rsidRDefault="00CA1FB3" w:rsidP="00CA1FB3">
            <w:pPr>
              <w:spacing w:after="0" w:line="240" w:lineRule="auto"/>
              <w:rPr>
                <w:rFonts w:ascii="Times New Roman" w:eastAsia="Times New Roman" w:hAnsi="Times New Roman" w:cs="Times New Roman"/>
                <w:sz w:val="24"/>
                <w:szCs w:val="24"/>
              </w:rPr>
            </w:pPr>
            <w:r w:rsidRPr="00CA1FB3">
              <w:rPr>
                <w:rFonts w:ascii="Times New Roman" w:eastAsia="Times New Roman" w:hAnsi="Times New Roman" w:cs="Times New Roman"/>
                <w:sz w:val="24"/>
                <w:szCs w:val="24"/>
              </w:rPr>
              <w:t xml:space="preserve">Discusses how manufacturers are leveraging the Living Product Challenge to create healthier materials. Provides at </w:t>
            </w:r>
            <w:r w:rsidRPr="00CA1FB3">
              <w:rPr>
                <w:rFonts w:ascii="Times New Roman" w:eastAsia="Times New Roman" w:hAnsi="Times New Roman" w:cs="Times New Roman"/>
                <w:sz w:val="24"/>
                <w:szCs w:val="24"/>
              </w:rPr>
              <w:t>least</w:t>
            </w:r>
            <w:r w:rsidRPr="00CA1FB3">
              <w:rPr>
                <w:rFonts w:ascii="Times New Roman" w:eastAsia="Times New Roman" w:hAnsi="Times New Roman" w:cs="Times New Roman"/>
                <w:sz w:val="24"/>
                <w:szCs w:val="24"/>
              </w:rPr>
              <w:t xml:space="preserve"> one example.</w:t>
            </w:r>
          </w:p>
          <w:p w14:paraId="37C3D76E" w14:textId="6E94B8B0" w:rsidR="00CA1FB3" w:rsidRPr="00CA1FB3" w:rsidRDefault="00CA1FB3" w:rsidP="00CA1FB3">
            <w:pPr>
              <w:spacing w:after="0" w:line="240" w:lineRule="auto"/>
              <w:rPr>
                <w:rFonts w:ascii="Times New Roman" w:eastAsia="Times New Roman" w:hAnsi="Times New Roman" w:cs="Times New Roman"/>
                <w:sz w:val="24"/>
                <w:szCs w:val="24"/>
              </w:rPr>
            </w:pPr>
          </w:p>
        </w:tc>
      </w:tr>
      <w:tr w:rsidR="00CA1FB3" w:rsidRPr="00CA1FB3" w14:paraId="3732B5EA" w14:textId="77777777" w:rsidTr="00CA1FB3">
        <w:trPr>
          <w:gridAfter w:val="2"/>
          <w:tblCellSpacing w:w="15" w:type="dxa"/>
        </w:trPr>
        <w:tc>
          <w:tcPr>
            <w:tcW w:w="0" w:type="auto"/>
            <w:vAlign w:val="center"/>
            <w:hideMark/>
          </w:tcPr>
          <w:p w14:paraId="12C1267C" w14:textId="35AD00BA" w:rsidR="00CA1FB3" w:rsidRPr="00CA1FB3" w:rsidRDefault="00CA1FB3" w:rsidP="00CA1FB3">
            <w:pPr>
              <w:spacing w:after="0" w:line="240" w:lineRule="auto"/>
              <w:rPr>
                <w:rFonts w:ascii="Times New Roman" w:eastAsia="Times New Roman" w:hAnsi="Times New Roman" w:cs="Times New Roman"/>
                <w:sz w:val="24"/>
                <w:szCs w:val="24"/>
              </w:rPr>
            </w:pPr>
            <w:r w:rsidRPr="00CA1FB3">
              <w:rPr>
                <w:rFonts w:ascii="Times New Roman" w:eastAsia="Times New Roman" w:hAnsi="Times New Roman" w:cs="Times New Roman"/>
                <w:sz w:val="24"/>
                <w:szCs w:val="24"/>
              </w:rPr>
              <w:t xml:space="preserve">Section 3 </w:t>
            </w:r>
          </w:p>
          <w:p w14:paraId="2721AFCD" w14:textId="77777777" w:rsidR="00CA1FB3" w:rsidRDefault="00CA1FB3" w:rsidP="00CA1FB3">
            <w:pPr>
              <w:spacing w:after="0" w:line="240" w:lineRule="auto"/>
              <w:rPr>
                <w:rFonts w:ascii="Times New Roman" w:eastAsia="Times New Roman" w:hAnsi="Times New Roman" w:cs="Times New Roman"/>
                <w:sz w:val="24"/>
                <w:szCs w:val="24"/>
              </w:rPr>
            </w:pPr>
            <w:r w:rsidRPr="00CA1FB3">
              <w:rPr>
                <w:rFonts w:ascii="Times New Roman" w:eastAsia="Times New Roman" w:hAnsi="Times New Roman" w:cs="Times New Roman"/>
                <w:sz w:val="24"/>
                <w:szCs w:val="24"/>
              </w:rPr>
              <w:t>Identifies several barriers to certification and pathways to overcome those barriers.</w:t>
            </w:r>
          </w:p>
          <w:p w14:paraId="16EE2C54" w14:textId="61BCE81E" w:rsidR="00CA1FB3" w:rsidRPr="00CA1FB3" w:rsidRDefault="00CA1FB3" w:rsidP="00CA1FB3">
            <w:pPr>
              <w:spacing w:after="0" w:line="240" w:lineRule="auto"/>
              <w:rPr>
                <w:rFonts w:ascii="Times New Roman" w:eastAsia="Times New Roman" w:hAnsi="Times New Roman" w:cs="Times New Roman"/>
                <w:sz w:val="24"/>
                <w:szCs w:val="24"/>
              </w:rPr>
            </w:pPr>
          </w:p>
        </w:tc>
      </w:tr>
      <w:tr w:rsidR="00CA1FB3" w:rsidRPr="00CA1FB3" w14:paraId="233ECD32" w14:textId="77777777" w:rsidTr="00CA1FB3">
        <w:trPr>
          <w:tblCellSpacing w:w="15" w:type="dxa"/>
        </w:trPr>
        <w:tc>
          <w:tcPr>
            <w:tcW w:w="0" w:type="auto"/>
            <w:vAlign w:val="center"/>
            <w:hideMark/>
          </w:tcPr>
          <w:p w14:paraId="2F79A7A7" w14:textId="4901B656" w:rsidR="00CA1FB3" w:rsidRPr="00CA1FB3" w:rsidRDefault="00CA1FB3" w:rsidP="00CA1FB3">
            <w:pPr>
              <w:spacing w:after="0" w:line="240" w:lineRule="auto"/>
              <w:rPr>
                <w:rFonts w:ascii="Times New Roman" w:eastAsia="Times New Roman" w:hAnsi="Times New Roman" w:cs="Times New Roman"/>
                <w:sz w:val="24"/>
                <w:szCs w:val="24"/>
              </w:rPr>
            </w:pPr>
            <w:r w:rsidRPr="00CA1FB3">
              <w:rPr>
                <w:rFonts w:ascii="Times New Roman" w:eastAsia="Times New Roman" w:hAnsi="Times New Roman" w:cs="Times New Roman"/>
                <w:sz w:val="24"/>
                <w:szCs w:val="24"/>
              </w:rPr>
              <w:t xml:space="preserve">Section 4 </w:t>
            </w:r>
          </w:p>
          <w:p w14:paraId="69217CBE" w14:textId="77777777" w:rsidR="00CA1FB3" w:rsidRPr="00CA1FB3" w:rsidRDefault="00CA1FB3" w:rsidP="00CA1FB3">
            <w:pPr>
              <w:spacing w:after="0" w:line="240" w:lineRule="auto"/>
              <w:rPr>
                <w:rFonts w:ascii="Times New Roman" w:eastAsia="Times New Roman" w:hAnsi="Times New Roman" w:cs="Times New Roman"/>
                <w:sz w:val="24"/>
                <w:szCs w:val="24"/>
              </w:rPr>
            </w:pPr>
            <w:r w:rsidRPr="00CA1FB3">
              <w:rPr>
                <w:rFonts w:ascii="Times New Roman" w:eastAsia="Times New Roman" w:hAnsi="Times New Roman" w:cs="Times New Roman"/>
                <w:sz w:val="24"/>
                <w:szCs w:val="24"/>
              </w:rPr>
              <w:t>Discusses how the Living Product Challenge is transforming the manufacturing paradigm and provides at least one example.</w:t>
            </w:r>
          </w:p>
        </w:tc>
        <w:tc>
          <w:tcPr>
            <w:tcW w:w="0" w:type="auto"/>
            <w:vAlign w:val="center"/>
            <w:hideMark/>
          </w:tcPr>
          <w:p w14:paraId="44BB8560" w14:textId="77777777" w:rsidR="00CA1FB3" w:rsidRPr="00CA1FB3" w:rsidRDefault="00CA1FB3" w:rsidP="00CA1FB3">
            <w:pPr>
              <w:spacing w:after="0" w:line="240" w:lineRule="auto"/>
              <w:rPr>
                <w:rFonts w:ascii="Times New Roman" w:eastAsia="Times New Roman" w:hAnsi="Times New Roman" w:cs="Times New Roman"/>
                <w:sz w:val="20"/>
                <w:szCs w:val="20"/>
              </w:rPr>
            </w:pPr>
          </w:p>
        </w:tc>
        <w:tc>
          <w:tcPr>
            <w:tcW w:w="0" w:type="auto"/>
            <w:vAlign w:val="center"/>
            <w:hideMark/>
          </w:tcPr>
          <w:p w14:paraId="68F8937B" w14:textId="77777777" w:rsidR="00CA1FB3" w:rsidRPr="00CA1FB3" w:rsidRDefault="00CA1FB3" w:rsidP="00CA1FB3">
            <w:pPr>
              <w:spacing w:after="0" w:line="240" w:lineRule="auto"/>
              <w:rPr>
                <w:rFonts w:ascii="Times New Roman" w:eastAsia="Times New Roman" w:hAnsi="Times New Roman" w:cs="Times New Roman"/>
                <w:sz w:val="20"/>
                <w:szCs w:val="20"/>
              </w:rPr>
            </w:pPr>
          </w:p>
        </w:tc>
      </w:tr>
    </w:tbl>
    <w:p w14:paraId="27AC9623" w14:textId="77777777" w:rsidR="00A90F02" w:rsidRDefault="00A90F02"/>
    <w:sectPr w:rsidR="00A90F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9858A3"/>
    <w:multiLevelType w:val="multilevel"/>
    <w:tmpl w:val="4A2E5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9D7D63"/>
    <w:multiLevelType w:val="hybridMultilevel"/>
    <w:tmpl w:val="032CE668"/>
    <w:lvl w:ilvl="0" w:tplc="C510AE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A56"/>
    <w:rsid w:val="000070F7"/>
    <w:rsid w:val="00081A56"/>
    <w:rsid w:val="00A90F02"/>
    <w:rsid w:val="00CA1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B9988"/>
  <w15:chartTrackingRefBased/>
  <w15:docId w15:val="{3225A798-ECE5-4616-82E4-E4FC6FC97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A1FB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1FB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CA1F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A1FB3"/>
  </w:style>
  <w:style w:type="character" w:customStyle="1" w:styleId="Heading1Char">
    <w:name w:val="Heading 1 Char"/>
    <w:basedOn w:val="DefaultParagraphFont"/>
    <w:link w:val="Heading1"/>
    <w:uiPriority w:val="9"/>
    <w:rsid w:val="00CA1FB3"/>
    <w:rPr>
      <w:rFonts w:ascii="Times New Roman" w:eastAsia="Times New Roman" w:hAnsi="Times New Roman" w:cs="Times New Roman"/>
      <w:b/>
      <w:bCs/>
      <w:kern w:val="36"/>
      <w:sz w:val="48"/>
      <w:szCs w:val="48"/>
    </w:rPr>
  </w:style>
  <w:style w:type="character" w:customStyle="1" w:styleId="description">
    <w:name w:val="description"/>
    <w:basedOn w:val="DefaultParagraphFont"/>
    <w:rsid w:val="00CA1FB3"/>
  </w:style>
  <w:style w:type="character" w:customStyle="1" w:styleId="nobr">
    <w:name w:val="nobr"/>
    <w:basedOn w:val="DefaultParagraphFont"/>
    <w:rsid w:val="00CA1FB3"/>
  </w:style>
  <w:style w:type="character" w:customStyle="1" w:styleId="points">
    <w:name w:val="points"/>
    <w:basedOn w:val="DefaultParagraphFont"/>
    <w:rsid w:val="00CA1FB3"/>
  </w:style>
  <w:style w:type="character" w:customStyle="1" w:styleId="displaycriterionpoints">
    <w:name w:val="display_criterion_points"/>
    <w:basedOn w:val="DefaultParagraphFont"/>
    <w:rsid w:val="00CA1FB3"/>
  </w:style>
  <w:style w:type="character" w:customStyle="1" w:styleId="outcomesrcontent">
    <w:name w:val="outcome_sr_content"/>
    <w:basedOn w:val="DefaultParagraphFont"/>
    <w:rsid w:val="00CA1FB3"/>
  </w:style>
  <w:style w:type="character" w:customStyle="1" w:styleId="screenreader-only">
    <w:name w:val="screenreader-only"/>
    <w:basedOn w:val="DefaultParagraphFont"/>
    <w:rsid w:val="00CA1FB3"/>
  </w:style>
  <w:style w:type="character" w:styleId="Hyperlink">
    <w:name w:val="Hyperlink"/>
    <w:basedOn w:val="DefaultParagraphFont"/>
    <w:uiPriority w:val="99"/>
    <w:semiHidden/>
    <w:unhideWhenUsed/>
    <w:rsid w:val="00CA1F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9819752">
      <w:bodyDiv w:val="1"/>
      <w:marLeft w:val="0"/>
      <w:marRight w:val="0"/>
      <w:marTop w:val="0"/>
      <w:marBottom w:val="0"/>
      <w:divBdr>
        <w:top w:val="none" w:sz="0" w:space="0" w:color="auto"/>
        <w:left w:val="none" w:sz="0" w:space="0" w:color="auto"/>
        <w:bottom w:val="none" w:sz="0" w:space="0" w:color="auto"/>
        <w:right w:val="none" w:sz="0" w:space="0" w:color="auto"/>
      </w:divBdr>
      <w:divsChild>
        <w:div w:id="467355418">
          <w:marLeft w:val="0"/>
          <w:marRight w:val="0"/>
          <w:marTop w:val="0"/>
          <w:marBottom w:val="0"/>
          <w:divBdr>
            <w:top w:val="none" w:sz="0" w:space="0" w:color="auto"/>
            <w:left w:val="none" w:sz="0" w:space="0" w:color="auto"/>
            <w:bottom w:val="none" w:sz="0" w:space="0" w:color="auto"/>
            <w:right w:val="none" w:sz="0" w:space="0" w:color="auto"/>
          </w:divBdr>
          <w:divsChild>
            <w:div w:id="1874683602">
              <w:marLeft w:val="0"/>
              <w:marRight w:val="0"/>
              <w:marTop w:val="0"/>
              <w:marBottom w:val="0"/>
              <w:divBdr>
                <w:top w:val="none" w:sz="0" w:space="0" w:color="auto"/>
                <w:left w:val="none" w:sz="0" w:space="0" w:color="auto"/>
                <w:bottom w:val="none" w:sz="0" w:space="0" w:color="auto"/>
                <w:right w:val="none" w:sz="0" w:space="0" w:color="auto"/>
              </w:divBdr>
              <w:divsChild>
                <w:div w:id="16247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070856">
          <w:marLeft w:val="0"/>
          <w:marRight w:val="0"/>
          <w:marTop w:val="0"/>
          <w:marBottom w:val="0"/>
          <w:divBdr>
            <w:top w:val="none" w:sz="0" w:space="0" w:color="auto"/>
            <w:left w:val="none" w:sz="0" w:space="0" w:color="auto"/>
            <w:bottom w:val="none" w:sz="0" w:space="0" w:color="auto"/>
            <w:right w:val="none" w:sz="0" w:space="0" w:color="auto"/>
          </w:divBdr>
          <w:divsChild>
            <w:div w:id="10230117">
              <w:marLeft w:val="0"/>
              <w:marRight w:val="0"/>
              <w:marTop w:val="0"/>
              <w:marBottom w:val="0"/>
              <w:divBdr>
                <w:top w:val="none" w:sz="0" w:space="0" w:color="auto"/>
                <w:left w:val="none" w:sz="0" w:space="0" w:color="auto"/>
                <w:bottom w:val="none" w:sz="0" w:space="0" w:color="auto"/>
                <w:right w:val="none" w:sz="0" w:space="0" w:color="auto"/>
              </w:divBdr>
              <w:divsChild>
                <w:div w:id="135877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58102">
          <w:marLeft w:val="0"/>
          <w:marRight w:val="0"/>
          <w:marTop w:val="0"/>
          <w:marBottom w:val="0"/>
          <w:divBdr>
            <w:top w:val="none" w:sz="0" w:space="0" w:color="auto"/>
            <w:left w:val="none" w:sz="0" w:space="0" w:color="auto"/>
            <w:bottom w:val="none" w:sz="0" w:space="0" w:color="auto"/>
            <w:right w:val="none" w:sz="0" w:space="0" w:color="auto"/>
          </w:divBdr>
          <w:divsChild>
            <w:div w:id="313340240">
              <w:marLeft w:val="0"/>
              <w:marRight w:val="0"/>
              <w:marTop w:val="0"/>
              <w:marBottom w:val="0"/>
              <w:divBdr>
                <w:top w:val="none" w:sz="0" w:space="0" w:color="auto"/>
                <w:left w:val="none" w:sz="0" w:space="0" w:color="auto"/>
                <w:bottom w:val="none" w:sz="0" w:space="0" w:color="auto"/>
                <w:right w:val="none" w:sz="0" w:space="0" w:color="auto"/>
              </w:divBdr>
              <w:divsChild>
                <w:div w:id="73362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713794">
          <w:marLeft w:val="0"/>
          <w:marRight w:val="0"/>
          <w:marTop w:val="0"/>
          <w:marBottom w:val="0"/>
          <w:divBdr>
            <w:top w:val="none" w:sz="0" w:space="0" w:color="auto"/>
            <w:left w:val="none" w:sz="0" w:space="0" w:color="auto"/>
            <w:bottom w:val="none" w:sz="0" w:space="0" w:color="auto"/>
            <w:right w:val="none" w:sz="0" w:space="0" w:color="auto"/>
          </w:divBdr>
        </w:div>
        <w:div w:id="861824426">
          <w:marLeft w:val="0"/>
          <w:marRight w:val="0"/>
          <w:marTop w:val="0"/>
          <w:marBottom w:val="0"/>
          <w:divBdr>
            <w:top w:val="none" w:sz="0" w:space="0" w:color="auto"/>
            <w:left w:val="none" w:sz="0" w:space="0" w:color="auto"/>
            <w:bottom w:val="none" w:sz="0" w:space="0" w:color="auto"/>
            <w:right w:val="none" w:sz="0" w:space="0" w:color="auto"/>
          </w:divBdr>
          <w:divsChild>
            <w:div w:id="1186485595">
              <w:marLeft w:val="0"/>
              <w:marRight w:val="0"/>
              <w:marTop w:val="0"/>
              <w:marBottom w:val="0"/>
              <w:divBdr>
                <w:top w:val="none" w:sz="0" w:space="0" w:color="auto"/>
                <w:left w:val="none" w:sz="0" w:space="0" w:color="auto"/>
                <w:bottom w:val="none" w:sz="0" w:space="0" w:color="auto"/>
                <w:right w:val="none" w:sz="0" w:space="0" w:color="auto"/>
              </w:divBdr>
              <w:divsChild>
                <w:div w:id="13376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129990">
          <w:marLeft w:val="0"/>
          <w:marRight w:val="0"/>
          <w:marTop w:val="0"/>
          <w:marBottom w:val="0"/>
          <w:divBdr>
            <w:top w:val="none" w:sz="0" w:space="0" w:color="auto"/>
            <w:left w:val="none" w:sz="0" w:space="0" w:color="auto"/>
            <w:bottom w:val="none" w:sz="0" w:space="0" w:color="auto"/>
            <w:right w:val="none" w:sz="0" w:space="0" w:color="auto"/>
          </w:divBdr>
          <w:divsChild>
            <w:div w:id="617564633">
              <w:marLeft w:val="0"/>
              <w:marRight w:val="0"/>
              <w:marTop w:val="0"/>
              <w:marBottom w:val="0"/>
              <w:divBdr>
                <w:top w:val="none" w:sz="0" w:space="0" w:color="auto"/>
                <w:left w:val="none" w:sz="0" w:space="0" w:color="auto"/>
                <w:bottom w:val="none" w:sz="0" w:space="0" w:color="auto"/>
                <w:right w:val="none" w:sz="0" w:space="0" w:color="auto"/>
              </w:divBdr>
              <w:divsChild>
                <w:div w:id="152871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50190">
          <w:marLeft w:val="0"/>
          <w:marRight w:val="0"/>
          <w:marTop w:val="0"/>
          <w:marBottom w:val="0"/>
          <w:divBdr>
            <w:top w:val="none" w:sz="0" w:space="0" w:color="auto"/>
            <w:left w:val="none" w:sz="0" w:space="0" w:color="auto"/>
            <w:bottom w:val="none" w:sz="0" w:space="0" w:color="auto"/>
            <w:right w:val="none" w:sz="0" w:space="0" w:color="auto"/>
          </w:divBdr>
          <w:divsChild>
            <w:div w:id="137963267">
              <w:marLeft w:val="0"/>
              <w:marRight w:val="0"/>
              <w:marTop w:val="0"/>
              <w:marBottom w:val="0"/>
              <w:divBdr>
                <w:top w:val="none" w:sz="0" w:space="0" w:color="auto"/>
                <w:left w:val="none" w:sz="0" w:space="0" w:color="auto"/>
                <w:bottom w:val="none" w:sz="0" w:space="0" w:color="auto"/>
                <w:right w:val="none" w:sz="0" w:space="0" w:color="auto"/>
              </w:divBdr>
            </w:div>
          </w:divsChild>
        </w:div>
        <w:div w:id="555050801">
          <w:marLeft w:val="0"/>
          <w:marRight w:val="0"/>
          <w:marTop w:val="0"/>
          <w:marBottom w:val="0"/>
          <w:divBdr>
            <w:top w:val="none" w:sz="0" w:space="0" w:color="auto"/>
            <w:left w:val="none" w:sz="0" w:space="0" w:color="auto"/>
            <w:bottom w:val="none" w:sz="0" w:space="0" w:color="auto"/>
            <w:right w:val="none" w:sz="0" w:space="0" w:color="auto"/>
          </w:divBdr>
          <w:divsChild>
            <w:div w:id="391926957">
              <w:marLeft w:val="0"/>
              <w:marRight w:val="0"/>
              <w:marTop w:val="0"/>
              <w:marBottom w:val="0"/>
              <w:divBdr>
                <w:top w:val="none" w:sz="0" w:space="0" w:color="auto"/>
                <w:left w:val="none" w:sz="0" w:space="0" w:color="auto"/>
                <w:bottom w:val="none" w:sz="0" w:space="0" w:color="auto"/>
                <w:right w:val="none" w:sz="0" w:space="0" w:color="auto"/>
              </w:divBdr>
            </w:div>
          </w:divsChild>
        </w:div>
        <w:div w:id="189954893">
          <w:marLeft w:val="0"/>
          <w:marRight w:val="0"/>
          <w:marTop w:val="0"/>
          <w:marBottom w:val="0"/>
          <w:divBdr>
            <w:top w:val="none" w:sz="0" w:space="0" w:color="auto"/>
            <w:left w:val="none" w:sz="0" w:space="0" w:color="auto"/>
            <w:bottom w:val="none" w:sz="0" w:space="0" w:color="auto"/>
            <w:right w:val="none" w:sz="0" w:space="0" w:color="auto"/>
          </w:divBdr>
          <w:divsChild>
            <w:div w:id="1524710695">
              <w:marLeft w:val="0"/>
              <w:marRight w:val="0"/>
              <w:marTop w:val="0"/>
              <w:marBottom w:val="0"/>
              <w:divBdr>
                <w:top w:val="none" w:sz="0" w:space="0" w:color="auto"/>
                <w:left w:val="none" w:sz="0" w:space="0" w:color="auto"/>
                <w:bottom w:val="none" w:sz="0" w:space="0" w:color="auto"/>
                <w:right w:val="none" w:sz="0" w:space="0" w:color="auto"/>
              </w:divBdr>
            </w:div>
          </w:divsChild>
        </w:div>
        <w:div w:id="1090085952">
          <w:marLeft w:val="0"/>
          <w:marRight w:val="0"/>
          <w:marTop w:val="0"/>
          <w:marBottom w:val="0"/>
          <w:divBdr>
            <w:top w:val="none" w:sz="0" w:space="0" w:color="auto"/>
            <w:left w:val="none" w:sz="0" w:space="0" w:color="auto"/>
            <w:bottom w:val="none" w:sz="0" w:space="0" w:color="auto"/>
            <w:right w:val="none" w:sz="0" w:space="0" w:color="auto"/>
          </w:divBdr>
          <w:divsChild>
            <w:div w:id="2029401780">
              <w:marLeft w:val="0"/>
              <w:marRight w:val="0"/>
              <w:marTop w:val="0"/>
              <w:marBottom w:val="0"/>
              <w:divBdr>
                <w:top w:val="none" w:sz="0" w:space="0" w:color="auto"/>
                <w:left w:val="none" w:sz="0" w:space="0" w:color="auto"/>
                <w:bottom w:val="none" w:sz="0" w:space="0" w:color="auto"/>
                <w:right w:val="none" w:sz="0" w:space="0" w:color="auto"/>
              </w:divBdr>
            </w:div>
          </w:divsChild>
        </w:div>
        <w:div w:id="1378968263">
          <w:marLeft w:val="0"/>
          <w:marRight w:val="0"/>
          <w:marTop w:val="0"/>
          <w:marBottom w:val="0"/>
          <w:divBdr>
            <w:top w:val="none" w:sz="0" w:space="0" w:color="auto"/>
            <w:left w:val="none" w:sz="0" w:space="0" w:color="auto"/>
            <w:bottom w:val="none" w:sz="0" w:space="0" w:color="auto"/>
            <w:right w:val="none" w:sz="0" w:space="0" w:color="auto"/>
          </w:divBdr>
          <w:divsChild>
            <w:div w:id="921796319">
              <w:marLeft w:val="0"/>
              <w:marRight w:val="0"/>
              <w:marTop w:val="0"/>
              <w:marBottom w:val="0"/>
              <w:divBdr>
                <w:top w:val="none" w:sz="0" w:space="0" w:color="auto"/>
                <w:left w:val="none" w:sz="0" w:space="0" w:color="auto"/>
                <w:bottom w:val="none" w:sz="0" w:space="0" w:color="auto"/>
                <w:right w:val="none" w:sz="0" w:space="0" w:color="auto"/>
              </w:divBdr>
              <w:divsChild>
                <w:div w:id="1396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126265">
          <w:marLeft w:val="0"/>
          <w:marRight w:val="0"/>
          <w:marTop w:val="0"/>
          <w:marBottom w:val="0"/>
          <w:divBdr>
            <w:top w:val="none" w:sz="0" w:space="0" w:color="auto"/>
            <w:left w:val="none" w:sz="0" w:space="0" w:color="auto"/>
            <w:bottom w:val="none" w:sz="0" w:space="0" w:color="auto"/>
            <w:right w:val="none" w:sz="0" w:space="0" w:color="auto"/>
          </w:divBdr>
        </w:div>
        <w:div w:id="2124372813">
          <w:marLeft w:val="0"/>
          <w:marRight w:val="0"/>
          <w:marTop w:val="0"/>
          <w:marBottom w:val="0"/>
          <w:divBdr>
            <w:top w:val="none" w:sz="0" w:space="0" w:color="auto"/>
            <w:left w:val="none" w:sz="0" w:space="0" w:color="auto"/>
            <w:bottom w:val="none" w:sz="0" w:space="0" w:color="auto"/>
            <w:right w:val="none" w:sz="0" w:space="0" w:color="auto"/>
          </w:divBdr>
          <w:divsChild>
            <w:div w:id="2145853952">
              <w:marLeft w:val="0"/>
              <w:marRight w:val="0"/>
              <w:marTop w:val="0"/>
              <w:marBottom w:val="0"/>
              <w:divBdr>
                <w:top w:val="none" w:sz="0" w:space="0" w:color="auto"/>
                <w:left w:val="none" w:sz="0" w:space="0" w:color="auto"/>
                <w:bottom w:val="none" w:sz="0" w:space="0" w:color="auto"/>
                <w:right w:val="none" w:sz="0" w:space="0" w:color="auto"/>
              </w:divBdr>
              <w:divsChild>
                <w:div w:id="92222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777387">
          <w:marLeft w:val="0"/>
          <w:marRight w:val="0"/>
          <w:marTop w:val="0"/>
          <w:marBottom w:val="0"/>
          <w:divBdr>
            <w:top w:val="none" w:sz="0" w:space="0" w:color="auto"/>
            <w:left w:val="none" w:sz="0" w:space="0" w:color="auto"/>
            <w:bottom w:val="none" w:sz="0" w:space="0" w:color="auto"/>
            <w:right w:val="none" w:sz="0" w:space="0" w:color="auto"/>
          </w:divBdr>
          <w:divsChild>
            <w:div w:id="966620049">
              <w:marLeft w:val="0"/>
              <w:marRight w:val="0"/>
              <w:marTop w:val="0"/>
              <w:marBottom w:val="0"/>
              <w:divBdr>
                <w:top w:val="none" w:sz="0" w:space="0" w:color="auto"/>
                <w:left w:val="none" w:sz="0" w:space="0" w:color="auto"/>
                <w:bottom w:val="none" w:sz="0" w:space="0" w:color="auto"/>
                <w:right w:val="none" w:sz="0" w:space="0" w:color="auto"/>
              </w:divBdr>
              <w:divsChild>
                <w:div w:id="99680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90908">
          <w:marLeft w:val="0"/>
          <w:marRight w:val="0"/>
          <w:marTop w:val="0"/>
          <w:marBottom w:val="0"/>
          <w:divBdr>
            <w:top w:val="none" w:sz="0" w:space="0" w:color="auto"/>
            <w:left w:val="none" w:sz="0" w:space="0" w:color="auto"/>
            <w:bottom w:val="none" w:sz="0" w:space="0" w:color="auto"/>
            <w:right w:val="none" w:sz="0" w:space="0" w:color="auto"/>
          </w:divBdr>
          <w:divsChild>
            <w:div w:id="731926587">
              <w:marLeft w:val="0"/>
              <w:marRight w:val="0"/>
              <w:marTop w:val="0"/>
              <w:marBottom w:val="0"/>
              <w:divBdr>
                <w:top w:val="none" w:sz="0" w:space="0" w:color="auto"/>
                <w:left w:val="none" w:sz="0" w:space="0" w:color="auto"/>
                <w:bottom w:val="none" w:sz="0" w:space="0" w:color="auto"/>
                <w:right w:val="none" w:sz="0" w:space="0" w:color="auto"/>
              </w:divBdr>
            </w:div>
          </w:divsChild>
        </w:div>
        <w:div w:id="1623539202">
          <w:marLeft w:val="0"/>
          <w:marRight w:val="0"/>
          <w:marTop w:val="0"/>
          <w:marBottom w:val="0"/>
          <w:divBdr>
            <w:top w:val="none" w:sz="0" w:space="0" w:color="auto"/>
            <w:left w:val="none" w:sz="0" w:space="0" w:color="auto"/>
            <w:bottom w:val="none" w:sz="0" w:space="0" w:color="auto"/>
            <w:right w:val="none" w:sz="0" w:space="0" w:color="auto"/>
          </w:divBdr>
          <w:divsChild>
            <w:div w:id="344526671">
              <w:marLeft w:val="0"/>
              <w:marRight w:val="0"/>
              <w:marTop w:val="0"/>
              <w:marBottom w:val="0"/>
              <w:divBdr>
                <w:top w:val="none" w:sz="0" w:space="0" w:color="auto"/>
                <w:left w:val="none" w:sz="0" w:space="0" w:color="auto"/>
                <w:bottom w:val="none" w:sz="0" w:space="0" w:color="auto"/>
                <w:right w:val="none" w:sz="0" w:space="0" w:color="auto"/>
              </w:divBdr>
            </w:div>
          </w:divsChild>
        </w:div>
        <w:div w:id="478881998">
          <w:marLeft w:val="0"/>
          <w:marRight w:val="0"/>
          <w:marTop w:val="0"/>
          <w:marBottom w:val="0"/>
          <w:divBdr>
            <w:top w:val="none" w:sz="0" w:space="0" w:color="auto"/>
            <w:left w:val="none" w:sz="0" w:space="0" w:color="auto"/>
            <w:bottom w:val="none" w:sz="0" w:space="0" w:color="auto"/>
            <w:right w:val="none" w:sz="0" w:space="0" w:color="auto"/>
          </w:divBdr>
          <w:divsChild>
            <w:div w:id="1851408723">
              <w:marLeft w:val="0"/>
              <w:marRight w:val="0"/>
              <w:marTop w:val="0"/>
              <w:marBottom w:val="0"/>
              <w:divBdr>
                <w:top w:val="none" w:sz="0" w:space="0" w:color="auto"/>
                <w:left w:val="none" w:sz="0" w:space="0" w:color="auto"/>
                <w:bottom w:val="none" w:sz="0" w:space="0" w:color="auto"/>
                <w:right w:val="none" w:sz="0" w:space="0" w:color="auto"/>
              </w:divBdr>
            </w:div>
          </w:divsChild>
        </w:div>
        <w:div w:id="1839342520">
          <w:marLeft w:val="0"/>
          <w:marRight w:val="0"/>
          <w:marTop w:val="0"/>
          <w:marBottom w:val="0"/>
          <w:divBdr>
            <w:top w:val="none" w:sz="0" w:space="0" w:color="auto"/>
            <w:left w:val="none" w:sz="0" w:space="0" w:color="auto"/>
            <w:bottom w:val="none" w:sz="0" w:space="0" w:color="auto"/>
            <w:right w:val="none" w:sz="0" w:space="0" w:color="auto"/>
          </w:divBdr>
          <w:divsChild>
            <w:div w:id="357194291">
              <w:marLeft w:val="0"/>
              <w:marRight w:val="0"/>
              <w:marTop w:val="0"/>
              <w:marBottom w:val="0"/>
              <w:divBdr>
                <w:top w:val="none" w:sz="0" w:space="0" w:color="auto"/>
                <w:left w:val="none" w:sz="0" w:space="0" w:color="auto"/>
                <w:bottom w:val="none" w:sz="0" w:space="0" w:color="auto"/>
                <w:right w:val="none" w:sz="0" w:space="0" w:color="auto"/>
              </w:divBdr>
              <w:divsChild>
                <w:div w:id="209053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968455">
          <w:marLeft w:val="0"/>
          <w:marRight w:val="0"/>
          <w:marTop w:val="0"/>
          <w:marBottom w:val="0"/>
          <w:divBdr>
            <w:top w:val="none" w:sz="0" w:space="0" w:color="auto"/>
            <w:left w:val="none" w:sz="0" w:space="0" w:color="auto"/>
            <w:bottom w:val="none" w:sz="0" w:space="0" w:color="auto"/>
            <w:right w:val="none" w:sz="0" w:space="0" w:color="auto"/>
          </w:divBdr>
        </w:div>
        <w:div w:id="807431319">
          <w:marLeft w:val="0"/>
          <w:marRight w:val="0"/>
          <w:marTop w:val="0"/>
          <w:marBottom w:val="0"/>
          <w:divBdr>
            <w:top w:val="none" w:sz="0" w:space="0" w:color="auto"/>
            <w:left w:val="none" w:sz="0" w:space="0" w:color="auto"/>
            <w:bottom w:val="none" w:sz="0" w:space="0" w:color="auto"/>
            <w:right w:val="none" w:sz="0" w:space="0" w:color="auto"/>
          </w:divBdr>
          <w:divsChild>
            <w:div w:id="923301230">
              <w:marLeft w:val="0"/>
              <w:marRight w:val="0"/>
              <w:marTop w:val="0"/>
              <w:marBottom w:val="0"/>
              <w:divBdr>
                <w:top w:val="none" w:sz="0" w:space="0" w:color="auto"/>
                <w:left w:val="none" w:sz="0" w:space="0" w:color="auto"/>
                <w:bottom w:val="none" w:sz="0" w:space="0" w:color="auto"/>
                <w:right w:val="none" w:sz="0" w:space="0" w:color="auto"/>
              </w:divBdr>
              <w:divsChild>
                <w:div w:id="107704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835655">
          <w:marLeft w:val="0"/>
          <w:marRight w:val="0"/>
          <w:marTop w:val="0"/>
          <w:marBottom w:val="0"/>
          <w:divBdr>
            <w:top w:val="none" w:sz="0" w:space="0" w:color="auto"/>
            <w:left w:val="none" w:sz="0" w:space="0" w:color="auto"/>
            <w:bottom w:val="none" w:sz="0" w:space="0" w:color="auto"/>
            <w:right w:val="none" w:sz="0" w:space="0" w:color="auto"/>
          </w:divBdr>
          <w:divsChild>
            <w:div w:id="1047027487">
              <w:marLeft w:val="0"/>
              <w:marRight w:val="0"/>
              <w:marTop w:val="0"/>
              <w:marBottom w:val="0"/>
              <w:divBdr>
                <w:top w:val="none" w:sz="0" w:space="0" w:color="auto"/>
                <w:left w:val="none" w:sz="0" w:space="0" w:color="auto"/>
                <w:bottom w:val="none" w:sz="0" w:space="0" w:color="auto"/>
                <w:right w:val="none" w:sz="0" w:space="0" w:color="auto"/>
              </w:divBdr>
              <w:divsChild>
                <w:div w:id="212966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7514">
          <w:marLeft w:val="0"/>
          <w:marRight w:val="0"/>
          <w:marTop w:val="0"/>
          <w:marBottom w:val="0"/>
          <w:divBdr>
            <w:top w:val="none" w:sz="0" w:space="0" w:color="auto"/>
            <w:left w:val="none" w:sz="0" w:space="0" w:color="auto"/>
            <w:bottom w:val="none" w:sz="0" w:space="0" w:color="auto"/>
            <w:right w:val="none" w:sz="0" w:space="0" w:color="auto"/>
          </w:divBdr>
          <w:divsChild>
            <w:div w:id="1829710602">
              <w:marLeft w:val="0"/>
              <w:marRight w:val="0"/>
              <w:marTop w:val="0"/>
              <w:marBottom w:val="0"/>
              <w:divBdr>
                <w:top w:val="none" w:sz="0" w:space="0" w:color="auto"/>
                <w:left w:val="none" w:sz="0" w:space="0" w:color="auto"/>
                <w:bottom w:val="none" w:sz="0" w:space="0" w:color="auto"/>
                <w:right w:val="none" w:sz="0" w:space="0" w:color="auto"/>
              </w:divBdr>
            </w:div>
          </w:divsChild>
        </w:div>
        <w:div w:id="59712233">
          <w:marLeft w:val="0"/>
          <w:marRight w:val="0"/>
          <w:marTop w:val="0"/>
          <w:marBottom w:val="0"/>
          <w:divBdr>
            <w:top w:val="none" w:sz="0" w:space="0" w:color="auto"/>
            <w:left w:val="none" w:sz="0" w:space="0" w:color="auto"/>
            <w:bottom w:val="none" w:sz="0" w:space="0" w:color="auto"/>
            <w:right w:val="none" w:sz="0" w:space="0" w:color="auto"/>
          </w:divBdr>
          <w:divsChild>
            <w:div w:id="1695961297">
              <w:marLeft w:val="0"/>
              <w:marRight w:val="0"/>
              <w:marTop w:val="0"/>
              <w:marBottom w:val="0"/>
              <w:divBdr>
                <w:top w:val="none" w:sz="0" w:space="0" w:color="auto"/>
                <w:left w:val="none" w:sz="0" w:space="0" w:color="auto"/>
                <w:bottom w:val="none" w:sz="0" w:space="0" w:color="auto"/>
                <w:right w:val="none" w:sz="0" w:space="0" w:color="auto"/>
              </w:divBdr>
            </w:div>
          </w:divsChild>
        </w:div>
        <w:div w:id="1783651699">
          <w:marLeft w:val="0"/>
          <w:marRight w:val="0"/>
          <w:marTop w:val="0"/>
          <w:marBottom w:val="0"/>
          <w:divBdr>
            <w:top w:val="none" w:sz="0" w:space="0" w:color="auto"/>
            <w:left w:val="none" w:sz="0" w:space="0" w:color="auto"/>
            <w:bottom w:val="none" w:sz="0" w:space="0" w:color="auto"/>
            <w:right w:val="none" w:sz="0" w:space="0" w:color="auto"/>
          </w:divBdr>
          <w:divsChild>
            <w:div w:id="1399403730">
              <w:marLeft w:val="0"/>
              <w:marRight w:val="0"/>
              <w:marTop w:val="0"/>
              <w:marBottom w:val="0"/>
              <w:divBdr>
                <w:top w:val="none" w:sz="0" w:space="0" w:color="auto"/>
                <w:left w:val="none" w:sz="0" w:space="0" w:color="auto"/>
                <w:bottom w:val="none" w:sz="0" w:space="0" w:color="auto"/>
                <w:right w:val="none" w:sz="0" w:space="0" w:color="auto"/>
              </w:divBdr>
            </w:div>
          </w:divsChild>
        </w:div>
        <w:div w:id="990642851">
          <w:marLeft w:val="0"/>
          <w:marRight w:val="0"/>
          <w:marTop w:val="0"/>
          <w:marBottom w:val="0"/>
          <w:divBdr>
            <w:top w:val="none" w:sz="0" w:space="0" w:color="auto"/>
            <w:left w:val="none" w:sz="0" w:space="0" w:color="auto"/>
            <w:bottom w:val="none" w:sz="0" w:space="0" w:color="auto"/>
            <w:right w:val="none" w:sz="0" w:space="0" w:color="auto"/>
          </w:divBdr>
          <w:divsChild>
            <w:div w:id="1554929922">
              <w:marLeft w:val="0"/>
              <w:marRight w:val="0"/>
              <w:marTop w:val="0"/>
              <w:marBottom w:val="0"/>
              <w:divBdr>
                <w:top w:val="none" w:sz="0" w:space="0" w:color="auto"/>
                <w:left w:val="none" w:sz="0" w:space="0" w:color="auto"/>
                <w:bottom w:val="none" w:sz="0" w:space="0" w:color="auto"/>
                <w:right w:val="none" w:sz="0" w:space="0" w:color="auto"/>
              </w:divBdr>
              <w:divsChild>
                <w:div w:id="39093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00733">
          <w:marLeft w:val="0"/>
          <w:marRight w:val="0"/>
          <w:marTop w:val="0"/>
          <w:marBottom w:val="0"/>
          <w:divBdr>
            <w:top w:val="none" w:sz="0" w:space="0" w:color="auto"/>
            <w:left w:val="none" w:sz="0" w:space="0" w:color="auto"/>
            <w:bottom w:val="none" w:sz="0" w:space="0" w:color="auto"/>
            <w:right w:val="none" w:sz="0" w:space="0" w:color="auto"/>
          </w:divBdr>
        </w:div>
        <w:div w:id="1287156312">
          <w:marLeft w:val="0"/>
          <w:marRight w:val="0"/>
          <w:marTop w:val="0"/>
          <w:marBottom w:val="0"/>
          <w:divBdr>
            <w:top w:val="none" w:sz="0" w:space="0" w:color="auto"/>
            <w:left w:val="none" w:sz="0" w:space="0" w:color="auto"/>
            <w:bottom w:val="none" w:sz="0" w:space="0" w:color="auto"/>
            <w:right w:val="none" w:sz="0" w:space="0" w:color="auto"/>
          </w:divBdr>
          <w:divsChild>
            <w:div w:id="644041728">
              <w:marLeft w:val="0"/>
              <w:marRight w:val="0"/>
              <w:marTop w:val="0"/>
              <w:marBottom w:val="0"/>
              <w:divBdr>
                <w:top w:val="none" w:sz="0" w:space="0" w:color="auto"/>
                <w:left w:val="none" w:sz="0" w:space="0" w:color="auto"/>
                <w:bottom w:val="none" w:sz="0" w:space="0" w:color="auto"/>
                <w:right w:val="none" w:sz="0" w:space="0" w:color="auto"/>
              </w:divBdr>
              <w:divsChild>
                <w:div w:id="206224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145137">
      <w:bodyDiv w:val="1"/>
      <w:marLeft w:val="0"/>
      <w:marRight w:val="0"/>
      <w:marTop w:val="0"/>
      <w:marBottom w:val="0"/>
      <w:divBdr>
        <w:top w:val="none" w:sz="0" w:space="0" w:color="auto"/>
        <w:left w:val="none" w:sz="0" w:space="0" w:color="auto"/>
        <w:bottom w:val="none" w:sz="0" w:space="0" w:color="auto"/>
        <w:right w:val="none" w:sz="0" w:space="0" w:color="auto"/>
      </w:divBdr>
    </w:div>
    <w:div w:id="1464888986">
      <w:bodyDiv w:val="1"/>
      <w:marLeft w:val="0"/>
      <w:marRight w:val="0"/>
      <w:marTop w:val="0"/>
      <w:marBottom w:val="0"/>
      <w:divBdr>
        <w:top w:val="none" w:sz="0" w:space="0" w:color="auto"/>
        <w:left w:val="none" w:sz="0" w:space="0" w:color="auto"/>
        <w:bottom w:val="none" w:sz="0" w:space="0" w:color="auto"/>
        <w:right w:val="none" w:sz="0" w:space="0" w:color="auto"/>
      </w:divBdr>
      <w:divsChild>
        <w:div w:id="8254361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ving-future.org/lbc/place-peta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iving-future.org/lbc/materials-peta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ving-future.org/lbc/water-petal/" TargetMode="External"/><Relationship Id="rId11" Type="http://schemas.openxmlformats.org/officeDocument/2006/relationships/hyperlink" Target="https://living-future.org/lbc/equity-petal/" TargetMode="External"/><Relationship Id="rId5" Type="http://schemas.openxmlformats.org/officeDocument/2006/relationships/hyperlink" Target="https://living-future.org/lbc/beauty-petal/" TargetMode="External"/><Relationship Id="rId10" Type="http://schemas.openxmlformats.org/officeDocument/2006/relationships/hyperlink" Target="https://living-future.org/lbc/energy-petal/" TargetMode="External"/><Relationship Id="rId4" Type="http://schemas.openxmlformats.org/officeDocument/2006/relationships/webSettings" Target="webSettings.xml"/><Relationship Id="rId9" Type="http://schemas.openxmlformats.org/officeDocument/2006/relationships/hyperlink" Target="https://living-future.org/lbc/health-happiness-pet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330</Words>
  <Characters>1884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Alshamrani, Mohammed Saeed</dc:creator>
  <cp:keywords/>
  <dc:description/>
  <cp:lastModifiedBy>Alshamrani, Mohammed Saeed</cp:lastModifiedBy>
  <cp:revision>2</cp:revision>
  <dcterms:created xsi:type="dcterms:W3CDTF">2019-06-23T04:30:00Z</dcterms:created>
  <dcterms:modified xsi:type="dcterms:W3CDTF">2019-06-23T04:44:00Z</dcterms:modified>
</cp:coreProperties>
</file>