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Georgia" w:hAnsi="Georgia" w:cs="Georgia"/>
          <w:sz w:val="24"/>
          <w:sz-cs w:val="24"/>
          <w:b/>
          <w:spacing w:val="0"/>
          <w:color w:val="000000"/>
        </w:rPr>
        <w:t xml:space="preserve">Read </w:t>
      </w:r>
      <w:r>
        <w:rPr>
          <w:rFonts w:ascii="Georgia" w:hAnsi="Georgia" w:cs="Georgia"/>
          <w:sz w:val="24"/>
          <w:sz-cs w:val="24"/>
          <w:b/>
          <w:i/>
          <w:spacing w:val="0"/>
          <w:color w:val="000000"/>
        </w:rPr>
        <w:t xml:space="preserve">Parallel Myths, </w:t>
      </w:r>
      <w:r>
        <w:rPr>
          <w:rFonts w:ascii="Georgia" w:hAnsi="Georgia" w:cs="Georgia"/>
          <w:sz w:val="24"/>
          <w:sz-cs w:val="24"/>
          <w:b/>
          <w:spacing w:val="0"/>
          <w:color w:val="000000"/>
        </w:rPr>
        <w:t xml:space="preserve">Chapter 10, “The Journey to the Underworld and the Path of Death,” pp. 200 to 236, and Hal Duncan’s “The Tomb and the Womb: Death and Rebirth in World Myth and Mythic Fiction” (see link in Week 5)</w:t>
      </w:r>
    </w:p>
    <w:p>
      <w:pPr/>
      <w:r>
        <w:rPr>
          <w:rFonts w:ascii="Georgia" w:hAnsi="Georgia" w:cs="Georgia"/>
          <w:sz w:val="24"/>
          <w:sz-cs w:val="24"/>
          <w:b/>
          <w:spacing w:val="0"/>
          <w:color w:val="000000"/>
        </w:rPr>
        <w:t xml:space="preserve"/>
      </w:r>
    </w:p>
    <w:p>
      <w:pPr>
        <w:spacing w:after="100"/>
      </w:pPr>
      <w:r>
        <w:rPr>
          <w:rFonts w:ascii="Georgia" w:hAnsi="Georgia" w:cs="Georgia"/>
          <w:sz w:val="24"/>
          <w:sz-cs w:val="24"/>
          <w:b/>
          <w:spacing w:val="0"/>
          <w:color w:val="000000"/>
        </w:rPr>
        <w:t xml:space="preserve">Due Date:       Wednesday </w:t>
      </w:r>
      <w:r>
        <w:rPr>
          <w:rFonts w:ascii="Georgia" w:hAnsi="Georgia" w:cs="Georgia"/>
          <w:sz w:val="24"/>
          <w:sz-cs w:val="24"/>
          <w:spacing w:val="0"/>
          <w:color w:val="000000"/>
        </w:rPr>
        <w:t xml:space="preserve"/>
      </w:r>
    </w:p>
    <w:p>
      <w:pPr>
        <w:spacing w:after="100"/>
      </w:pPr>
      <w:r>
        <w:rPr>
          <w:rFonts w:ascii="Georgia" w:hAnsi="Georgia" w:cs="Georgia"/>
          <w:sz w:val="24"/>
          <w:sz-cs w:val="24"/>
          <w:spacing w:val="0"/>
          <w:color w:val="000000"/>
        </w:rPr>
        <w:t xml:space="preserve">Note:  Journals entries will not be graded on grammar; they will be graded simply on completeness, display of thinking process, and effort.  </w:t>
      </w:r>
    </w:p>
    <w:p>
      <w:pPr>
        <w:spacing w:after="100"/>
      </w:pPr>
      <w:r>
        <w:rPr>
          <w:rFonts w:ascii="Georgia" w:hAnsi="Georgia" w:cs="Georgia"/>
          <w:sz w:val="24"/>
          <w:sz-cs w:val="24"/>
          <w:spacing w:val="0"/>
          <w:color w:val="000000"/>
        </w:rPr>
        <w:t xml:space="preserve">Your journal will consist of three steps:</w:t>
      </w:r>
    </w:p>
    <w:p>
      <w:pPr>
        <w:spacing w:after="100"/>
      </w:pPr>
      <w:r>
        <w:rPr>
          <w:rFonts w:ascii="Georgia" w:hAnsi="Georgia" w:cs="Georgia"/>
          <w:sz w:val="24"/>
          <w:sz-cs w:val="24"/>
          <w:b/>
          <w:spacing w:val="0"/>
          <w:color w:val="000000"/>
        </w:rPr>
        <w:t xml:space="preserve">Step One--Summarizing (What?)</w:t>
      </w:r>
      <w:r>
        <w:rPr>
          <w:rFonts w:ascii="Georgia" w:hAnsi="Georgia" w:cs="Georgia"/>
          <w:sz w:val="24"/>
          <w:sz-cs w:val="24"/>
          <w:spacing w:val="0"/>
          <w:color w:val="000000"/>
        </w:rPr>
        <w:t xml:space="preserve"/>
      </w:r>
    </w:p>
    <w:p>
      <w:pPr>
        <w:spacing w:after="100"/>
      </w:pPr>
      <w:r>
        <w:rPr>
          <w:rFonts w:ascii="Georgia" w:hAnsi="Georgia" w:cs="Georgia"/>
          <w:sz w:val="24"/>
          <w:sz-cs w:val="24"/>
          <w:spacing w:val="0"/>
          <w:color w:val="000000"/>
        </w:rPr>
        <w:t xml:space="preserve">First, summarize what you have read (what?).  Summarize at least 10 of the 17 myths revolving around death and an afterlife. Describe the important concepts of each myth you are summarizing.  Be sure to use direct quotations and paraphrases to construct a detailed summary of the passage—the more specific the better.  You are writing only for yourself here, so do not worry about grammatical errors, but be sure to include page numbers for exact quotations.  Just be sure the summary is comprehensive and as close as possible to the original meaning.</w:t>
      </w:r>
    </w:p>
    <w:p>
      <w:pPr>
        <w:spacing w:after="100"/>
      </w:pPr>
      <w:r>
        <w:rPr>
          <w:rFonts w:ascii="Georgia" w:hAnsi="Georgia" w:cs="Georgia"/>
          <w:sz w:val="24"/>
          <w:sz-cs w:val="24"/>
          <w:b/>
          <w:spacing w:val="0"/>
          <w:color w:val="000000"/>
        </w:rPr>
        <w:t xml:space="preserve">Step Two--Responding (So What?)</w:t>
      </w:r>
      <w:r>
        <w:rPr>
          <w:rFonts w:ascii="Georgia" w:hAnsi="Georgia" w:cs="Georgia"/>
          <w:sz w:val="24"/>
          <w:sz-cs w:val="24"/>
          <w:spacing w:val="0"/>
          <w:color w:val="000000"/>
        </w:rPr>
        <w:t xml:space="preserve"/>
      </w:r>
    </w:p>
    <w:p>
      <w:pPr>
        <w:spacing w:after="100"/>
      </w:pPr>
      <w:r>
        <w:rPr>
          <w:rFonts w:ascii="Georgia" w:hAnsi="Georgia" w:cs="Georgia"/>
          <w:sz w:val="24"/>
          <w:sz-cs w:val="24"/>
          <w:spacing w:val="0"/>
          <w:color w:val="000000"/>
        </w:rPr>
        <w:t xml:space="preserve">Immediately following the summary, write your reaction to what you have just read (so what?).  At this point, you want to explore your reaction to the text and connect the new information to your existing web of knowledge.</w:t>
      </w:r>
    </w:p>
    <w:p>
      <w:pPr>
        <w:spacing w:after="100"/>
      </w:pPr>
      <w:r>
        <w:rPr>
          <w:rFonts w:ascii="Georgia" w:hAnsi="Georgia" w:cs="Georgia"/>
          <w:sz w:val="24"/>
          <w:sz-cs w:val="24"/>
          <w:b/>
          <w:spacing w:val="0"/>
          <w:color w:val="000000"/>
        </w:rPr>
        <w:t xml:space="preserve">Step Three--Analyzing </w:t>
      </w:r>
      <w:r>
        <w:rPr>
          <w:rFonts w:ascii="Georgia" w:hAnsi="Georgia" w:cs="Georgia"/>
          <w:sz w:val="24"/>
          <w:sz-cs w:val="24"/>
          <w:spacing w:val="0"/>
          <w:color w:val="000000"/>
        </w:rPr>
        <w:t xml:space="preserve"/>
      </w:r>
    </w:p>
    <w:p>
      <w:pPr>
        <w:spacing w:after="100"/>
      </w:pPr>
      <w:r>
        <w:rPr>
          <w:rFonts w:ascii="Georgia" w:hAnsi="Georgia" w:cs="Georgia"/>
          <w:sz w:val="24"/>
          <w:sz-cs w:val="24"/>
          <w:spacing w:val="0"/>
          <w:color w:val="000000"/>
        </w:rPr>
        <w:t xml:space="preserve">Respond </w:t>
      </w:r>
      <w:r>
        <w:rPr>
          <w:rFonts w:ascii="Georgia" w:hAnsi="Georgia" w:cs="Georgia"/>
          <w:sz w:val="24"/>
          <w:sz-cs w:val="24"/>
          <w:i/>
          <w:spacing w:val="0"/>
          <w:color w:val="000000"/>
        </w:rPr>
        <w:t xml:space="preserve">in detail</w:t>
      </w:r>
      <w:r>
        <w:rPr>
          <w:rFonts w:ascii="Georgia" w:hAnsi="Georgia" w:cs="Georgia"/>
          <w:sz w:val="24"/>
          <w:sz-cs w:val="24"/>
          <w:spacing w:val="0"/>
          <w:color w:val="000000"/>
        </w:rPr>
        <w:t xml:space="preserve"> to the following prompts:  </w:t>
      </w:r>
    </w:p>
    <w:p>
      <w:pPr>
        <w:ind w:left="720" w:first-line="-720"/>
      </w:pPr>
      <w:r>
        <w:rPr>
          <w:rFonts w:ascii="Helvetica" w:hAnsi="Helvetica" w:cs="Helvetica"/>
          <w:sz w:val="24"/>
          <w:sz-cs w:val="24"/>
        </w:rPr>
        <w:t xml:space="preserve"/>
        <w:tab/>
        <w:t xml:space="preserve">1.</w:t>
        <w:tab/>
        <w:t xml:space="preserve"/>
      </w:r>
      <w:r>
        <w:rPr>
          <w:rFonts w:ascii="Georgia" w:hAnsi="Georgia" w:cs="Georgia"/>
          <w:sz w:val="24"/>
          <w:sz-cs w:val="24"/>
          <w:spacing w:val="0"/>
          <w:color w:val="000000"/>
        </w:rPr>
        <w:t xml:space="preserve">Can you sort the ten myths into categories of stories?  If yes, what categories would you devise?  Which stories would you put into which categories?  If no, why not?</w:t>
      </w:r>
    </w:p>
    <w:p>
      <w:pPr>
        <w:ind w:left="720" w:first-line="-720"/>
      </w:pPr>
      <w:r>
        <w:rPr>
          <w:rFonts w:ascii="Helvetica" w:hAnsi="Helvetica" w:cs="Helvetica"/>
          <w:sz w:val="24"/>
          <w:sz-cs w:val="24"/>
        </w:rPr>
        <w:t xml:space="preserve"/>
        <w:tab/>
        <w:t xml:space="preserve">2.</w:t>
        <w:tab/>
        <w:t xml:space="preserve"/>
      </w:r>
      <w:r>
        <w:rPr>
          <w:rFonts w:ascii="Georgia" w:hAnsi="Georgia" w:cs="Georgia"/>
          <w:sz w:val="24"/>
          <w:sz-cs w:val="24"/>
          <w:spacing w:val="0"/>
          <w:color w:val="000000"/>
        </w:rPr>
        <w:t xml:space="preserve">Discuss similarities and differences between and among these myths.</w:t>
      </w:r>
    </w:p>
    <w:p>
      <w:pPr>
        <w:ind w:left="720" w:first-line="-720"/>
      </w:pPr>
      <w:r>
        <w:rPr>
          <w:rFonts w:ascii="Helvetica" w:hAnsi="Helvetica" w:cs="Helvetica"/>
          <w:sz w:val="24"/>
          <w:sz-cs w:val="24"/>
        </w:rPr>
        <w:t xml:space="preserve"/>
        <w:tab/>
        <w:t xml:space="preserve">3.</w:t>
        <w:tab/>
        <w:t xml:space="preserve"/>
      </w:r>
      <w:r>
        <w:rPr>
          <w:rFonts w:ascii="Georgia" w:hAnsi="Georgia" w:cs="Georgia"/>
          <w:sz w:val="24"/>
          <w:sz-cs w:val="24"/>
          <w:spacing w:val="0"/>
          <w:color w:val="000000"/>
        </w:rPr>
        <w:t xml:space="preserve">Many of the myths detailed in Chapter 10, “The Journey to the Underworld and the Path of Death,” discuss a journey or path that people take to reach the land of the underworld.  Is there a chronological similarity among these journeys?  If yes, why might that be?  If no, why not?</w:t>
      </w:r>
    </w:p>
    <w:p>
      <w:pPr>
        <w:ind w:left="720" w:first-line="-720"/>
      </w:pPr>
      <w:r>
        <w:rPr>
          <w:rFonts w:ascii="Helvetica" w:hAnsi="Helvetica" w:cs="Helvetica"/>
          <w:sz w:val="24"/>
          <w:sz-cs w:val="24"/>
        </w:rPr>
        <w:t xml:space="preserve"/>
        <w:tab/>
        <w:t xml:space="preserve">4.</w:t>
        <w:tab/>
        <w:t xml:space="preserve"/>
      </w:r>
      <w:r>
        <w:rPr>
          <w:rFonts w:ascii="Georgia" w:hAnsi="Georgia" w:cs="Georgia"/>
          <w:sz w:val="24"/>
          <w:sz-cs w:val="24"/>
          <w:spacing w:val="0"/>
          <w:color w:val="000000"/>
        </w:rPr>
        <w:t xml:space="preserve">How does each of the ten myths you summarized view the human existence; that is, are there parts to the human being?  If so, what are they?  If not, how is the human viewed?</w:t>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________________________</w:t>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Due;  Friyday </w:t>
      </w:r>
    </w:p>
    <w:p>
      <w:pPr/>
      <w:r>
        <w:rPr>
          <w:rFonts w:ascii="Georgia" w:hAnsi="Georgia" w:cs="Georgia"/>
          <w:sz w:val="30"/>
          <w:sz-cs w:val="30"/>
          <w:b/>
          <w:spacing w:val="0"/>
          <w:color w:val="000000"/>
        </w:rPr>
        <w:t xml:space="preserve"> Discussion Question</w:t>
      </w: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t>
      </w:r>
      <w:r>
        <w:rPr>
          <w:rFonts w:ascii="Georgia" w:hAnsi="Georgia" w:cs="Georgia"/>
          <w:sz w:val="31"/>
          <w:sz-cs w:val="31"/>
          <w:spacing w:val="0"/>
          <w:color w:val="0E0E0E"/>
        </w:rPr>
        <w:t xml:space="preserve">In </w:t>
      </w:r>
      <w:r>
        <w:rPr>
          <w:rFonts w:ascii="Georgia" w:hAnsi="Georgia" w:cs="Georgia"/>
          <w:sz w:val="31"/>
          <w:sz-cs w:val="31"/>
          <w:i/>
          <w:spacing w:val="0"/>
          <w:color w:val="0E0E0E"/>
        </w:rPr>
        <w:t xml:space="preserve">Parallel Myths, </w:t>
      </w:r>
      <w:r>
        <w:rPr>
          <w:rFonts w:ascii="Georgia" w:hAnsi="Georgia" w:cs="Georgia"/>
          <w:sz w:val="31"/>
          <w:sz-cs w:val="31"/>
          <w:spacing w:val="0"/>
          <w:color w:val="0E0E0E"/>
        </w:rPr>
        <w:t xml:space="preserve">Chapter 10, "The Journey to the Underworld and the Path of Death," includes seventeen myths revolving around what happens when humans die.</w:t>
      </w:r>
      <w:r>
        <w:rPr>
          <w:rFonts w:ascii="Georgia" w:hAnsi="Georgia" w:cs="Georgia"/>
          <w:sz w:val="31"/>
          <w:sz-cs w:val="31"/>
          <w:spacing w:val="0"/>
          <w:color w:val="0E0E0E"/>
        </w:rPr>
        <w:t xml:space="preserve"/>
      </w:r>
    </w:p>
    <w:p>
      <w:pPr>
        <w:ind w:left="720" w:first-line="-720"/>
      </w:pPr>
      <w:r>
        <w:rPr>
          <w:rFonts w:ascii="Georgia" w:hAnsi="Georgia" w:cs="Georgia"/>
          <w:sz w:val="26"/>
          <w:sz-cs w:val="26"/>
          <w:color w:val="0E0E0E"/>
        </w:rPr>
        <w:t xml:space="preserve"/>
        <w:tab/>
        <w:t xml:space="preserve">•</w:t>
        <w:tab/>
        <w:t xml:space="preserve"/>
      </w:r>
      <w:r>
        <w:rPr>
          <w:rFonts w:ascii="Georgia" w:hAnsi="Georgia" w:cs="Georgia"/>
          <w:sz w:val="26"/>
          <w:sz-cs w:val="26"/>
          <w:b/>
          <w:spacing w:val="0"/>
          <w:color w:val="0E0E0E"/>
        </w:rPr>
        <w:t xml:space="preserve">In ONE ORIGINAL POST</w:t>
      </w:r>
      <w:r>
        <w:rPr>
          <w:rFonts w:ascii="Georgia" w:hAnsi="Georgia" w:cs="Georgia"/>
          <w:sz w:val="26"/>
          <w:sz-cs w:val="26"/>
          <w:spacing w:val="0"/>
          <w:color w:val="0E0E0E"/>
        </w:rPr>
        <w:t xml:space="preserve">, describe five views of the setting of the underworld according to five of the seventeen myths in this chapter.  That is, what is each of these underworlds like?</w:t>
      </w:r>
      <w:r>
        <w:rPr>
          <w:rFonts w:ascii="Helvetica Neue" w:hAnsi="Helvetica Neue" w:cs="Helvetica Neue"/>
          <w:sz w:val="26"/>
          <w:sz-cs w:val="26"/>
          <w:spacing w:val="0"/>
          <w:color w:val="0E0E0E"/>
        </w:rPr>
        <w:t xml:space="preserve"/>
      </w:r>
    </w:p>
    <w:p>
      <w:pPr>
        <w:ind w:left="720" w:first-line="-720"/>
      </w:pPr>
      <w:r>
        <w:rPr>
          <w:rFonts w:ascii="Georgia" w:hAnsi="Georgia" w:cs="Georgia"/>
          <w:sz w:val="26"/>
          <w:sz-cs w:val="26"/>
          <w:color w:val="0E0E0E"/>
        </w:rPr>
        <w:t xml:space="preserve"/>
        <w:tab/>
        <w:t xml:space="preserve">•</w:t>
        <w:tab/>
        <w:t xml:space="preserve"/>
      </w:r>
      <w:r>
        <w:rPr>
          <w:rFonts w:ascii="Georgia" w:hAnsi="Georgia" w:cs="Georgia"/>
          <w:sz w:val="26"/>
          <w:sz-cs w:val="26"/>
          <w:b/>
          <w:spacing w:val="0"/>
          <w:color w:val="0E0E0E"/>
        </w:rPr>
        <w:t xml:space="preserve">In a SECOND ORIGINAL  POST</w:t>
      </w:r>
      <w:r>
        <w:rPr>
          <w:rFonts w:ascii="Georgia" w:hAnsi="Georgia" w:cs="Georgia"/>
          <w:sz w:val="26"/>
          <w:sz-cs w:val="26"/>
          <w:spacing w:val="0"/>
          <w:color w:val="0E0E0E"/>
        </w:rPr>
        <w:t xml:space="preserve">, discuss both of the following prompts:</w:t>
      </w:r>
      <w:r>
        <w:rPr>
          <w:rFonts w:ascii="Helvetica Neue" w:hAnsi="Helvetica Neue" w:cs="Helvetica Neue"/>
          <w:sz w:val="26"/>
          <w:sz-cs w:val="26"/>
          <w:spacing w:val="0"/>
          <w:color w:val="0E0E0E"/>
        </w:rPr>
        <w:t xml:space="preserve"/>
      </w:r>
    </w:p>
    <w:p>
      <w:pPr>
        <w:ind w:left="1440" w:first-line="-1440"/>
      </w:pPr>
      <w:r>
        <w:rPr>
          <w:rFonts w:ascii="Helvetica Neue" w:hAnsi="Helvetica Neue" w:cs="Helvetica Neue"/>
          <w:sz w:val="26"/>
          <w:sz-cs w:val="26"/>
          <w:color w:val="0E0E0E"/>
        </w:rPr>
        <w:t xml:space="preserve"/>
        <w:tab/>
        <w:t xml:space="preserve">•</w:t>
        <w:tab/>
        <w:t xml:space="preserve"/>
      </w:r>
      <w:r>
        <w:rPr>
          <w:rFonts w:ascii="Helvetica Neue" w:hAnsi="Helvetica Neue" w:cs="Helvetica Neue"/>
          <w:sz w:val="26"/>
          <w:sz-cs w:val="26"/>
          <w:spacing w:val="0"/>
          <w:color w:val="0E0E0E"/>
        </w:rPr>
        <w:t xml:space="preserve">Which setting appealed to you most?  Why?</w:t>
      </w:r>
      <w:r>
        <w:rPr>
          <w:rFonts w:ascii="Helvetica Neue" w:hAnsi="Helvetica Neue" w:cs="Helvetica Neue"/>
          <w:sz w:val="26"/>
          <w:sz-cs w:val="26"/>
          <w:spacing w:val="0"/>
          <w:color w:val="0E0E0E"/>
        </w:rPr>
        <w:t xml:space="preserve"/>
      </w:r>
    </w:p>
    <w:p>
      <w:pPr>
        <w:ind w:left="1440" w:first-line="-1440"/>
      </w:pPr>
      <w:r>
        <w:rPr>
          <w:rFonts w:ascii="Helvetica Neue" w:hAnsi="Helvetica Neue" w:cs="Helvetica Neue"/>
          <w:sz w:val="26"/>
          <w:sz-cs w:val="26"/>
          <w:color w:val="0E0E0E"/>
        </w:rPr>
        <w:t xml:space="preserve"/>
        <w:tab/>
        <w:t xml:space="preserve">•</w:t>
        <w:tab/>
        <w:t xml:space="preserve"/>
      </w:r>
      <w:r>
        <w:rPr>
          <w:rFonts w:ascii="Helvetica Neue" w:hAnsi="Helvetica Neue" w:cs="Helvetica Neue"/>
          <w:sz w:val="26"/>
          <w:sz-cs w:val="26"/>
          <w:spacing w:val="0"/>
          <w:color w:val="0E0E0E"/>
        </w:rPr>
        <w:t xml:space="preserve">Which setting appealed to you least?  Why?</w:t>
      </w:r>
      <w:r>
        <w:rPr>
          <w:rFonts w:ascii="Helvetica Neue" w:hAnsi="Helvetica Neue" w:cs="Helvetica Neue"/>
          <w:sz w:val="26"/>
          <w:sz-cs w:val="26"/>
          <w:spacing w:val="0"/>
          <w:color w:val="0E0E0E"/>
        </w:rPr>
        <w:t xml:space="preserve"/>
      </w:r>
    </w:p>
    <w:p>
      <w:pPr>
        <w:ind w:left="720" w:first-line="-720"/>
      </w:pPr>
      <w:r>
        <w:rPr>
          <w:rFonts w:ascii="Georgia" w:hAnsi="Georgia" w:cs="Georgia"/>
          <w:sz w:val="26"/>
          <w:sz-cs w:val="26"/>
          <w:color w:val="0E0E0E"/>
        </w:rPr>
        <w:t xml:space="preserve"/>
        <w:tab/>
        <w:t xml:space="preserve">•</w:t>
        <w:tab/>
        <w:t xml:space="preserve"/>
      </w:r>
      <w:r>
        <w:rPr>
          <w:rFonts w:ascii="Georgia" w:hAnsi="Georgia" w:cs="Georgia"/>
          <w:sz w:val="26"/>
          <w:sz-cs w:val="26"/>
          <w:spacing w:val="0"/>
          <w:color w:val="0E0E0E"/>
        </w:rPr>
        <w:t xml:space="preserve">AFTER completing the above activities, pPost at least TWO REPLIES to other students' posts.</w:t>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p>
      <w:pPr/>
      <w:r>
        <w:rPr>
          <w:rFonts w:ascii="Georgia" w:hAnsi="Georgia" w:cs="Georgia"/>
          <w:sz w:val="24"/>
          <w:sz-cs w:val="24"/>
          <w:spacing w:val="0"/>
          <w:color w:val="000000"/>
        </w:rPr>
        <w:t xml:space="preserve"/>
      </w:r>
    </w:p>
    <w:sectPr>
      <w:pgSz w:w="12240" w:h="15840"/>
      <w:pgMar w:top="1008" w:right="1008" w:bottom="1440" w:left="1008"/>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cursorLocation=2726, fitsPagesWidth=1</cp:keywords>
</cp:coreProperties>
</file>

<file path=docProps/meta.xml><?xml version="1.0" encoding="utf-8"?>
<meta xmlns="http://schemas.apple.com/cocoa/2006/metadata">
  <generator>CocoaOOXMLWriter/1504.83</generator>
</meta>
</file>