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D4C" w:rsidRPr="00B86F26" w:rsidRDefault="006A7D4C" w:rsidP="006A7D4C">
      <w:pPr>
        <w:spacing w:line="480" w:lineRule="auto"/>
        <w:rPr>
          <w:rFonts w:asciiTheme="majorBidi" w:hAnsiTheme="majorBidi" w:cstheme="majorBidi"/>
          <w:sz w:val="24"/>
          <w:szCs w:val="24"/>
        </w:rPr>
      </w:pPr>
    </w:p>
    <w:p w:rsidR="006A7D4C" w:rsidRPr="00B86F26" w:rsidRDefault="00656CA1" w:rsidP="006A7D4C">
      <w:pPr>
        <w:spacing w:line="480" w:lineRule="auto"/>
        <w:rPr>
          <w:rFonts w:asciiTheme="majorBidi" w:hAnsiTheme="majorBidi" w:cstheme="majorBidi"/>
          <w:sz w:val="24"/>
          <w:szCs w:val="24"/>
        </w:rPr>
      </w:pPr>
      <w:r w:rsidRPr="000C4A4D">
        <w:rPr>
          <w:rFonts w:ascii="Times New Roman" w:hAnsi="Times New Roman"/>
          <w:noProof/>
          <w:sz w:val="24"/>
          <w:szCs w:val="24"/>
        </w:rPr>
        <w:drawing>
          <wp:inline distT="0" distB="0" distL="0" distR="0">
            <wp:extent cx="5943600" cy="2734498"/>
            <wp:effectExtent l="0" t="0" r="0" b="889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BEBA8EAE-BF5A-486C-A8C5-ECC9F3942E4B}">
                          <a14:imgProps xmlns:a14="http://schemas.microsoft.com/office/drawing/2010/main">
                            <a14:imgLayer r:embed="rId8">
                              <a14:imgEffect>
                                <a14:sharpenSoften amount="50000"/>
                              </a14:imgEffect>
                              <a14:imgEffect>
                                <a14:brightnessContrast bright="20000" contrast="20000"/>
                              </a14:imgEffect>
                            </a14:imgLayer>
                          </a14:imgProps>
                        </a:ext>
                      </a:extLst>
                    </a:blip>
                    <a:srcRect/>
                    <a:stretch>
                      <a:fillRect/>
                    </a:stretch>
                  </pic:blipFill>
                  <pic:spPr bwMode="auto">
                    <a:xfrm>
                      <a:off x="0" y="0"/>
                      <a:ext cx="5943600" cy="2734498"/>
                    </a:xfrm>
                    <a:prstGeom prst="rect">
                      <a:avLst/>
                    </a:prstGeom>
                    <a:noFill/>
                    <a:ln w="9525">
                      <a:noFill/>
                      <a:miter lim="800000"/>
                      <a:headEnd/>
                      <a:tailEnd/>
                    </a:ln>
                  </pic:spPr>
                </pic:pic>
              </a:graphicData>
            </a:graphic>
          </wp:inline>
        </w:drawing>
      </w:r>
    </w:p>
    <w:p w:rsidR="006A7D4C" w:rsidRPr="00B86F26" w:rsidRDefault="006A7D4C" w:rsidP="006A7D4C">
      <w:pPr>
        <w:spacing w:line="480" w:lineRule="auto"/>
        <w:rPr>
          <w:rFonts w:asciiTheme="majorBidi" w:hAnsiTheme="majorBidi" w:cstheme="majorBidi"/>
          <w:sz w:val="24"/>
          <w:szCs w:val="24"/>
        </w:rPr>
      </w:pPr>
    </w:p>
    <w:p w:rsidR="00B86F26" w:rsidRDefault="00B86F26" w:rsidP="00B86F26">
      <w:pPr>
        <w:spacing w:after="0" w:line="360" w:lineRule="auto"/>
        <w:jc w:val="center"/>
        <w:rPr>
          <w:rFonts w:ascii="Arial" w:eastAsia="Arial" w:hAnsi="Arial" w:cs="Arial"/>
          <w:color w:val="000000"/>
          <w:sz w:val="36"/>
          <w:szCs w:val="36"/>
        </w:rPr>
      </w:pPr>
      <w:r>
        <w:rPr>
          <w:rFonts w:ascii="Arial" w:eastAsia="Arial" w:hAnsi="Arial" w:cs="Arial"/>
          <w:b/>
          <w:color w:val="000000"/>
          <w:sz w:val="36"/>
          <w:szCs w:val="36"/>
        </w:rPr>
        <w:t>GROUP ASSIGNMENT BASED ON THE TOPIC</w:t>
      </w:r>
      <w:r>
        <w:rPr>
          <w:rFonts w:ascii="Arial" w:eastAsia="Arial" w:hAnsi="Arial" w:cs="Arial"/>
          <w:color w:val="000000"/>
          <w:sz w:val="36"/>
          <w:szCs w:val="36"/>
        </w:rPr>
        <w:t>:</w:t>
      </w:r>
    </w:p>
    <w:p w:rsidR="006A7D4C" w:rsidRPr="00B86F26" w:rsidRDefault="006A7D4C" w:rsidP="006A7D4C">
      <w:pPr>
        <w:spacing w:line="480" w:lineRule="auto"/>
        <w:rPr>
          <w:rFonts w:ascii="Arial" w:eastAsia="Arial" w:hAnsi="Arial" w:cs="Arial"/>
          <w:sz w:val="36"/>
          <w:szCs w:val="36"/>
          <w:lang w:val="en-GB"/>
        </w:rPr>
      </w:pPr>
    </w:p>
    <w:p w:rsidR="006A7D4C" w:rsidRPr="00B86F26" w:rsidRDefault="00B86F26" w:rsidP="00B86F26">
      <w:pPr>
        <w:spacing w:line="480" w:lineRule="auto"/>
        <w:jc w:val="center"/>
        <w:rPr>
          <w:rFonts w:ascii="Arial" w:eastAsia="Arial" w:hAnsi="Arial" w:cs="Arial"/>
          <w:sz w:val="36"/>
          <w:szCs w:val="36"/>
          <w:lang w:val="en-GB"/>
        </w:rPr>
      </w:pPr>
      <w:r>
        <w:rPr>
          <w:rFonts w:ascii="Arial" w:eastAsia="Arial" w:hAnsi="Arial" w:cs="Arial"/>
          <w:sz w:val="36"/>
          <w:szCs w:val="36"/>
          <w:lang w:val="en-GB"/>
        </w:rPr>
        <w:t>“</w:t>
      </w:r>
      <w:r w:rsidR="006A7D4C" w:rsidRPr="00B86F26">
        <w:rPr>
          <w:rFonts w:ascii="Arial" w:eastAsia="Arial" w:hAnsi="Arial" w:cs="Arial"/>
          <w:sz w:val="36"/>
          <w:szCs w:val="36"/>
          <w:lang w:val="en-GB"/>
        </w:rPr>
        <w:t xml:space="preserve">Human Resource </w:t>
      </w:r>
      <w:r>
        <w:rPr>
          <w:rFonts w:ascii="Arial" w:eastAsia="Arial" w:hAnsi="Arial" w:cs="Arial"/>
          <w:sz w:val="36"/>
          <w:szCs w:val="36"/>
          <w:lang w:val="en-GB"/>
        </w:rPr>
        <w:t>Development”</w:t>
      </w:r>
    </w:p>
    <w:p w:rsidR="00B86F26" w:rsidRPr="000C4A4D" w:rsidRDefault="00B86F26" w:rsidP="00B86F26">
      <w:pPr>
        <w:spacing w:after="0" w:line="360" w:lineRule="auto"/>
        <w:jc w:val="center"/>
        <w:rPr>
          <w:rFonts w:ascii="Arial" w:eastAsia="Arial" w:hAnsi="Arial" w:cs="Arial"/>
          <w:color w:val="000000"/>
          <w:sz w:val="24"/>
          <w:szCs w:val="24"/>
        </w:rPr>
      </w:pPr>
      <w:r w:rsidRPr="000C4A4D">
        <w:rPr>
          <w:rFonts w:ascii="Arial" w:eastAsia="Arial" w:hAnsi="Arial" w:cs="Arial"/>
          <w:color w:val="000000"/>
          <w:sz w:val="24"/>
          <w:szCs w:val="24"/>
        </w:rPr>
        <w:t>PREPARED BY:</w:t>
      </w:r>
    </w:p>
    <w:p w:rsidR="00B86F26" w:rsidRDefault="00B86F26" w:rsidP="00B86F26">
      <w:pPr>
        <w:spacing w:after="0" w:line="360" w:lineRule="auto"/>
        <w:jc w:val="center"/>
        <w:rPr>
          <w:rFonts w:ascii="Arial" w:eastAsia="Arial" w:hAnsi="Arial" w:cs="Arial"/>
          <w:color w:val="000000"/>
          <w:sz w:val="24"/>
          <w:szCs w:val="24"/>
        </w:rPr>
      </w:pPr>
      <w:proofErr w:type="spellStart"/>
      <w:r w:rsidRPr="000C4A4D">
        <w:rPr>
          <w:rFonts w:ascii="Arial" w:eastAsia="Arial" w:hAnsi="Arial" w:cs="Arial"/>
          <w:color w:val="000000"/>
          <w:sz w:val="24"/>
          <w:szCs w:val="24"/>
        </w:rPr>
        <w:t>Hamida</w:t>
      </w:r>
      <w:proofErr w:type="spellEnd"/>
      <w:r w:rsidRPr="000C4A4D">
        <w:rPr>
          <w:rFonts w:ascii="Arial" w:eastAsia="Arial" w:hAnsi="Arial" w:cs="Arial"/>
          <w:color w:val="000000"/>
          <w:sz w:val="24"/>
          <w:szCs w:val="24"/>
        </w:rPr>
        <w:t xml:space="preserve"> </w:t>
      </w:r>
      <w:proofErr w:type="spellStart"/>
      <w:r w:rsidRPr="000C4A4D">
        <w:rPr>
          <w:rFonts w:ascii="Arial" w:eastAsia="Arial" w:hAnsi="Arial" w:cs="Arial"/>
          <w:color w:val="000000"/>
          <w:sz w:val="24"/>
          <w:szCs w:val="24"/>
        </w:rPr>
        <w:t>Hamood</w:t>
      </w:r>
      <w:proofErr w:type="spellEnd"/>
      <w:r w:rsidRPr="000C4A4D">
        <w:rPr>
          <w:rFonts w:ascii="Arial" w:eastAsia="Arial" w:hAnsi="Arial" w:cs="Arial"/>
          <w:color w:val="000000"/>
          <w:sz w:val="24"/>
          <w:szCs w:val="24"/>
        </w:rPr>
        <w:t xml:space="preserve"> Al </w:t>
      </w:r>
      <w:proofErr w:type="spellStart"/>
      <w:r w:rsidRPr="000C4A4D">
        <w:rPr>
          <w:rFonts w:ascii="Arial" w:eastAsia="Arial" w:hAnsi="Arial" w:cs="Arial"/>
          <w:color w:val="000000"/>
          <w:sz w:val="24"/>
          <w:szCs w:val="24"/>
        </w:rPr>
        <w:t>Battashi</w:t>
      </w:r>
      <w:proofErr w:type="spellEnd"/>
      <w:r w:rsidRPr="000C4A4D">
        <w:rPr>
          <w:rFonts w:ascii="Arial" w:eastAsia="Arial" w:hAnsi="Arial" w:cs="Arial"/>
          <w:color w:val="000000"/>
          <w:sz w:val="24"/>
          <w:szCs w:val="24"/>
        </w:rPr>
        <w:t xml:space="preserve"> ST07002</w:t>
      </w:r>
    </w:p>
    <w:p w:rsidR="00B86F26" w:rsidRDefault="00B86F26" w:rsidP="00B86F26">
      <w:pPr>
        <w:spacing w:after="0" w:line="360" w:lineRule="auto"/>
        <w:jc w:val="center"/>
        <w:rPr>
          <w:rFonts w:ascii="Arial" w:eastAsia="Arial" w:hAnsi="Arial" w:cs="Arial"/>
          <w:color w:val="000000"/>
          <w:sz w:val="24"/>
          <w:szCs w:val="24"/>
        </w:rPr>
      </w:pPr>
      <w:proofErr w:type="spellStart"/>
      <w:r w:rsidRPr="00B86F26">
        <w:rPr>
          <w:rFonts w:ascii="Arial" w:eastAsia="Arial" w:hAnsi="Arial" w:cs="Arial"/>
          <w:color w:val="000000"/>
          <w:sz w:val="24"/>
          <w:szCs w:val="24"/>
        </w:rPr>
        <w:t>Amira</w:t>
      </w:r>
      <w:proofErr w:type="spellEnd"/>
      <w:r w:rsidRPr="00B86F26">
        <w:rPr>
          <w:rFonts w:ascii="Arial" w:eastAsia="Arial" w:hAnsi="Arial" w:cs="Arial"/>
          <w:color w:val="000000"/>
          <w:sz w:val="24"/>
          <w:szCs w:val="24"/>
        </w:rPr>
        <w:t xml:space="preserve"> Abdel</w:t>
      </w:r>
      <w:r w:rsidR="00E216E4">
        <w:rPr>
          <w:rFonts w:ascii="Arial" w:eastAsia="Arial" w:hAnsi="Arial" w:cs="Arial"/>
          <w:color w:val="000000"/>
          <w:sz w:val="24"/>
          <w:szCs w:val="24"/>
        </w:rPr>
        <w:t xml:space="preserve"> </w:t>
      </w:r>
      <w:proofErr w:type="spellStart"/>
      <w:r w:rsidR="00E216E4">
        <w:rPr>
          <w:rFonts w:ascii="Arial" w:eastAsia="Arial" w:hAnsi="Arial" w:cs="Arial"/>
          <w:color w:val="000000"/>
          <w:sz w:val="24"/>
          <w:szCs w:val="24"/>
        </w:rPr>
        <w:t>Naem</w:t>
      </w:r>
      <w:proofErr w:type="spellEnd"/>
      <w:r w:rsidR="00E216E4">
        <w:rPr>
          <w:rFonts w:ascii="Arial" w:eastAsia="Arial" w:hAnsi="Arial" w:cs="Arial"/>
          <w:color w:val="000000"/>
          <w:sz w:val="24"/>
          <w:szCs w:val="24"/>
        </w:rPr>
        <w:t xml:space="preserve"> </w:t>
      </w:r>
      <w:proofErr w:type="spellStart"/>
      <w:r w:rsidR="00E216E4">
        <w:rPr>
          <w:rFonts w:ascii="Arial" w:eastAsia="Arial" w:hAnsi="Arial" w:cs="Arial"/>
          <w:color w:val="000000"/>
          <w:sz w:val="24"/>
          <w:szCs w:val="24"/>
        </w:rPr>
        <w:t>Mahmood</w:t>
      </w:r>
      <w:proofErr w:type="spellEnd"/>
      <w:r w:rsidR="00E216E4">
        <w:rPr>
          <w:rFonts w:ascii="Arial" w:eastAsia="Arial" w:hAnsi="Arial" w:cs="Arial"/>
          <w:color w:val="000000"/>
          <w:sz w:val="24"/>
          <w:szCs w:val="24"/>
        </w:rPr>
        <w:t xml:space="preserve"> </w:t>
      </w:r>
      <w:r>
        <w:rPr>
          <w:rFonts w:ascii="Arial" w:eastAsia="Arial" w:hAnsi="Arial" w:cs="Arial"/>
          <w:color w:val="000000"/>
          <w:sz w:val="24"/>
          <w:szCs w:val="24"/>
        </w:rPr>
        <w:t>ST</w:t>
      </w:r>
      <w:r w:rsidR="00E216E4">
        <w:rPr>
          <w:rFonts w:ascii="Arial" w:eastAsia="Arial" w:hAnsi="Arial" w:cs="Arial"/>
          <w:color w:val="000000"/>
          <w:sz w:val="24"/>
          <w:szCs w:val="24"/>
        </w:rPr>
        <w:t xml:space="preserve">08246  </w:t>
      </w:r>
    </w:p>
    <w:p w:rsidR="00B86F26" w:rsidRDefault="00E216E4" w:rsidP="00B86F26">
      <w:pPr>
        <w:spacing w:after="0" w:line="360" w:lineRule="auto"/>
        <w:jc w:val="center"/>
        <w:rPr>
          <w:rFonts w:ascii="Arial" w:eastAsia="Arial" w:hAnsi="Arial" w:cs="Arial"/>
          <w:color w:val="000000"/>
          <w:sz w:val="24"/>
          <w:szCs w:val="24"/>
        </w:rPr>
      </w:pPr>
      <w:proofErr w:type="spellStart"/>
      <w:r>
        <w:rPr>
          <w:rFonts w:ascii="Arial" w:eastAsia="Arial" w:hAnsi="Arial" w:cs="Arial"/>
          <w:color w:val="000000"/>
          <w:sz w:val="24"/>
          <w:szCs w:val="24"/>
        </w:rPr>
        <w:t>Nisreen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Abdulwahab</w:t>
      </w:r>
      <w:proofErr w:type="spellEnd"/>
      <w:r>
        <w:rPr>
          <w:rFonts w:ascii="Arial" w:eastAsia="Arial" w:hAnsi="Arial" w:cs="Arial"/>
          <w:color w:val="000000"/>
          <w:sz w:val="24"/>
          <w:szCs w:val="24"/>
        </w:rPr>
        <w:t xml:space="preserve"> Al </w:t>
      </w:r>
      <w:proofErr w:type="spellStart"/>
      <w:r>
        <w:rPr>
          <w:rFonts w:ascii="Arial" w:eastAsia="Arial" w:hAnsi="Arial" w:cs="Arial"/>
          <w:color w:val="000000"/>
          <w:sz w:val="24"/>
          <w:szCs w:val="24"/>
        </w:rPr>
        <w:t>Zadjali</w:t>
      </w:r>
      <w:proofErr w:type="spellEnd"/>
      <w:r>
        <w:rPr>
          <w:rFonts w:ascii="Arial" w:eastAsia="Arial" w:hAnsi="Arial" w:cs="Arial"/>
          <w:color w:val="000000"/>
          <w:sz w:val="24"/>
          <w:szCs w:val="24"/>
        </w:rPr>
        <w:t xml:space="preserve"> ST06648</w:t>
      </w:r>
    </w:p>
    <w:p w:rsidR="00A4750A" w:rsidRPr="00E216E4" w:rsidRDefault="00A4750A" w:rsidP="00074172">
      <w:pPr>
        <w:tabs>
          <w:tab w:val="left" w:pos="1339"/>
        </w:tabs>
        <w:spacing w:after="0" w:line="480" w:lineRule="auto"/>
        <w:contextualSpacing/>
        <w:rPr>
          <w:rFonts w:ascii="Arial" w:eastAsia="Arial" w:hAnsi="Arial" w:cs="Arial"/>
          <w:color w:val="000000"/>
          <w:sz w:val="24"/>
          <w:szCs w:val="24"/>
        </w:rPr>
      </w:pPr>
      <w:proofErr w:type="spellStart"/>
      <w:r>
        <w:rPr>
          <w:rFonts w:ascii="Arial" w:eastAsia="Arial" w:hAnsi="Arial" w:cs="Arial"/>
          <w:color w:val="000000"/>
          <w:sz w:val="24"/>
          <w:szCs w:val="24"/>
        </w:rPr>
        <w:t>Wadhha</w:t>
      </w:r>
      <w:r w:rsidR="00074172">
        <w:rPr>
          <w:rFonts w:ascii="Arial" w:eastAsia="Arial" w:hAnsi="Arial" w:cs="Arial"/>
          <w:color w:val="000000"/>
          <w:sz w:val="24"/>
          <w:szCs w:val="24"/>
        </w:rPr>
        <w:t>Abdullah</w:t>
      </w:r>
      <w:proofErr w:type="spellEnd"/>
      <w:r w:rsidR="00074172">
        <w:rPr>
          <w:rFonts w:ascii="Arial" w:eastAsia="Arial" w:hAnsi="Arial" w:cs="Arial"/>
          <w:color w:val="000000"/>
          <w:sz w:val="24"/>
          <w:szCs w:val="24"/>
        </w:rPr>
        <w:t xml:space="preserve"> </w:t>
      </w:r>
      <w:r>
        <w:rPr>
          <w:rFonts w:ascii="Arial" w:eastAsia="Arial" w:hAnsi="Arial" w:cs="Arial"/>
          <w:color w:val="000000"/>
          <w:sz w:val="24"/>
          <w:szCs w:val="24"/>
        </w:rPr>
        <w:t xml:space="preserve">Al </w:t>
      </w:r>
      <w:proofErr w:type="spellStart"/>
      <w:r w:rsidR="00074172">
        <w:rPr>
          <w:rFonts w:ascii="Arial" w:eastAsia="Arial" w:hAnsi="Arial" w:cs="Arial"/>
          <w:color w:val="000000"/>
          <w:sz w:val="24"/>
          <w:szCs w:val="24"/>
        </w:rPr>
        <w:t>Bu</w:t>
      </w:r>
      <w:r w:rsidR="00074172" w:rsidRPr="00E216E4">
        <w:rPr>
          <w:rFonts w:ascii="Arial" w:eastAsia="Arial" w:hAnsi="Arial" w:cs="Arial"/>
          <w:color w:val="000000"/>
          <w:sz w:val="24"/>
          <w:szCs w:val="24"/>
        </w:rPr>
        <w:t>lush</w:t>
      </w:r>
      <w:r w:rsidR="00074172">
        <w:rPr>
          <w:rFonts w:ascii="Arial" w:eastAsia="Arial" w:hAnsi="Arial" w:cs="Arial"/>
          <w:color w:val="000000"/>
          <w:sz w:val="24"/>
          <w:szCs w:val="24"/>
        </w:rPr>
        <w:t>i</w:t>
      </w:r>
      <w:proofErr w:type="spellEnd"/>
      <w:r w:rsidR="00074172">
        <w:rPr>
          <w:rFonts w:ascii="Arial" w:eastAsia="Arial" w:hAnsi="Arial" w:cs="Arial"/>
          <w:color w:val="000000"/>
          <w:sz w:val="24"/>
          <w:szCs w:val="24"/>
        </w:rPr>
        <w:t xml:space="preserve"> ST06914</w:t>
      </w:r>
    </w:p>
    <w:p w:rsidR="00B86F26" w:rsidRDefault="00B86F26" w:rsidP="00B86F26">
      <w:pPr>
        <w:spacing w:after="0" w:line="360" w:lineRule="auto"/>
        <w:jc w:val="center"/>
        <w:rPr>
          <w:rFonts w:ascii="Arial" w:eastAsia="Arial" w:hAnsi="Arial" w:cs="Arial"/>
          <w:color w:val="000000"/>
          <w:sz w:val="24"/>
          <w:szCs w:val="24"/>
        </w:rPr>
      </w:pPr>
    </w:p>
    <w:p w:rsidR="00B86F26" w:rsidRDefault="00B86F26" w:rsidP="00B86F26">
      <w:pPr>
        <w:spacing w:after="0" w:line="360" w:lineRule="auto"/>
        <w:jc w:val="center"/>
        <w:rPr>
          <w:rFonts w:ascii="Arial" w:eastAsia="Arial" w:hAnsi="Arial" w:cs="Arial"/>
          <w:color w:val="000000"/>
          <w:sz w:val="24"/>
          <w:szCs w:val="24"/>
        </w:rPr>
      </w:pPr>
    </w:p>
    <w:p w:rsidR="00B86F26" w:rsidRDefault="00B86F26" w:rsidP="00B86F26">
      <w:pPr>
        <w:spacing w:after="0" w:line="360" w:lineRule="auto"/>
        <w:jc w:val="center"/>
        <w:rPr>
          <w:rFonts w:ascii="Arial" w:eastAsia="Arial" w:hAnsi="Arial" w:cs="Arial"/>
          <w:color w:val="000000"/>
          <w:sz w:val="24"/>
          <w:szCs w:val="24"/>
        </w:rPr>
      </w:pPr>
    </w:p>
    <w:p w:rsidR="00B86F26" w:rsidRDefault="00B86F26" w:rsidP="00B86F26">
      <w:pPr>
        <w:spacing w:after="0" w:line="360" w:lineRule="auto"/>
        <w:jc w:val="center"/>
        <w:rPr>
          <w:rFonts w:ascii="Arial" w:eastAsia="Arial" w:hAnsi="Arial" w:cs="Arial"/>
          <w:color w:val="000000"/>
          <w:sz w:val="24"/>
          <w:szCs w:val="24"/>
        </w:rPr>
      </w:pPr>
    </w:p>
    <w:p w:rsidR="00B86F26" w:rsidRDefault="00B86F26" w:rsidP="00B86F26">
      <w:pPr>
        <w:spacing w:after="0" w:line="360" w:lineRule="auto"/>
        <w:jc w:val="center"/>
        <w:rPr>
          <w:rFonts w:ascii="Arial" w:eastAsia="Arial" w:hAnsi="Arial" w:cs="Arial"/>
          <w:color w:val="000000"/>
          <w:sz w:val="24"/>
          <w:szCs w:val="24"/>
        </w:rPr>
      </w:pPr>
    </w:p>
    <w:p w:rsidR="00B86F26" w:rsidRPr="000C4A4D" w:rsidRDefault="00B86F26" w:rsidP="00B86F26">
      <w:pPr>
        <w:spacing w:after="0" w:line="360" w:lineRule="auto"/>
        <w:jc w:val="center"/>
        <w:rPr>
          <w:rFonts w:ascii="Arial" w:eastAsia="Arial" w:hAnsi="Arial" w:cs="Arial"/>
          <w:color w:val="000000"/>
          <w:sz w:val="24"/>
          <w:szCs w:val="24"/>
        </w:rPr>
      </w:pPr>
    </w:p>
    <w:p w:rsidR="00B86F26" w:rsidRDefault="00B86F26" w:rsidP="00B86F26">
      <w:pPr>
        <w:spacing w:line="360" w:lineRule="auto"/>
        <w:jc w:val="both"/>
        <w:rPr>
          <w:rFonts w:asciiTheme="majorBidi" w:hAnsiTheme="majorBidi" w:cstheme="majorBidi"/>
          <w:sz w:val="24"/>
          <w:szCs w:val="24"/>
        </w:rPr>
      </w:pPr>
    </w:p>
    <w:p w:rsidR="0032245D" w:rsidRPr="00B86F26" w:rsidRDefault="0032245D" w:rsidP="00B86F26">
      <w:pPr>
        <w:spacing w:after="0" w:line="480" w:lineRule="auto"/>
        <w:contextualSpacing/>
        <w:jc w:val="both"/>
        <w:rPr>
          <w:rFonts w:asciiTheme="majorBidi" w:hAnsiTheme="majorBidi" w:cstheme="majorBidi"/>
          <w:b/>
          <w:sz w:val="24"/>
          <w:szCs w:val="24"/>
        </w:rPr>
      </w:pPr>
      <w:r w:rsidRPr="00B86F26">
        <w:rPr>
          <w:rFonts w:asciiTheme="majorBidi" w:hAnsiTheme="majorBidi" w:cstheme="majorBidi"/>
          <w:b/>
          <w:sz w:val="24"/>
          <w:szCs w:val="24"/>
        </w:rPr>
        <w:t>Introduction</w:t>
      </w:r>
    </w:p>
    <w:p w:rsidR="0032245D" w:rsidRPr="00B86F26" w:rsidRDefault="0032245D" w:rsidP="00B86F26">
      <w:pPr>
        <w:spacing w:after="0" w:line="480" w:lineRule="auto"/>
        <w:contextualSpacing/>
        <w:jc w:val="both"/>
        <w:rPr>
          <w:rFonts w:asciiTheme="majorBidi" w:hAnsiTheme="majorBidi" w:cstheme="majorBidi"/>
          <w:sz w:val="24"/>
          <w:szCs w:val="24"/>
        </w:rPr>
      </w:pPr>
      <w:r w:rsidRPr="00B86F26">
        <w:rPr>
          <w:rFonts w:asciiTheme="majorBidi" w:hAnsiTheme="majorBidi" w:cstheme="majorBidi"/>
          <w:sz w:val="24"/>
          <w:szCs w:val="24"/>
        </w:rPr>
        <w:tab/>
        <w:t>Human resource management is an important department in organization. One of the functions of the HR department is to ensure that the organization has a system of identifying and developing potential leaders (</w:t>
      </w:r>
      <w:proofErr w:type="spellStart"/>
      <w:r w:rsidRPr="00B86F26">
        <w:rPr>
          <w:rFonts w:asciiTheme="majorBidi" w:hAnsiTheme="majorBidi" w:cstheme="majorBidi"/>
          <w:sz w:val="24"/>
          <w:szCs w:val="24"/>
        </w:rPr>
        <w:t>Gujral</w:t>
      </w:r>
      <w:proofErr w:type="spellEnd"/>
      <w:r w:rsidRPr="00B86F26">
        <w:rPr>
          <w:rFonts w:asciiTheme="majorBidi" w:hAnsiTheme="majorBidi" w:cstheme="majorBidi"/>
          <w:sz w:val="24"/>
          <w:szCs w:val="24"/>
        </w:rPr>
        <w:t xml:space="preserve">, 2012). In this case, potential leaders are identified and leadership development program initiated to help in the preparation for current </w:t>
      </w:r>
      <w:r w:rsidR="00B86F26" w:rsidRPr="00B86F26">
        <w:rPr>
          <w:rFonts w:asciiTheme="majorBidi" w:hAnsiTheme="majorBidi" w:cstheme="majorBidi"/>
          <w:sz w:val="24"/>
          <w:szCs w:val="24"/>
        </w:rPr>
        <w:t>employees</w:t>
      </w:r>
      <w:r w:rsidRPr="00B86F26">
        <w:rPr>
          <w:rFonts w:asciiTheme="majorBidi" w:hAnsiTheme="majorBidi" w:cstheme="majorBidi"/>
          <w:sz w:val="24"/>
          <w:szCs w:val="24"/>
        </w:rPr>
        <w:t xml:space="preserve"> for future leadership opportunities. It is important to not only identify the right people but also to ensure that the knowledge and skills parted to the participants is appropriate and efficient. The following case study analysis is about EIL Company’s leadership development program. It will describe the leadership qualities, the likely challenges that EIL will face in implementing the development program. Also, the approaches for identifying high-performers as well as the critical success factors will be discussed. </w:t>
      </w:r>
    </w:p>
    <w:p w:rsidR="00D1260E" w:rsidRPr="00B86F26" w:rsidRDefault="00D1260E" w:rsidP="00B86F26">
      <w:pPr>
        <w:spacing w:after="0" w:line="480" w:lineRule="auto"/>
        <w:contextualSpacing/>
        <w:jc w:val="both"/>
        <w:rPr>
          <w:rFonts w:asciiTheme="majorBidi" w:hAnsiTheme="majorBidi" w:cstheme="majorBidi"/>
          <w:b/>
          <w:sz w:val="24"/>
          <w:szCs w:val="24"/>
        </w:rPr>
      </w:pPr>
      <w:r w:rsidRPr="00B86F26">
        <w:rPr>
          <w:rFonts w:asciiTheme="majorBidi" w:hAnsiTheme="majorBidi" w:cstheme="majorBidi"/>
          <w:b/>
          <w:sz w:val="24"/>
          <w:szCs w:val="24"/>
        </w:rPr>
        <w:t>Qualities of leadership</w:t>
      </w:r>
    </w:p>
    <w:p w:rsidR="00D1260E" w:rsidRPr="00B864CA" w:rsidRDefault="00D1260E" w:rsidP="00B86F26">
      <w:pPr>
        <w:spacing w:after="0" w:line="480" w:lineRule="auto"/>
        <w:ind w:firstLine="720"/>
        <w:contextualSpacing/>
        <w:jc w:val="both"/>
        <w:rPr>
          <w:rFonts w:asciiTheme="majorBidi" w:hAnsiTheme="majorBidi" w:cstheme="majorBidi"/>
          <w:sz w:val="24"/>
          <w:szCs w:val="24"/>
        </w:rPr>
      </w:pPr>
      <w:r w:rsidRPr="00B86F26">
        <w:rPr>
          <w:rFonts w:asciiTheme="majorBidi" w:hAnsiTheme="majorBidi" w:cstheme="majorBidi"/>
          <w:sz w:val="24"/>
          <w:szCs w:val="24"/>
        </w:rPr>
        <w:t>Leadership is an essential aspect of the management and success of an organization. A good business leader must have some qualities which are considered as the most desirable qualities. One quality of a good leader is the ability to create, articulate and own a vision (</w:t>
      </w:r>
      <w:proofErr w:type="spellStart"/>
      <w:r w:rsidRPr="00B86F26">
        <w:rPr>
          <w:rFonts w:asciiTheme="majorBidi" w:hAnsiTheme="majorBidi" w:cstheme="majorBidi"/>
          <w:sz w:val="24"/>
          <w:szCs w:val="24"/>
        </w:rPr>
        <w:t>Gujral</w:t>
      </w:r>
      <w:proofErr w:type="spellEnd"/>
      <w:r w:rsidRPr="00B86F26">
        <w:rPr>
          <w:rFonts w:asciiTheme="majorBidi" w:hAnsiTheme="majorBidi" w:cstheme="majorBidi"/>
          <w:sz w:val="24"/>
          <w:szCs w:val="24"/>
        </w:rPr>
        <w:t xml:space="preserve">, 2012). In this regard, good leaders are regarded as the ones who have the capability of creating a vision for the organization. A good leader is one who has a clear idea of what they want to accomplish in the future and the requirements for the vision to be achieved. In this case, the leader knows what it takes to accomplish the vision and conveys the vision directly and clearly </w:t>
      </w:r>
      <w:proofErr w:type="gramStart"/>
      <w:r w:rsidRPr="00B86F26">
        <w:rPr>
          <w:rFonts w:asciiTheme="majorBidi" w:hAnsiTheme="majorBidi" w:cstheme="majorBidi"/>
          <w:sz w:val="24"/>
          <w:szCs w:val="24"/>
        </w:rPr>
        <w:t>to</w:t>
      </w:r>
      <w:proofErr w:type="gramEnd"/>
      <w:r w:rsidRPr="00B86F26">
        <w:rPr>
          <w:rFonts w:asciiTheme="majorBidi" w:hAnsiTheme="majorBidi" w:cstheme="majorBidi"/>
          <w:sz w:val="24"/>
          <w:szCs w:val="24"/>
        </w:rPr>
        <w:t xml:space="preserve"> all stakeholders needed for the accomplishment of the vision (</w:t>
      </w:r>
      <w:proofErr w:type="spellStart"/>
      <w:r w:rsidRPr="00B86F26">
        <w:rPr>
          <w:rFonts w:asciiTheme="majorBidi" w:hAnsiTheme="majorBidi" w:cstheme="majorBidi"/>
          <w:sz w:val="24"/>
          <w:szCs w:val="24"/>
        </w:rPr>
        <w:t>Gujral</w:t>
      </w:r>
      <w:proofErr w:type="spellEnd"/>
      <w:r w:rsidRPr="00B86F26">
        <w:rPr>
          <w:rFonts w:asciiTheme="majorBidi" w:hAnsiTheme="majorBidi" w:cstheme="majorBidi"/>
          <w:sz w:val="24"/>
          <w:szCs w:val="24"/>
        </w:rPr>
        <w:t>, 2012). From the case study, the ability to have a vision and develop proper implementation strategies is what makes leaders blossom while others fail</w:t>
      </w:r>
      <w:r w:rsidRPr="00B864CA">
        <w:rPr>
          <w:rFonts w:asciiTheme="majorBidi" w:hAnsiTheme="majorBidi" w:cstheme="majorBidi"/>
          <w:sz w:val="24"/>
          <w:szCs w:val="24"/>
        </w:rPr>
        <w:t xml:space="preserve">. </w:t>
      </w:r>
      <w:r w:rsidR="00B864CA" w:rsidRPr="00B864CA">
        <w:rPr>
          <w:rFonts w:asciiTheme="majorBidi" w:hAnsiTheme="majorBidi" w:cstheme="majorBidi"/>
          <w:bCs/>
          <w:sz w:val="24"/>
          <w:szCs w:val="24"/>
        </w:rPr>
        <w:t xml:space="preserve">It is evident that vision propels and organization to achieve its </w:t>
      </w:r>
      <w:r w:rsidR="00B864CA" w:rsidRPr="00B864CA">
        <w:rPr>
          <w:rFonts w:asciiTheme="majorBidi" w:hAnsiTheme="majorBidi" w:cstheme="majorBidi"/>
          <w:bCs/>
          <w:sz w:val="24"/>
          <w:szCs w:val="24"/>
        </w:rPr>
        <w:lastRenderedPageBreak/>
        <w:t xml:space="preserve">mission and therefore, placing the leaders of the organization at the forefront as defined by the success of the organization. </w:t>
      </w:r>
    </w:p>
    <w:p w:rsidR="00D1260E" w:rsidRPr="00B86F26" w:rsidRDefault="00D1260E" w:rsidP="00BA2BE5">
      <w:pPr>
        <w:spacing w:after="0" w:line="480" w:lineRule="auto"/>
        <w:ind w:firstLine="720"/>
        <w:contextualSpacing/>
        <w:jc w:val="both"/>
        <w:rPr>
          <w:rFonts w:asciiTheme="majorBidi" w:hAnsiTheme="majorBidi" w:cstheme="majorBidi"/>
          <w:sz w:val="24"/>
          <w:szCs w:val="24"/>
        </w:rPr>
      </w:pPr>
      <w:r w:rsidRPr="00B86F26">
        <w:rPr>
          <w:rFonts w:asciiTheme="majorBidi" w:hAnsiTheme="majorBidi" w:cstheme="majorBidi"/>
          <w:sz w:val="24"/>
          <w:szCs w:val="24"/>
        </w:rPr>
        <w:t>Secondly, self-awareness is an essential quality of a good business leader. In this case, being self-aware requires the leader to be fully aware of himself, his strength</w:t>
      </w:r>
      <w:r w:rsidR="00BA2BE5">
        <w:rPr>
          <w:rFonts w:asciiTheme="majorBidi" w:hAnsiTheme="majorBidi" w:cstheme="majorBidi"/>
          <w:sz w:val="24"/>
          <w:szCs w:val="24"/>
        </w:rPr>
        <w:t>s and weaknesses (</w:t>
      </w:r>
      <w:proofErr w:type="spellStart"/>
      <w:r w:rsidR="00BA2BE5">
        <w:rPr>
          <w:rFonts w:asciiTheme="majorBidi" w:hAnsiTheme="majorBidi" w:cstheme="majorBidi"/>
          <w:sz w:val="24"/>
          <w:szCs w:val="24"/>
        </w:rPr>
        <w:t>Gujral</w:t>
      </w:r>
      <w:proofErr w:type="spellEnd"/>
      <w:r w:rsidR="00BA2BE5">
        <w:rPr>
          <w:rFonts w:asciiTheme="majorBidi" w:hAnsiTheme="majorBidi" w:cstheme="majorBidi"/>
          <w:sz w:val="24"/>
          <w:szCs w:val="24"/>
        </w:rPr>
        <w:t xml:space="preserve">, 2012). </w:t>
      </w:r>
      <w:r w:rsidRPr="00B86F26">
        <w:rPr>
          <w:rFonts w:asciiTheme="majorBidi" w:hAnsiTheme="majorBidi" w:cstheme="majorBidi"/>
          <w:sz w:val="24"/>
          <w:szCs w:val="24"/>
        </w:rPr>
        <w:t xml:space="preserve">Therefore, a great leader must have the ability to learn effectively and comprehensively about </w:t>
      </w:r>
      <w:proofErr w:type="gramStart"/>
      <w:r w:rsidRPr="00B86F26">
        <w:rPr>
          <w:rFonts w:asciiTheme="majorBidi" w:hAnsiTheme="majorBidi" w:cstheme="majorBidi"/>
          <w:sz w:val="24"/>
          <w:szCs w:val="24"/>
        </w:rPr>
        <w:t>himself</w:t>
      </w:r>
      <w:proofErr w:type="gramEnd"/>
      <w:r w:rsidRPr="00B86F26">
        <w:rPr>
          <w:rFonts w:asciiTheme="majorBidi" w:hAnsiTheme="majorBidi" w:cstheme="majorBidi"/>
          <w:sz w:val="24"/>
          <w:szCs w:val="24"/>
        </w:rPr>
        <w:t xml:space="preserve"> to determine his strengths and weaknesses. The leader should then own his/her flaws and find ways of addressing the weaknesses instead of hiding them (</w:t>
      </w:r>
      <w:proofErr w:type="spellStart"/>
      <w:r w:rsidRPr="00B86F26">
        <w:rPr>
          <w:rFonts w:asciiTheme="majorBidi" w:hAnsiTheme="majorBidi" w:cstheme="majorBidi"/>
          <w:sz w:val="24"/>
          <w:szCs w:val="24"/>
        </w:rPr>
        <w:t>Gujral</w:t>
      </w:r>
      <w:proofErr w:type="spellEnd"/>
      <w:r w:rsidRPr="00B86F26">
        <w:rPr>
          <w:rFonts w:asciiTheme="majorBidi" w:hAnsiTheme="majorBidi" w:cstheme="majorBidi"/>
          <w:sz w:val="24"/>
          <w:szCs w:val="24"/>
        </w:rPr>
        <w:t>, 2012). Therefore, the excellent quality of a great leader is self-awareness.</w:t>
      </w:r>
    </w:p>
    <w:p w:rsidR="00D1260E" w:rsidRPr="00B86F26" w:rsidRDefault="00D1260E" w:rsidP="00B86F26">
      <w:pPr>
        <w:spacing w:after="0" w:line="480" w:lineRule="auto"/>
        <w:ind w:firstLine="720"/>
        <w:contextualSpacing/>
        <w:jc w:val="both"/>
        <w:rPr>
          <w:rFonts w:asciiTheme="majorBidi" w:hAnsiTheme="majorBidi" w:cstheme="majorBidi"/>
          <w:sz w:val="24"/>
          <w:szCs w:val="24"/>
        </w:rPr>
      </w:pPr>
      <w:r w:rsidRPr="00B86F26">
        <w:rPr>
          <w:rFonts w:asciiTheme="majorBidi" w:hAnsiTheme="majorBidi" w:cstheme="majorBidi"/>
          <w:sz w:val="24"/>
          <w:szCs w:val="24"/>
        </w:rPr>
        <w:t xml:space="preserve">A good leader must be decisive. This means that, being able to make sound decisions quickly since their followers rely on them for actions (Collins, 2014). A good leader must learn to be confident in their decision-making and make decisions at the right time to save on </w:t>
      </w:r>
      <w:proofErr w:type="gramStart"/>
      <w:r w:rsidRPr="00B86F26">
        <w:rPr>
          <w:rFonts w:asciiTheme="majorBidi" w:hAnsiTheme="majorBidi" w:cstheme="majorBidi"/>
          <w:sz w:val="24"/>
          <w:szCs w:val="24"/>
        </w:rPr>
        <w:t>both time</w:t>
      </w:r>
      <w:proofErr w:type="gramEnd"/>
      <w:r w:rsidRPr="00B86F26">
        <w:rPr>
          <w:rFonts w:asciiTheme="majorBidi" w:hAnsiTheme="majorBidi" w:cstheme="majorBidi"/>
          <w:sz w:val="24"/>
          <w:szCs w:val="24"/>
        </w:rPr>
        <w:t>, opportunity and resources. For instance, in the case study</w:t>
      </w:r>
      <w:r w:rsidRPr="00B864CA">
        <w:rPr>
          <w:rFonts w:asciiTheme="majorBidi" w:hAnsiTheme="majorBidi" w:cstheme="majorBidi"/>
          <w:sz w:val="24"/>
          <w:szCs w:val="24"/>
        </w:rPr>
        <w:t>, the participants were exposed to critical business issues</w:t>
      </w:r>
      <w:r w:rsidR="00B864CA" w:rsidRPr="00B864CA">
        <w:rPr>
          <w:rFonts w:asciiTheme="majorBidi" w:hAnsiTheme="majorBidi" w:cstheme="majorBidi"/>
          <w:sz w:val="24"/>
          <w:szCs w:val="24"/>
        </w:rPr>
        <w:t xml:space="preserve"> such as reduction in demand of business services,</w:t>
      </w:r>
      <w:r w:rsidRPr="00B864CA">
        <w:rPr>
          <w:rFonts w:asciiTheme="majorBidi" w:hAnsiTheme="majorBidi" w:cstheme="majorBidi"/>
          <w:sz w:val="24"/>
          <w:szCs w:val="24"/>
        </w:rPr>
        <w:t xml:space="preserve"> which affect the gro</w:t>
      </w:r>
      <w:r w:rsidR="00B864CA">
        <w:rPr>
          <w:rFonts w:asciiTheme="majorBidi" w:hAnsiTheme="majorBidi" w:cstheme="majorBidi"/>
          <w:sz w:val="24"/>
          <w:szCs w:val="24"/>
        </w:rPr>
        <w:t>wth of the business organization.</w:t>
      </w:r>
      <w:r w:rsidRPr="00B864CA">
        <w:rPr>
          <w:rFonts w:asciiTheme="majorBidi" w:hAnsiTheme="majorBidi" w:cstheme="majorBidi"/>
          <w:sz w:val="24"/>
          <w:szCs w:val="24"/>
        </w:rPr>
        <w:t xml:space="preserve"> In this case, the ability to make quick and</w:t>
      </w:r>
      <w:r w:rsidRPr="00B86F26">
        <w:rPr>
          <w:rFonts w:asciiTheme="majorBidi" w:hAnsiTheme="majorBidi" w:cstheme="majorBidi"/>
          <w:sz w:val="24"/>
          <w:szCs w:val="24"/>
        </w:rPr>
        <w:t xml:space="preserve"> sound decisions will help a good business leader to stir the organization into growth compared to those who take too long to make decisions.</w:t>
      </w:r>
    </w:p>
    <w:p w:rsidR="00D1260E" w:rsidRPr="00B86F26" w:rsidRDefault="00D1260E" w:rsidP="00B86F26">
      <w:pPr>
        <w:spacing w:after="0" w:line="480" w:lineRule="auto"/>
        <w:ind w:firstLine="720"/>
        <w:contextualSpacing/>
        <w:jc w:val="both"/>
        <w:rPr>
          <w:rFonts w:asciiTheme="majorBidi" w:hAnsiTheme="majorBidi" w:cstheme="majorBidi"/>
          <w:sz w:val="24"/>
          <w:szCs w:val="24"/>
        </w:rPr>
      </w:pPr>
      <w:r w:rsidRPr="00B86F26">
        <w:rPr>
          <w:rFonts w:asciiTheme="majorBidi" w:hAnsiTheme="majorBidi" w:cstheme="majorBidi"/>
          <w:sz w:val="24"/>
          <w:szCs w:val="24"/>
        </w:rPr>
        <w:t xml:space="preserve">Integrity is a vital quality of a good leader. Integrity refers to the ability to do the right thing whether people are around you or not (Collins, 2014). It entails owning to your standards. Integrity involves standing for something bigger than </w:t>
      </w:r>
      <w:proofErr w:type="gramStart"/>
      <w:r w:rsidRPr="00B86F26">
        <w:rPr>
          <w:rFonts w:asciiTheme="majorBidi" w:hAnsiTheme="majorBidi" w:cstheme="majorBidi"/>
          <w:sz w:val="24"/>
          <w:szCs w:val="24"/>
        </w:rPr>
        <w:t>yourself</w:t>
      </w:r>
      <w:proofErr w:type="gramEnd"/>
      <w:r w:rsidRPr="00B86F26">
        <w:rPr>
          <w:rFonts w:asciiTheme="majorBidi" w:hAnsiTheme="majorBidi" w:cstheme="majorBidi"/>
          <w:sz w:val="24"/>
          <w:szCs w:val="24"/>
        </w:rPr>
        <w:t xml:space="preserve">. In this regard, a leader with integrity leads by his actions, in turn earning the respect of his team without relying on his/her title or seniority. Integrity requires the leader to perform the actions that he had promised to engage in. </w:t>
      </w:r>
    </w:p>
    <w:p w:rsidR="00D1260E" w:rsidRPr="00B86F26" w:rsidRDefault="00D1260E" w:rsidP="00B86F26">
      <w:pPr>
        <w:spacing w:after="0" w:line="480" w:lineRule="auto"/>
        <w:ind w:firstLine="720"/>
        <w:contextualSpacing/>
        <w:jc w:val="both"/>
        <w:rPr>
          <w:rFonts w:asciiTheme="majorBidi" w:hAnsiTheme="majorBidi" w:cstheme="majorBidi"/>
          <w:sz w:val="24"/>
          <w:szCs w:val="24"/>
        </w:rPr>
      </w:pPr>
      <w:r w:rsidRPr="00B86F26">
        <w:rPr>
          <w:rFonts w:asciiTheme="majorBidi" w:hAnsiTheme="majorBidi" w:cstheme="majorBidi"/>
          <w:sz w:val="24"/>
          <w:szCs w:val="24"/>
        </w:rPr>
        <w:lastRenderedPageBreak/>
        <w:t>Creativity and imagination are the essential quality of a good leader. In this regard, a business leader must learn while they are performing their duties in the organization (Collins, 2014). Creativity increases with experience, and according to the case study, the participants showed that practicing while performing, being conscious of one’s behavior help a lot in improving one’s performance in the business. Therefore, a good business leader must be able to learn about his behaviors while performing his duties. The leader should then have an open mind which will help in ensuring that the leader remains creative and innovative. Open mind help in accepting challenges and looking for different ways to perform tasks.</w:t>
      </w:r>
    </w:p>
    <w:p w:rsidR="00D1260E" w:rsidRPr="00B86F26" w:rsidRDefault="00D1260E" w:rsidP="00B86F26">
      <w:pPr>
        <w:spacing w:after="0" w:line="480" w:lineRule="auto"/>
        <w:contextualSpacing/>
        <w:jc w:val="both"/>
        <w:rPr>
          <w:rFonts w:asciiTheme="majorBidi" w:hAnsiTheme="majorBidi" w:cstheme="majorBidi"/>
          <w:b/>
          <w:sz w:val="24"/>
          <w:szCs w:val="24"/>
        </w:rPr>
      </w:pPr>
      <w:r w:rsidRPr="00B86F26">
        <w:rPr>
          <w:rFonts w:asciiTheme="majorBidi" w:hAnsiTheme="majorBidi" w:cstheme="majorBidi"/>
          <w:b/>
          <w:sz w:val="24"/>
          <w:szCs w:val="24"/>
        </w:rPr>
        <w:t>Challenges while implementing a leadership development program</w:t>
      </w:r>
    </w:p>
    <w:p w:rsidR="00D1260E" w:rsidRPr="00B86F26" w:rsidRDefault="00D1260E" w:rsidP="00B86F26">
      <w:pPr>
        <w:spacing w:after="0" w:line="480" w:lineRule="auto"/>
        <w:ind w:firstLine="720"/>
        <w:contextualSpacing/>
        <w:jc w:val="both"/>
        <w:rPr>
          <w:rFonts w:asciiTheme="majorBidi" w:hAnsiTheme="majorBidi" w:cstheme="majorBidi"/>
          <w:sz w:val="24"/>
          <w:szCs w:val="24"/>
        </w:rPr>
      </w:pPr>
      <w:r w:rsidRPr="00B86F26">
        <w:rPr>
          <w:rFonts w:asciiTheme="majorBidi" w:hAnsiTheme="majorBidi" w:cstheme="majorBidi"/>
          <w:sz w:val="24"/>
          <w:szCs w:val="24"/>
        </w:rPr>
        <w:t xml:space="preserve">The leadership development program is essential only if it is applied in the right manner. The first challenge that EIL might have faced while implementing the program is ensuring that the program had context and relevance. In this regard, ensuring that the leadership program does not end up </w:t>
      </w:r>
      <w:proofErr w:type="gramStart"/>
      <w:r w:rsidRPr="00B86F26">
        <w:rPr>
          <w:rFonts w:asciiTheme="majorBidi" w:hAnsiTheme="majorBidi" w:cstheme="majorBidi"/>
          <w:sz w:val="24"/>
          <w:szCs w:val="24"/>
        </w:rPr>
        <w:t>to be</w:t>
      </w:r>
      <w:proofErr w:type="gramEnd"/>
      <w:r w:rsidRPr="00B86F26">
        <w:rPr>
          <w:rFonts w:asciiTheme="majorBidi" w:hAnsiTheme="majorBidi" w:cstheme="majorBidi"/>
          <w:sz w:val="24"/>
          <w:szCs w:val="24"/>
        </w:rPr>
        <w:t xml:space="preserve"> a mere waste of time and resources, then EIL had to ensure that they do not engage in inspired navel-gazing activity (Carter, Ulrich, &amp; Goldsmith, 2015). For instance, the program involved the first phase which was mainly about self-reflection. In this case, the challenge was to ensure that the self-reflection activities that the participants engaged in were the activities that would impact and informs the relationships of the participants with other people, hence promoting leadership skill development. As such, the challenge is to ensure that participants are not involved in self-reflection activities just for the sake of self-reflection but to impart useful information necessary for their roles in the organization.</w:t>
      </w:r>
    </w:p>
    <w:p w:rsidR="00D1260E" w:rsidRPr="00B86F26" w:rsidRDefault="00D1260E" w:rsidP="00B86F26">
      <w:pPr>
        <w:spacing w:after="0" w:line="480" w:lineRule="auto"/>
        <w:ind w:firstLine="720"/>
        <w:contextualSpacing/>
        <w:jc w:val="both"/>
        <w:rPr>
          <w:rFonts w:asciiTheme="majorBidi" w:hAnsiTheme="majorBidi" w:cstheme="majorBidi"/>
          <w:sz w:val="24"/>
          <w:szCs w:val="24"/>
        </w:rPr>
      </w:pPr>
      <w:r w:rsidRPr="00B86F26">
        <w:rPr>
          <w:rFonts w:asciiTheme="majorBidi" w:hAnsiTheme="majorBidi" w:cstheme="majorBidi"/>
          <w:sz w:val="24"/>
          <w:szCs w:val="24"/>
        </w:rPr>
        <w:t xml:space="preserve">The second challenge regards customizing the content to fit the needs of the participants. Training program involved the development of actual learning projects crafted by the program team with senior management. The primary challenge is ensuring that the company senior </w:t>
      </w:r>
      <w:r w:rsidRPr="00B86F26">
        <w:rPr>
          <w:rFonts w:asciiTheme="majorBidi" w:hAnsiTheme="majorBidi" w:cstheme="majorBidi"/>
          <w:sz w:val="24"/>
          <w:szCs w:val="24"/>
        </w:rPr>
        <w:lastRenderedPageBreak/>
        <w:t>responsible for the active support and guidance to the participants was delivering contents that were specific and critical for the performance of the participants’ roles as leaders (Carter, Ulrich, &amp; Goldsmith, 2015). The information needed to be customized based on each participant’s role in the organization and ensuring that the content delivered as per the brand of the organization.</w:t>
      </w:r>
    </w:p>
    <w:p w:rsidR="00D1260E" w:rsidRPr="00B86F26" w:rsidRDefault="00D1260E" w:rsidP="00B86F26">
      <w:pPr>
        <w:spacing w:after="0" w:line="480" w:lineRule="auto"/>
        <w:ind w:firstLine="720"/>
        <w:contextualSpacing/>
        <w:jc w:val="both"/>
        <w:rPr>
          <w:rFonts w:asciiTheme="majorBidi" w:hAnsiTheme="majorBidi" w:cstheme="majorBidi"/>
          <w:sz w:val="24"/>
          <w:szCs w:val="24"/>
        </w:rPr>
      </w:pPr>
      <w:r w:rsidRPr="00B86F26">
        <w:rPr>
          <w:rFonts w:asciiTheme="majorBidi" w:hAnsiTheme="majorBidi" w:cstheme="majorBidi"/>
          <w:sz w:val="24"/>
          <w:szCs w:val="24"/>
        </w:rPr>
        <w:t>Another major challenge is to ensure that there is strategic alignment between the training program goals and the organizational goals. The training program was to develop leaders. However, it is important to develop leaders who can deliver their maximum towards the achievement of the business goals. The two goals have to align (Carter, Ulrich, &amp; Goldsmith, 2015). This is a significant challenge as sometimes the goals of the training program might be in collision with the goals of the business.</w:t>
      </w:r>
    </w:p>
    <w:p w:rsidR="00B864CA" w:rsidRDefault="00D1260E" w:rsidP="00B86F26">
      <w:pPr>
        <w:spacing w:after="0" w:line="480" w:lineRule="auto"/>
        <w:ind w:firstLine="720"/>
        <w:contextualSpacing/>
        <w:jc w:val="both"/>
        <w:rPr>
          <w:rFonts w:asciiTheme="majorBidi" w:hAnsiTheme="majorBidi" w:cstheme="majorBidi"/>
          <w:sz w:val="24"/>
          <w:szCs w:val="24"/>
        </w:rPr>
      </w:pPr>
      <w:r w:rsidRPr="00B86F26">
        <w:rPr>
          <w:rFonts w:asciiTheme="majorBidi" w:hAnsiTheme="majorBidi" w:cstheme="majorBidi"/>
          <w:sz w:val="24"/>
          <w:szCs w:val="24"/>
        </w:rPr>
        <w:t>EIL might face the challenge of opposition from the different groups within the organization. Some may form political affiliations and oppose the implementation of the program. The opposition might come from the management or the employees. Overcoming such resistance is a difficult task as it becomes detrimental for an organization to work when it has internal wrangles. In implementing the program, EIL might face the challenge of limited resources (Carter, Ulrich, &amp; Goldsmith, 2015). Limited resources can be in terms of limited finances necessary for funding the program, or the limited personnel required for the program. This leads to a delayed implementation or under-delivery due to the limited resources. Sometimes, the lack of necessary staff to supervise the participants in their phase II of the program might cause the delays in supervision, or strain on the supervisors, leading to the deliverance of insufficient feedback and hence problems in implementing the program.</w:t>
      </w:r>
      <w:r w:rsidR="00BA2BE5">
        <w:rPr>
          <w:rFonts w:asciiTheme="majorBidi" w:hAnsiTheme="majorBidi" w:cstheme="majorBidi"/>
          <w:sz w:val="24"/>
          <w:szCs w:val="24"/>
        </w:rPr>
        <w:t xml:space="preserve"> </w:t>
      </w:r>
    </w:p>
    <w:p w:rsidR="00B864CA" w:rsidRDefault="00B864CA" w:rsidP="00B86F26">
      <w:pPr>
        <w:spacing w:after="0" w:line="480" w:lineRule="auto"/>
        <w:ind w:firstLine="720"/>
        <w:contextualSpacing/>
        <w:jc w:val="both"/>
        <w:rPr>
          <w:rFonts w:asciiTheme="majorBidi" w:hAnsiTheme="majorBidi" w:cstheme="majorBidi"/>
          <w:sz w:val="24"/>
          <w:szCs w:val="24"/>
        </w:rPr>
      </w:pPr>
      <w:r>
        <w:rPr>
          <w:rFonts w:asciiTheme="majorBidi" w:hAnsiTheme="majorBidi" w:cstheme="majorBidi"/>
          <w:sz w:val="24"/>
          <w:szCs w:val="24"/>
        </w:rPr>
        <w:lastRenderedPageBreak/>
        <w:t>The case study presents the challenges of financial constraints, the implementation of a leadership program requires setting aside of finances to support the program form the initial to the final stage.</w:t>
      </w:r>
    </w:p>
    <w:p w:rsidR="00D1260E" w:rsidRPr="00B86F26" w:rsidRDefault="00D1260E" w:rsidP="00B86F26">
      <w:pPr>
        <w:spacing w:after="0" w:line="480" w:lineRule="auto"/>
        <w:contextualSpacing/>
        <w:jc w:val="both"/>
        <w:rPr>
          <w:rFonts w:asciiTheme="majorBidi" w:hAnsiTheme="majorBidi" w:cstheme="majorBidi"/>
          <w:b/>
          <w:sz w:val="24"/>
          <w:szCs w:val="24"/>
        </w:rPr>
      </w:pPr>
      <w:r w:rsidRPr="00B86F26">
        <w:rPr>
          <w:rFonts w:asciiTheme="majorBidi" w:hAnsiTheme="majorBidi" w:cstheme="majorBidi"/>
          <w:b/>
          <w:sz w:val="24"/>
          <w:szCs w:val="24"/>
        </w:rPr>
        <w:t>Identifying High-Potential Performance</w:t>
      </w:r>
    </w:p>
    <w:p w:rsidR="00D1260E" w:rsidRPr="00B86F26" w:rsidRDefault="00D1260E" w:rsidP="00B86F26">
      <w:pPr>
        <w:spacing w:after="0" w:line="480" w:lineRule="auto"/>
        <w:ind w:firstLine="720"/>
        <w:contextualSpacing/>
        <w:jc w:val="both"/>
        <w:rPr>
          <w:rFonts w:asciiTheme="majorBidi" w:hAnsiTheme="majorBidi" w:cstheme="majorBidi"/>
          <w:sz w:val="24"/>
          <w:szCs w:val="24"/>
        </w:rPr>
      </w:pPr>
      <w:r w:rsidRPr="00B86F26">
        <w:rPr>
          <w:rFonts w:asciiTheme="majorBidi" w:hAnsiTheme="majorBidi" w:cstheme="majorBidi"/>
          <w:sz w:val="24"/>
          <w:szCs w:val="24"/>
        </w:rPr>
        <w:t xml:space="preserve">Performance alone should not be the only approach in identifying high potential performances. Performance is a blinding attribute that is easy to recognize. Those who perform high are easily distinguished based on their results. Several organizations use the performance approach in identifying the </w:t>
      </w:r>
      <w:proofErr w:type="spellStart"/>
      <w:r w:rsidRPr="00B86F26">
        <w:rPr>
          <w:rFonts w:asciiTheme="majorBidi" w:hAnsiTheme="majorBidi" w:cstheme="majorBidi"/>
          <w:sz w:val="24"/>
          <w:szCs w:val="24"/>
        </w:rPr>
        <w:t>HiPos</w:t>
      </w:r>
      <w:proofErr w:type="spellEnd"/>
      <w:r w:rsidRPr="00B86F26">
        <w:rPr>
          <w:rFonts w:asciiTheme="majorBidi" w:hAnsiTheme="majorBidi" w:cstheme="majorBidi"/>
          <w:sz w:val="24"/>
          <w:szCs w:val="24"/>
        </w:rPr>
        <w:t xml:space="preserve"> (CEB, 2014). From the case study, the </w:t>
      </w:r>
      <w:proofErr w:type="spellStart"/>
      <w:r w:rsidRPr="00B86F26">
        <w:rPr>
          <w:rFonts w:asciiTheme="majorBidi" w:hAnsiTheme="majorBidi" w:cstheme="majorBidi"/>
          <w:sz w:val="24"/>
          <w:szCs w:val="24"/>
        </w:rPr>
        <w:t>HiPos</w:t>
      </w:r>
      <w:proofErr w:type="spellEnd"/>
      <w:r w:rsidRPr="00B86F26">
        <w:rPr>
          <w:rFonts w:asciiTheme="majorBidi" w:hAnsiTheme="majorBidi" w:cstheme="majorBidi"/>
          <w:sz w:val="24"/>
          <w:szCs w:val="24"/>
        </w:rPr>
        <w:t xml:space="preserve"> were identified using </w:t>
      </w:r>
      <w:r w:rsidRPr="00FB56BC">
        <w:rPr>
          <w:rFonts w:asciiTheme="majorBidi" w:hAnsiTheme="majorBidi" w:cstheme="majorBidi"/>
          <w:sz w:val="24"/>
          <w:szCs w:val="24"/>
        </w:rPr>
        <w:t xml:space="preserve">tenure </w:t>
      </w:r>
      <w:proofErr w:type="gramStart"/>
      <w:r w:rsidR="00FB56BC" w:rsidRPr="00FB56BC">
        <w:rPr>
          <w:rFonts w:asciiTheme="majorBidi" w:hAnsiTheme="majorBidi" w:cstheme="majorBidi"/>
          <w:sz w:val="24"/>
          <w:szCs w:val="24"/>
        </w:rPr>
        <w:t>approach,</w:t>
      </w:r>
      <w:proofErr w:type="gramEnd"/>
      <w:r w:rsidR="00FB56BC">
        <w:rPr>
          <w:rFonts w:asciiTheme="majorBidi" w:hAnsiTheme="majorBidi" w:cstheme="majorBidi"/>
          <w:sz w:val="24"/>
          <w:szCs w:val="24"/>
        </w:rPr>
        <w:t xml:space="preserve"> the tenure approach is where an individual is identified as a high performer because he or she has been in the company for an extended period.</w:t>
      </w:r>
      <w:r w:rsidR="00FC0E63">
        <w:rPr>
          <w:rFonts w:asciiTheme="majorBidi" w:hAnsiTheme="majorBidi" w:cstheme="majorBidi"/>
          <w:sz w:val="24"/>
          <w:szCs w:val="24"/>
        </w:rPr>
        <w:t xml:space="preserve"> </w:t>
      </w:r>
      <w:r w:rsidR="00FB56BC">
        <w:rPr>
          <w:rFonts w:asciiTheme="majorBidi" w:hAnsiTheme="majorBidi" w:cstheme="majorBidi"/>
          <w:sz w:val="24"/>
          <w:szCs w:val="24"/>
        </w:rPr>
        <w:t xml:space="preserve"> The tenure approach is based on the assumption that the person has contributed a lot to the company for a long period and therefore, deserves to be promoted. </w:t>
      </w:r>
      <w:r w:rsidRPr="00B86F26">
        <w:rPr>
          <w:rFonts w:asciiTheme="majorBidi" w:hAnsiTheme="majorBidi" w:cstheme="majorBidi"/>
          <w:sz w:val="24"/>
          <w:szCs w:val="24"/>
        </w:rPr>
        <w:t xml:space="preserve">However, there is more to </w:t>
      </w:r>
      <w:proofErr w:type="spellStart"/>
      <w:r w:rsidR="00B86F26" w:rsidRPr="00B86F26">
        <w:rPr>
          <w:rFonts w:asciiTheme="majorBidi" w:hAnsiTheme="majorBidi" w:cstheme="majorBidi"/>
          <w:sz w:val="24"/>
          <w:szCs w:val="24"/>
        </w:rPr>
        <w:t>HiPos</w:t>
      </w:r>
      <w:proofErr w:type="spellEnd"/>
      <w:r w:rsidR="00B86F26" w:rsidRPr="00B86F26">
        <w:rPr>
          <w:rFonts w:asciiTheme="majorBidi" w:hAnsiTheme="majorBidi" w:cstheme="majorBidi"/>
          <w:sz w:val="24"/>
          <w:szCs w:val="24"/>
        </w:rPr>
        <w:t xml:space="preserve"> </w:t>
      </w:r>
      <w:r w:rsidRPr="00B86F26">
        <w:rPr>
          <w:rFonts w:asciiTheme="majorBidi" w:hAnsiTheme="majorBidi" w:cstheme="majorBidi"/>
          <w:sz w:val="24"/>
          <w:szCs w:val="24"/>
        </w:rPr>
        <w:t xml:space="preserve">identification than just the use of performance. First, an organization has to recognize that the identification of the </w:t>
      </w:r>
      <w:proofErr w:type="spellStart"/>
      <w:r w:rsidRPr="00B86F26">
        <w:rPr>
          <w:rFonts w:asciiTheme="majorBidi" w:hAnsiTheme="majorBidi" w:cstheme="majorBidi"/>
          <w:sz w:val="24"/>
          <w:szCs w:val="24"/>
        </w:rPr>
        <w:t>HiPos</w:t>
      </w:r>
      <w:proofErr w:type="spellEnd"/>
      <w:r w:rsidRPr="00B86F26">
        <w:rPr>
          <w:rFonts w:asciiTheme="majorBidi" w:hAnsiTheme="majorBidi" w:cstheme="majorBidi"/>
          <w:sz w:val="24"/>
          <w:szCs w:val="24"/>
        </w:rPr>
        <w:t xml:space="preserve"> is a critical process which requires making strategic decisions. There are three main risks involved in the identification of </w:t>
      </w:r>
      <w:proofErr w:type="spellStart"/>
      <w:r w:rsidRPr="00B86F26">
        <w:rPr>
          <w:rFonts w:asciiTheme="majorBidi" w:hAnsiTheme="majorBidi" w:cstheme="majorBidi"/>
          <w:sz w:val="24"/>
          <w:szCs w:val="24"/>
        </w:rPr>
        <w:t>HiPos</w:t>
      </w:r>
      <w:proofErr w:type="spellEnd"/>
      <w:r w:rsidRPr="00B86F26">
        <w:rPr>
          <w:rFonts w:asciiTheme="majorBidi" w:hAnsiTheme="majorBidi" w:cstheme="majorBidi"/>
          <w:sz w:val="24"/>
          <w:szCs w:val="24"/>
        </w:rPr>
        <w:t xml:space="preserve"> for the training program. First, there is the risk of the candidates identified failing to achieve a senior position (CEB, 2014). Secondly, it is essential to understand that there is the risk of the program not producing the quality of employees who will be more effective in more senior roles. And finally, there is the risk of diluting the bench strength of the organization through people being poached by competitors. </w:t>
      </w:r>
    </w:p>
    <w:p w:rsidR="00D1260E" w:rsidRPr="00B86F26" w:rsidRDefault="00D1260E" w:rsidP="00656CA1">
      <w:pPr>
        <w:spacing w:after="0" w:line="480" w:lineRule="auto"/>
        <w:ind w:firstLine="720"/>
        <w:contextualSpacing/>
        <w:jc w:val="both"/>
        <w:rPr>
          <w:rFonts w:asciiTheme="majorBidi" w:hAnsiTheme="majorBidi" w:cstheme="majorBidi"/>
          <w:sz w:val="24"/>
          <w:szCs w:val="24"/>
        </w:rPr>
      </w:pPr>
      <w:r w:rsidRPr="00B86F26">
        <w:rPr>
          <w:rFonts w:asciiTheme="majorBidi" w:hAnsiTheme="majorBidi" w:cstheme="majorBidi"/>
          <w:sz w:val="24"/>
          <w:szCs w:val="24"/>
        </w:rPr>
        <w:t xml:space="preserve">In this case, the above three risks are high when a high-potential performer is selected based solely on his/her performance in the organization. In this case, it is essential to asses for further aspects of an employee apart from performance alone. The first aspect that needs assessment is the aspiration of the </w:t>
      </w:r>
      <w:proofErr w:type="spellStart"/>
      <w:r w:rsidR="00656CA1" w:rsidRPr="00B86F26">
        <w:rPr>
          <w:rFonts w:asciiTheme="majorBidi" w:hAnsiTheme="majorBidi" w:cstheme="majorBidi"/>
          <w:sz w:val="24"/>
          <w:szCs w:val="24"/>
        </w:rPr>
        <w:t>HiPos</w:t>
      </w:r>
      <w:proofErr w:type="spellEnd"/>
      <w:r w:rsidRPr="00B86F26">
        <w:rPr>
          <w:rFonts w:asciiTheme="majorBidi" w:hAnsiTheme="majorBidi" w:cstheme="majorBidi"/>
          <w:sz w:val="24"/>
          <w:szCs w:val="24"/>
        </w:rPr>
        <w:t xml:space="preserve"> (CEB, 2014). In this regard, it is crucial to assess the </w:t>
      </w:r>
      <w:r w:rsidRPr="00B86F26">
        <w:rPr>
          <w:rFonts w:asciiTheme="majorBidi" w:hAnsiTheme="majorBidi" w:cstheme="majorBidi"/>
          <w:sz w:val="24"/>
          <w:szCs w:val="24"/>
        </w:rPr>
        <w:lastRenderedPageBreak/>
        <w:t>ambition and critical career management behaviors of the employee to determine if at all the employee aspires to rise to higher levels in the organization. Some people are top performers but do not want to rise to more senior levels, thereby selecting them based on performance alone is a waste of resources as these people will fail or be motivated at senior leadership levels. The second assessment should be on the future managerial and leadership ability of the employee. This will help determine if the employee has the necessary competencies required to succeed in more senior positions in the organization (CEB, 2014). Some people are good performers since they get motivation and support from their senior and peers. However, if they are exposed to senior positions and it becomes their turn to offer the leadership support required, it becomes difficult for them to perform and hence leading to failure.</w:t>
      </w:r>
    </w:p>
    <w:p w:rsidR="00D1260E" w:rsidRPr="00FC0E63" w:rsidRDefault="00D1260E" w:rsidP="00B86F26">
      <w:pPr>
        <w:spacing w:after="0" w:line="480" w:lineRule="auto"/>
        <w:ind w:firstLine="720"/>
        <w:contextualSpacing/>
        <w:jc w:val="both"/>
        <w:rPr>
          <w:rFonts w:asciiTheme="majorBidi" w:hAnsiTheme="majorBidi" w:cstheme="majorBidi"/>
          <w:b/>
          <w:bCs/>
          <w:sz w:val="24"/>
          <w:szCs w:val="24"/>
          <w:u w:val="single"/>
        </w:rPr>
      </w:pPr>
      <w:r w:rsidRPr="00B86F26">
        <w:rPr>
          <w:rFonts w:asciiTheme="majorBidi" w:hAnsiTheme="majorBidi" w:cstheme="majorBidi"/>
          <w:sz w:val="24"/>
          <w:szCs w:val="24"/>
        </w:rPr>
        <w:t xml:space="preserve">Finally, it is essential to assess the engagement of the employee before selecting him/her for the </w:t>
      </w:r>
      <w:proofErr w:type="spellStart"/>
      <w:r w:rsidR="00B86F26" w:rsidRPr="00B86F26">
        <w:rPr>
          <w:rFonts w:asciiTheme="majorBidi" w:hAnsiTheme="majorBidi" w:cstheme="majorBidi"/>
          <w:sz w:val="24"/>
          <w:szCs w:val="24"/>
        </w:rPr>
        <w:t>HiPos</w:t>
      </w:r>
      <w:proofErr w:type="spellEnd"/>
      <w:r w:rsidRPr="00B86F26">
        <w:rPr>
          <w:rFonts w:asciiTheme="majorBidi" w:hAnsiTheme="majorBidi" w:cstheme="majorBidi"/>
          <w:sz w:val="24"/>
          <w:szCs w:val="24"/>
        </w:rPr>
        <w:t xml:space="preserve">. In this case, the engagement refers to the commitment of the employee to the organization, to determine if the employee perceives the organization to be the best place of realizing his/her Career goals (CEB, 2014). The determination of the employee’s commitment will prevent or minimize the risk of losing resources developing the leadership skills of a person who will eventually ditch the organization in the near future. Only those determined to commit to the organization should be selected for the </w:t>
      </w:r>
      <w:proofErr w:type="spellStart"/>
      <w:r w:rsidR="00B86F26" w:rsidRPr="00B86F26">
        <w:rPr>
          <w:rFonts w:asciiTheme="majorBidi" w:hAnsiTheme="majorBidi" w:cstheme="majorBidi"/>
          <w:sz w:val="24"/>
          <w:szCs w:val="24"/>
        </w:rPr>
        <w:t>HiPos</w:t>
      </w:r>
      <w:proofErr w:type="spellEnd"/>
      <w:r w:rsidR="00B86F26" w:rsidRPr="00B86F26">
        <w:rPr>
          <w:rFonts w:asciiTheme="majorBidi" w:hAnsiTheme="majorBidi" w:cstheme="majorBidi"/>
          <w:sz w:val="24"/>
          <w:szCs w:val="24"/>
        </w:rPr>
        <w:t xml:space="preserve"> </w:t>
      </w:r>
      <w:r w:rsidRPr="00B86F26">
        <w:rPr>
          <w:rFonts w:asciiTheme="majorBidi" w:hAnsiTheme="majorBidi" w:cstheme="majorBidi"/>
          <w:sz w:val="24"/>
          <w:szCs w:val="24"/>
        </w:rPr>
        <w:t>position.</w:t>
      </w:r>
      <w:r w:rsidR="009601FB">
        <w:rPr>
          <w:rFonts w:asciiTheme="majorBidi" w:hAnsiTheme="majorBidi" w:cstheme="majorBidi"/>
          <w:sz w:val="24"/>
          <w:szCs w:val="24"/>
        </w:rPr>
        <w:t xml:space="preserve"> The Human resource </w:t>
      </w:r>
      <w:proofErr w:type="gramStart"/>
      <w:r w:rsidR="009601FB">
        <w:rPr>
          <w:rFonts w:asciiTheme="majorBidi" w:hAnsiTheme="majorBidi" w:cstheme="majorBidi"/>
          <w:sz w:val="24"/>
          <w:szCs w:val="24"/>
        </w:rPr>
        <w:t>department need</w:t>
      </w:r>
      <w:proofErr w:type="gramEnd"/>
      <w:r w:rsidR="009601FB">
        <w:rPr>
          <w:rFonts w:asciiTheme="majorBidi" w:hAnsiTheme="majorBidi" w:cstheme="majorBidi"/>
          <w:sz w:val="24"/>
          <w:szCs w:val="24"/>
        </w:rPr>
        <w:t xml:space="preserve"> to assess the commitment level of an employee when selecting person for the </w:t>
      </w:r>
      <w:proofErr w:type="spellStart"/>
      <w:r w:rsidR="009601FB">
        <w:rPr>
          <w:rFonts w:asciiTheme="majorBidi" w:hAnsiTheme="majorBidi" w:cstheme="majorBidi"/>
          <w:sz w:val="24"/>
          <w:szCs w:val="24"/>
        </w:rPr>
        <w:t>HiPos</w:t>
      </w:r>
      <w:proofErr w:type="spellEnd"/>
      <w:r w:rsidR="009601FB">
        <w:rPr>
          <w:rFonts w:asciiTheme="majorBidi" w:hAnsiTheme="majorBidi" w:cstheme="majorBidi"/>
          <w:sz w:val="24"/>
          <w:szCs w:val="24"/>
        </w:rPr>
        <w:t xml:space="preserve"> position.</w:t>
      </w:r>
      <w:r w:rsidR="00FC0E63">
        <w:rPr>
          <w:rFonts w:asciiTheme="majorBidi" w:hAnsiTheme="majorBidi" w:cstheme="majorBidi"/>
          <w:sz w:val="24"/>
          <w:szCs w:val="24"/>
        </w:rPr>
        <w:t xml:space="preserve"> </w:t>
      </w:r>
    </w:p>
    <w:p w:rsidR="00D1260E" w:rsidRPr="00B86F26" w:rsidRDefault="00D1260E" w:rsidP="00B86F26">
      <w:pPr>
        <w:spacing w:after="0" w:line="480" w:lineRule="auto"/>
        <w:contextualSpacing/>
        <w:jc w:val="both"/>
        <w:rPr>
          <w:rFonts w:asciiTheme="majorBidi" w:hAnsiTheme="majorBidi" w:cstheme="majorBidi"/>
          <w:b/>
          <w:sz w:val="24"/>
          <w:szCs w:val="24"/>
        </w:rPr>
      </w:pPr>
      <w:r w:rsidRPr="00B86F26">
        <w:rPr>
          <w:rFonts w:asciiTheme="majorBidi" w:hAnsiTheme="majorBidi" w:cstheme="majorBidi"/>
          <w:b/>
          <w:sz w:val="24"/>
          <w:szCs w:val="24"/>
        </w:rPr>
        <w:t>Critical Success Factors for Effective Leadership Development Program</w:t>
      </w:r>
    </w:p>
    <w:p w:rsidR="00D1260E" w:rsidRPr="00B86F26" w:rsidRDefault="00D1260E" w:rsidP="00B86F26">
      <w:pPr>
        <w:spacing w:after="0" w:line="480" w:lineRule="auto"/>
        <w:ind w:firstLine="720"/>
        <w:contextualSpacing/>
        <w:jc w:val="both"/>
        <w:rPr>
          <w:rFonts w:asciiTheme="majorBidi" w:hAnsiTheme="majorBidi" w:cstheme="majorBidi"/>
          <w:sz w:val="24"/>
          <w:szCs w:val="24"/>
        </w:rPr>
      </w:pPr>
      <w:r w:rsidRPr="00B86F26">
        <w:rPr>
          <w:rFonts w:asciiTheme="majorBidi" w:hAnsiTheme="majorBidi" w:cstheme="majorBidi"/>
          <w:sz w:val="24"/>
          <w:szCs w:val="24"/>
        </w:rPr>
        <w:t xml:space="preserve">The first crucial factor for a development program to be successful is effective participant selection. From the case study, </w:t>
      </w:r>
      <w:r w:rsidRPr="009601FB">
        <w:rPr>
          <w:rFonts w:asciiTheme="majorBidi" w:hAnsiTheme="majorBidi" w:cstheme="majorBidi"/>
          <w:sz w:val="24"/>
          <w:szCs w:val="24"/>
        </w:rPr>
        <w:t xml:space="preserve">EIL used tenure approach in selecting its </w:t>
      </w:r>
      <w:proofErr w:type="spellStart"/>
      <w:r w:rsidRPr="009601FB">
        <w:rPr>
          <w:rFonts w:asciiTheme="majorBidi" w:hAnsiTheme="majorBidi" w:cstheme="majorBidi"/>
          <w:sz w:val="24"/>
          <w:szCs w:val="24"/>
        </w:rPr>
        <w:t>HiPos</w:t>
      </w:r>
      <w:proofErr w:type="spellEnd"/>
      <w:r w:rsidR="009601FB">
        <w:rPr>
          <w:rFonts w:asciiTheme="majorBidi" w:hAnsiTheme="majorBidi" w:cstheme="majorBidi"/>
          <w:sz w:val="24"/>
          <w:szCs w:val="24"/>
        </w:rPr>
        <w:t xml:space="preserve"> in which employees who had spent long time in the company were selected for the </w:t>
      </w:r>
      <w:proofErr w:type="spellStart"/>
      <w:r w:rsidR="009601FB">
        <w:rPr>
          <w:rFonts w:asciiTheme="majorBidi" w:hAnsiTheme="majorBidi" w:cstheme="majorBidi"/>
          <w:sz w:val="24"/>
          <w:szCs w:val="24"/>
        </w:rPr>
        <w:t>HiPos</w:t>
      </w:r>
      <w:proofErr w:type="spellEnd"/>
      <w:r w:rsidR="009601FB">
        <w:rPr>
          <w:rFonts w:asciiTheme="majorBidi" w:hAnsiTheme="majorBidi" w:cstheme="majorBidi"/>
          <w:sz w:val="24"/>
          <w:szCs w:val="24"/>
        </w:rPr>
        <w:t xml:space="preserve"> position.</w:t>
      </w:r>
      <w:r w:rsidR="00FC0E63">
        <w:rPr>
          <w:rFonts w:asciiTheme="majorBidi" w:hAnsiTheme="majorBidi" w:cstheme="majorBidi"/>
          <w:sz w:val="24"/>
          <w:szCs w:val="24"/>
        </w:rPr>
        <w:t xml:space="preserve"> </w:t>
      </w:r>
      <w:r w:rsidRPr="00B86F26">
        <w:rPr>
          <w:rFonts w:asciiTheme="majorBidi" w:hAnsiTheme="majorBidi" w:cstheme="majorBidi"/>
          <w:sz w:val="24"/>
          <w:szCs w:val="24"/>
        </w:rPr>
        <w:t xml:space="preserve">Employees need to be assessed before the program to identify potential leaders to be included as </w:t>
      </w:r>
      <w:r w:rsidRPr="00B86F26">
        <w:rPr>
          <w:rFonts w:asciiTheme="majorBidi" w:hAnsiTheme="majorBidi" w:cstheme="majorBidi"/>
          <w:sz w:val="24"/>
          <w:szCs w:val="24"/>
        </w:rPr>
        <w:lastRenderedPageBreak/>
        <w:t>the participants in the development program (Milner, 2011). Leaders are unique and thorough assessment of the employees will reveal high-potential performers, thereby eliminating the inadequate and inefficient leaders. In this case, the development program will not be wasting resources training those who will fail to deliver (Milner, 2011). Secondly, pre-training preparation is a critical success factor (Carter, Ulrich, &amp; Goldsmith, 2015). The pre-training preparation will help in the clarification of the participants’ expectations. This will make it easy to understand the participant’s motivation, hence making it easier to arrange the learning and work environment towards achieving the maximum potentials.</w:t>
      </w:r>
    </w:p>
    <w:p w:rsidR="00D1260E" w:rsidRPr="00B86F26" w:rsidRDefault="00D1260E" w:rsidP="00B86F26">
      <w:pPr>
        <w:spacing w:after="0" w:line="480" w:lineRule="auto"/>
        <w:ind w:firstLine="720"/>
        <w:contextualSpacing/>
        <w:jc w:val="both"/>
        <w:rPr>
          <w:rFonts w:asciiTheme="majorBidi" w:hAnsiTheme="majorBidi" w:cstheme="majorBidi"/>
          <w:sz w:val="24"/>
          <w:szCs w:val="24"/>
        </w:rPr>
      </w:pPr>
      <w:r w:rsidRPr="00B86F26">
        <w:rPr>
          <w:rFonts w:asciiTheme="majorBidi" w:hAnsiTheme="majorBidi" w:cstheme="majorBidi"/>
          <w:sz w:val="24"/>
          <w:szCs w:val="24"/>
        </w:rPr>
        <w:t xml:space="preserve">Self-awareness is a critical success factor. Each person is responsible for his/her development, thereby making it crucial to have an individual action plan for development (Carter, Ulrich, &amp; Goldsmith, 2015).). This is the case with EIL whereby the program involved a two-month self-reflection phase in helping in the development of an individual action plan. The individual action plan is vital to the success rate of the program since it helps in the identification of each individual’s strengths and weaknesses. The individual action plan also serves as the checkpoint, which helps in identifying what each individual needs to do after the training to maintain progress and high performance. </w:t>
      </w:r>
    </w:p>
    <w:p w:rsidR="00D1260E" w:rsidRPr="00B86F26" w:rsidRDefault="00D1260E" w:rsidP="00B86F26">
      <w:pPr>
        <w:spacing w:after="0" w:line="480" w:lineRule="auto"/>
        <w:ind w:firstLine="720"/>
        <w:contextualSpacing/>
        <w:jc w:val="both"/>
        <w:rPr>
          <w:rFonts w:asciiTheme="majorBidi" w:hAnsiTheme="majorBidi" w:cstheme="majorBidi"/>
          <w:sz w:val="24"/>
          <w:szCs w:val="24"/>
        </w:rPr>
      </w:pPr>
      <w:r w:rsidRPr="00B86F26">
        <w:rPr>
          <w:rFonts w:asciiTheme="majorBidi" w:hAnsiTheme="majorBidi" w:cstheme="majorBidi"/>
          <w:sz w:val="24"/>
          <w:szCs w:val="24"/>
        </w:rPr>
        <w:t>Motivation is another crucial success factor for a leadership development program. According to Day (2007), highly motivated participants are more likely to take full advantage of a leadership development program. From the case study, phase II was supervised by senior coaches who acted as motivators to the participants. When people are motivated, they become enthusiastic about their roles in the program and look forward to learning a new thing each day. This leads to a high success rate of the program as opposed to dealing with participants who lack motivation.</w:t>
      </w:r>
    </w:p>
    <w:p w:rsidR="00D1260E" w:rsidRPr="00B86F26" w:rsidRDefault="00D1260E" w:rsidP="00B86F26">
      <w:pPr>
        <w:spacing w:after="0" w:line="480" w:lineRule="auto"/>
        <w:ind w:firstLine="720"/>
        <w:contextualSpacing/>
        <w:jc w:val="both"/>
        <w:rPr>
          <w:rFonts w:asciiTheme="majorBidi" w:hAnsiTheme="majorBidi" w:cstheme="majorBidi"/>
          <w:sz w:val="24"/>
          <w:szCs w:val="24"/>
        </w:rPr>
      </w:pPr>
      <w:r w:rsidRPr="00B86F26">
        <w:rPr>
          <w:rFonts w:asciiTheme="majorBidi" w:hAnsiTheme="majorBidi" w:cstheme="majorBidi"/>
          <w:sz w:val="24"/>
          <w:szCs w:val="24"/>
        </w:rPr>
        <w:lastRenderedPageBreak/>
        <w:t xml:space="preserve">Another significant success factor is the use of multiple methods in learning the leadership concept. The program involves different participants from different leadership roles in the organization. It is therefore important to develop a multi-learning leadership program which will ensure that each participant gets maximum concept and application of the leadership concepts communicated from during the program. The program should be fun and involving so that participants get motivated to engage in it. From the case study, the program involves learning while performing, which makes the participants learn more concepts as they perform their duties. Also, the program includes exposure to critical business scenarios, which makes it possible for learners to engage their thinking and decision-making skills for sound judgment. In this case, the different learning approaches used in the case study of EIL is a critical success factor as it enhances the process of learning by the participants. </w:t>
      </w:r>
    </w:p>
    <w:p w:rsidR="00D1260E" w:rsidRPr="00B86F26" w:rsidRDefault="00D1260E" w:rsidP="00B86F26">
      <w:pPr>
        <w:spacing w:after="0" w:line="480" w:lineRule="auto"/>
        <w:contextualSpacing/>
        <w:jc w:val="both"/>
        <w:rPr>
          <w:rFonts w:asciiTheme="majorBidi" w:hAnsiTheme="majorBidi" w:cstheme="majorBidi"/>
          <w:b/>
          <w:sz w:val="24"/>
          <w:szCs w:val="24"/>
        </w:rPr>
      </w:pPr>
      <w:r w:rsidRPr="00B86F26">
        <w:rPr>
          <w:rFonts w:asciiTheme="majorBidi" w:hAnsiTheme="majorBidi" w:cstheme="majorBidi"/>
          <w:b/>
          <w:sz w:val="24"/>
          <w:szCs w:val="24"/>
        </w:rPr>
        <w:t>Different Methods for Developing High potential Programs</w:t>
      </w:r>
    </w:p>
    <w:p w:rsidR="00D1260E" w:rsidRPr="00B86F26" w:rsidRDefault="00D1260E" w:rsidP="00B86F26">
      <w:pPr>
        <w:spacing w:after="0" w:line="480" w:lineRule="auto"/>
        <w:ind w:firstLine="720"/>
        <w:contextualSpacing/>
        <w:jc w:val="both"/>
        <w:rPr>
          <w:rFonts w:asciiTheme="majorBidi" w:hAnsiTheme="majorBidi" w:cstheme="majorBidi"/>
          <w:sz w:val="24"/>
          <w:szCs w:val="24"/>
        </w:rPr>
      </w:pPr>
      <w:r w:rsidRPr="00B86F26">
        <w:rPr>
          <w:rFonts w:asciiTheme="majorBidi" w:hAnsiTheme="majorBidi" w:cstheme="majorBidi"/>
          <w:sz w:val="24"/>
          <w:szCs w:val="24"/>
        </w:rPr>
        <w:t xml:space="preserve">The use of specialized leadership development tracks is an essential method as it helps in effectively developing the high-potentials in an organization. These leadership development tracks will assist in delivering specialized and highly customized knowledge and skills required to succeed in the workplace, hence preparing the high-potential for the task at hand. The high-potential gets exposed to the specialized needs of the organization, which helps in developing </w:t>
      </w:r>
      <w:proofErr w:type="gramStart"/>
      <w:r w:rsidRPr="00B86F26">
        <w:rPr>
          <w:rFonts w:asciiTheme="majorBidi" w:hAnsiTheme="majorBidi" w:cstheme="majorBidi"/>
          <w:sz w:val="24"/>
          <w:szCs w:val="24"/>
        </w:rPr>
        <w:t>his/her</w:t>
      </w:r>
      <w:proofErr w:type="gramEnd"/>
      <w:r w:rsidRPr="00B86F26">
        <w:rPr>
          <w:rFonts w:asciiTheme="majorBidi" w:hAnsiTheme="majorBidi" w:cstheme="majorBidi"/>
          <w:sz w:val="24"/>
          <w:szCs w:val="24"/>
        </w:rPr>
        <w:t xml:space="preserve"> skills from the time his potential is identified. The skills are further specialized, giving the high-potential the experience needed for the task while he/she is still learning and preparing for his future role as a leader in the organization.</w:t>
      </w:r>
    </w:p>
    <w:p w:rsidR="00FC0E63" w:rsidRDefault="00D1260E" w:rsidP="00B86F26">
      <w:pPr>
        <w:spacing w:after="0" w:line="480" w:lineRule="auto"/>
        <w:ind w:firstLine="720"/>
        <w:contextualSpacing/>
        <w:jc w:val="both"/>
        <w:rPr>
          <w:rFonts w:asciiTheme="majorBidi" w:hAnsiTheme="majorBidi" w:cstheme="majorBidi"/>
          <w:sz w:val="24"/>
          <w:szCs w:val="24"/>
        </w:rPr>
      </w:pPr>
      <w:r w:rsidRPr="00B86F26">
        <w:rPr>
          <w:rFonts w:asciiTheme="majorBidi" w:hAnsiTheme="majorBidi" w:cstheme="majorBidi"/>
          <w:sz w:val="24"/>
          <w:szCs w:val="24"/>
        </w:rPr>
        <w:t xml:space="preserve">The second method to develop high-potentials is to use a multi-disciplinary rotation program. In this regard, the organization should rotate the high-potentials across disciplines, geographies as well as divisions. This will allow the high-potentials to learn and acquire the </w:t>
      </w:r>
      <w:r w:rsidRPr="00B86F26">
        <w:rPr>
          <w:rFonts w:asciiTheme="majorBidi" w:hAnsiTheme="majorBidi" w:cstheme="majorBidi"/>
          <w:sz w:val="24"/>
          <w:szCs w:val="24"/>
        </w:rPr>
        <w:lastRenderedPageBreak/>
        <w:t xml:space="preserve">different skills needed for the various aspects of the organization. As the high-potential is rotated in the different disciplines and divisions, his skills are developed since as a leader, he will be in charge of the various divisions and will be expected to lead all divisions. He will be exposed to certain circumstances that will require specific skills that he would not have achieved if learning was mainly focused on one area or discipline (Carter, Ulrich, &amp; Goldsmith, 2015). </w:t>
      </w:r>
    </w:p>
    <w:p w:rsidR="00371C7E" w:rsidRDefault="00D1260E" w:rsidP="00371C7E">
      <w:pPr>
        <w:spacing w:after="0" w:line="480" w:lineRule="auto"/>
        <w:ind w:firstLine="720"/>
        <w:contextualSpacing/>
        <w:jc w:val="both"/>
        <w:rPr>
          <w:rFonts w:asciiTheme="majorBidi" w:hAnsiTheme="majorBidi" w:cstheme="majorBidi"/>
          <w:sz w:val="24"/>
          <w:szCs w:val="24"/>
        </w:rPr>
      </w:pPr>
      <w:r w:rsidRPr="00B86F26">
        <w:rPr>
          <w:rFonts w:asciiTheme="majorBidi" w:hAnsiTheme="majorBidi" w:cstheme="majorBidi"/>
          <w:sz w:val="24"/>
          <w:szCs w:val="24"/>
        </w:rPr>
        <w:t xml:space="preserve">Another important method is the use of leveraged technology. Technology offers an opportunity to improve the leadership development program for high-potentials (Carter, Ulrich, &amp; Goldsmith, 2015). In this case, the organization can use technology to combine both synchronous and asynchronous tools and contents to ensure that the </w:t>
      </w:r>
      <w:proofErr w:type="spellStart"/>
      <w:r w:rsidRPr="00B86F26">
        <w:rPr>
          <w:rFonts w:asciiTheme="majorBidi" w:hAnsiTheme="majorBidi" w:cstheme="majorBidi"/>
          <w:sz w:val="24"/>
          <w:szCs w:val="24"/>
        </w:rPr>
        <w:t>HiPo</w:t>
      </w:r>
      <w:r w:rsidR="00B86F26" w:rsidRPr="00B86F26">
        <w:rPr>
          <w:rFonts w:asciiTheme="majorBidi" w:hAnsiTheme="majorBidi" w:cstheme="majorBidi"/>
          <w:sz w:val="24"/>
          <w:szCs w:val="24"/>
        </w:rPr>
        <w:t>s</w:t>
      </w:r>
      <w:proofErr w:type="spellEnd"/>
      <w:r w:rsidRPr="00B86F26">
        <w:rPr>
          <w:rFonts w:asciiTheme="majorBidi" w:hAnsiTheme="majorBidi" w:cstheme="majorBidi"/>
          <w:sz w:val="24"/>
          <w:szCs w:val="24"/>
        </w:rPr>
        <w:t xml:space="preserve"> is exposed to a rich </w:t>
      </w:r>
      <w:r w:rsidRPr="00371C7E">
        <w:rPr>
          <w:rFonts w:asciiTheme="majorBidi" w:hAnsiTheme="majorBidi" w:cstheme="majorBidi"/>
          <w:sz w:val="24"/>
          <w:szCs w:val="24"/>
        </w:rPr>
        <w:t xml:space="preserve">source of information and knowledge that will enhance the </w:t>
      </w:r>
      <w:r w:rsidR="00371C7E" w:rsidRPr="00371C7E">
        <w:rPr>
          <w:rFonts w:asciiTheme="majorBidi" w:hAnsiTheme="majorBidi" w:cstheme="majorBidi"/>
          <w:sz w:val="24"/>
          <w:szCs w:val="24"/>
        </w:rPr>
        <w:t>development of such individual. Technology</w:t>
      </w:r>
      <w:r w:rsidRPr="00371C7E">
        <w:rPr>
          <w:rFonts w:asciiTheme="majorBidi" w:hAnsiTheme="majorBidi" w:cstheme="majorBidi"/>
          <w:sz w:val="24"/>
          <w:szCs w:val="24"/>
        </w:rPr>
        <w:t xml:space="preserve"> is also important</w:t>
      </w:r>
      <w:r w:rsidRPr="00B86F26">
        <w:rPr>
          <w:rFonts w:asciiTheme="majorBidi" w:hAnsiTheme="majorBidi" w:cstheme="majorBidi"/>
          <w:sz w:val="24"/>
          <w:szCs w:val="24"/>
        </w:rPr>
        <w:t xml:space="preserve"> in the development of the high-potential as it exposes the individual to the current trends in the performance of job tasks as technology is becoming an essential aspect of the business world (Carter, Ulrich, &amp; Goldsmith, 2015). Besides, the use of leveraged tech</w:t>
      </w:r>
      <w:r w:rsidR="00B86F26" w:rsidRPr="00B86F26">
        <w:rPr>
          <w:rFonts w:asciiTheme="majorBidi" w:hAnsiTheme="majorBidi" w:cstheme="majorBidi"/>
          <w:sz w:val="24"/>
          <w:szCs w:val="24"/>
        </w:rPr>
        <w:t xml:space="preserve">nology in the development of </w:t>
      </w:r>
      <w:proofErr w:type="spellStart"/>
      <w:r w:rsidR="00B86F26" w:rsidRPr="00B86F26">
        <w:rPr>
          <w:rFonts w:asciiTheme="majorBidi" w:hAnsiTheme="majorBidi" w:cstheme="majorBidi"/>
          <w:sz w:val="24"/>
          <w:szCs w:val="24"/>
        </w:rPr>
        <w:t>HiPos</w:t>
      </w:r>
      <w:proofErr w:type="spellEnd"/>
      <w:r w:rsidRPr="00B86F26">
        <w:rPr>
          <w:rFonts w:asciiTheme="majorBidi" w:hAnsiTheme="majorBidi" w:cstheme="majorBidi"/>
          <w:sz w:val="24"/>
          <w:szCs w:val="24"/>
        </w:rPr>
        <w:t xml:space="preserve"> will not only save on time taken to develop the high-potentials but will also save on the costs incurred in conducting training.</w:t>
      </w:r>
    </w:p>
    <w:p w:rsidR="00371C7E" w:rsidRDefault="00D1260E" w:rsidP="00371C7E">
      <w:pPr>
        <w:spacing w:after="0" w:line="480" w:lineRule="auto"/>
        <w:ind w:firstLine="720"/>
        <w:contextualSpacing/>
        <w:jc w:val="both"/>
        <w:rPr>
          <w:rFonts w:asciiTheme="majorBidi" w:hAnsiTheme="majorBidi" w:cstheme="majorBidi"/>
          <w:sz w:val="24"/>
          <w:szCs w:val="24"/>
        </w:rPr>
      </w:pPr>
      <w:r w:rsidRPr="00B86F26">
        <w:rPr>
          <w:rFonts w:asciiTheme="majorBidi" w:hAnsiTheme="majorBidi" w:cstheme="majorBidi"/>
          <w:sz w:val="24"/>
          <w:szCs w:val="24"/>
        </w:rPr>
        <w:t xml:space="preserve"> Action-learning is another crucial development method for developing high-potentials (Carter, Ulrich, &amp; Goldsmith, 2015). From the case study, EIL utilized action-learning to develop its identified potential leaders. Action-learning enables the learners to move outside the classroom environment and get exposed to the real-life environment which requires them to make critical business decisions. This gives them an earlier exposure into the aspects and problems they are likely to face in the business world, thereby ensuring that by the time the training is over, it is easy to identify those who have the potentials of being leaders and those who will fail at leadership.</w:t>
      </w:r>
    </w:p>
    <w:p w:rsidR="00247D89" w:rsidRPr="00371C7E" w:rsidRDefault="00D1260E" w:rsidP="00371C7E">
      <w:pPr>
        <w:spacing w:after="0" w:line="480" w:lineRule="auto"/>
        <w:ind w:firstLine="720"/>
        <w:contextualSpacing/>
        <w:jc w:val="both"/>
        <w:rPr>
          <w:rFonts w:asciiTheme="majorBidi" w:hAnsiTheme="majorBidi" w:cstheme="majorBidi"/>
          <w:b/>
          <w:bCs/>
          <w:sz w:val="24"/>
          <w:szCs w:val="24"/>
          <w:u w:val="single"/>
        </w:rPr>
      </w:pPr>
      <w:r w:rsidRPr="00B86F26">
        <w:rPr>
          <w:rFonts w:asciiTheme="majorBidi" w:hAnsiTheme="majorBidi" w:cstheme="majorBidi"/>
          <w:sz w:val="24"/>
          <w:szCs w:val="24"/>
        </w:rPr>
        <w:lastRenderedPageBreak/>
        <w:t xml:space="preserve"> </w:t>
      </w:r>
      <w:r w:rsidRPr="009601FB">
        <w:rPr>
          <w:rFonts w:asciiTheme="majorBidi" w:hAnsiTheme="majorBidi" w:cstheme="majorBidi"/>
          <w:sz w:val="24"/>
          <w:szCs w:val="24"/>
        </w:rPr>
        <w:t>The final method is motivation. Motivation is an essential method as it encourages the high-potentials to continue aspiring to be leaders and to engage in learning more about themselves and the leadership skills required to succeed at senior positions.</w:t>
      </w:r>
      <w:r w:rsidR="00371C7E" w:rsidRPr="009601FB">
        <w:rPr>
          <w:rFonts w:asciiTheme="majorBidi" w:hAnsiTheme="majorBidi" w:cstheme="majorBidi"/>
          <w:sz w:val="24"/>
          <w:szCs w:val="24"/>
        </w:rPr>
        <w:t xml:space="preserve"> </w:t>
      </w:r>
      <w:r w:rsidR="009601FB" w:rsidRPr="009601FB">
        <w:rPr>
          <w:rFonts w:asciiTheme="majorBidi" w:hAnsiTheme="majorBidi" w:cstheme="majorBidi"/>
          <w:sz w:val="24"/>
          <w:szCs w:val="24"/>
        </w:rPr>
        <w:t xml:space="preserve"> From</w:t>
      </w:r>
      <w:r w:rsidR="009601FB">
        <w:rPr>
          <w:rFonts w:asciiTheme="majorBidi" w:hAnsiTheme="majorBidi" w:cstheme="majorBidi"/>
          <w:sz w:val="24"/>
          <w:szCs w:val="24"/>
        </w:rPr>
        <w:t xml:space="preserve"> the case study, it is evident that leaders and employees with high motivation achieve more success as well as performance in the organization compared those without motivation.</w:t>
      </w:r>
    </w:p>
    <w:p w:rsidR="0032245D" w:rsidRPr="00B86F26" w:rsidRDefault="0032245D" w:rsidP="00B86F26">
      <w:pPr>
        <w:spacing w:after="0" w:line="480" w:lineRule="auto"/>
        <w:ind w:firstLine="720"/>
        <w:contextualSpacing/>
        <w:jc w:val="both"/>
        <w:rPr>
          <w:rFonts w:asciiTheme="majorBidi" w:hAnsiTheme="majorBidi" w:cstheme="majorBidi"/>
          <w:b/>
          <w:sz w:val="24"/>
          <w:szCs w:val="24"/>
        </w:rPr>
      </w:pPr>
      <w:r w:rsidRPr="00B86F26">
        <w:rPr>
          <w:rFonts w:asciiTheme="majorBidi" w:hAnsiTheme="majorBidi" w:cstheme="majorBidi"/>
          <w:b/>
          <w:sz w:val="24"/>
          <w:szCs w:val="24"/>
        </w:rPr>
        <w:t>Conclusion</w:t>
      </w:r>
    </w:p>
    <w:p w:rsidR="0032245D" w:rsidRPr="00B86F26" w:rsidRDefault="0032245D" w:rsidP="00B86F26">
      <w:pPr>
        <w:spacing w:after="0" w:line="480" w:lineRule="auto"/>
        <w:ind w:firstLine="720"/>
        <w:contextualSpacing/>
        <w:jc w:val="both"/>
        <w:rPr>
          <w:rFonts w:asciiTheme="majorBidi" w:hAnsiTheme="majorBidi" w:cstheme="majorBidi"/>
          <w:sz w:val="24"/>
          <w:szCs w:val="24"/>
        </w:rPr>
      </w:pPr>
      <w:r w:rsidRPr="00B86F26">
        <w:rPr>
          <w:rFonts w:asciiTheme="majorBidi" w:hAnsiTheme="majorBidi" w:cstheme="majorBidi"/>
          <w:sz w:val="24"/>
          <w:szCs w:val="24"/>
        </w:rPr>
        <w:t xml:space="preserve">The leadership development program for EIL has been analyzed in this report. The report has identified the various good qualities of a leader. </w:t>
      </w:r>
      <w:proofErr w:type="gramStart"/>
      <w:r w:rsidRPr="00B86F26">
        <w:rPr>
          <w:rFonts w:asciiTheme="majorBidi" w:hAnsiTheme="majorBidi" w:cstheme="majorBidi"/>
          <w:sz w:val="24"/>
          <w:szCs w:val="24"/>
        </w:rPr>
        <w:t>The various challenges that EIL would face while implementing the development program has been outlined.</w:t>
      </w:r>
      <w:proofErr w:type="gramEnd"/>
      <w:r w:rsidRPr="00B86F26">
        <w:rPr>
          <w:rFonts w:asciiTheme="majorBidi" w:hAnsiTheme="majorBidi" w:cstheme="majorBidi"/>
          <w:sz w:val="24"/>
          <w:szCs w:val="24"/>
        </w:rPr>
        <w:t xml:space="preserve"> From the discussions, it has been demonstrated that performance alone should not be the only approach of identifying the high-performers, but other assessments should be considered to ensure that the program does not end up wasting money and time. The critical success factors for a leadership development program were also outlined, with the final part discussing the different methods used for high-potential develop</w:t>
      </w:r>
      <w:r w:rsidR="00371C7E">
        <w:rPr>
          <w:rFonts w:asciiTheme="majorBidi" w:hAnsiTheme="majorBidi" w:cstheme="majorBidi"/>
          <w:sz w:val="24"/>
          <w:szCs w:val="24"/>
        </w:rPr>
        <w:t>ment programs</w:t>
      </w:r>
      <w:r w:rsidR="004E4820">
        <w:rPr>
          <w:rFonts w:asciiTheme="majorBidi" w:hAnsiTheme="majorBidi" w:cstheme="majorBidi"/>
          <w:sz w:val="24"/>
          <w:szCs w:val="24"/>
        </w:rPr>
        <w:t>. From the case study</w:t>
      </w:r>
      <w:r w:rsidR="007E2D98">
        <w:rPr>
          <w:rFonts w:asciiTheme="majorBidi" w:hAnsiTheme="majorBidi" w:cstheme="majorBidi"/>
          <w:sz w:val="24"/>
          <w:szCs w:val="24"/>
        </w:rPr>
        <w:t>,</w:t>
      </w:r>
      <w:bookmarkStart w:id="0" w:name="_GoBack"/>
      <w:bookmarkEnd w:id="0"/>
      <w:r w:rsidR="004E4820">
        <w:rPr>
          <w:rFonts w:asciiTheme="majorBidi" w:hAnsiTheme="majorBidi" w:cstheme="majorBidi"/>
          <w:sz w:val="24"/>
          <w:szCs w:val="24"/>
        </w:rPr>
        <w:t xml:space="preserve"> it is evident that leadership and </w:t>
      </w:r>
      <w:proofErr w:type="gramStart"/>
      <w:r w:rsidR="004E4820">
        <w:rPr>
          <w:rFonts w:asciiTheme="majorBidi" w:hAnsiTheme="majorBidi" w:cstheme="majorBidi"/>
          <w:sz w:val="24"/>
          <w:szCs w:val="24"/>
        </w:rPr>
        <w:t>selection  of</w:t>
      </w:r>
      <w:proofErr w:type="gramEnd"/>
      <w:r w:rsidR="004E4820">
        <w:rPr>
          <w:rFonts w:asciiTheme="majorBidi" w:hAnsiTheme="majorBidi" w:cstheme="majorBidi"/>
          <w:sz w:val="24"/>
          <w:szCs w:val="24"/>
        </w:rPr>
        <w:t xml:space="preserve"> high performance in an organization is a critical element that drives the organization towards achievement of its goals and mission.</w:t>
      </w:r>
    </w:p>
    <w:p w:rsidR="00D1260E" w:rsidRPr="00B86F26" w:rsidRDefault="00D1260E" w:rsidP="002F77E4">
      <w:pPr>
        <w:spacing w:after="0" w:line="480" w:lineRule="auto"/>
        <w:contextualSpacing/>
        <w:rPr>
          <w:rFonts w:asciiTheme="majorBidi" w:hAnsiTheme="majorBidi" w:cstheme="majorBidi"/>
          <w:sz w:val="24"/>
          <w:szCs w:val="24"/>
        </w:rPr>
      </w:pPr>
      <w:r w:rsidRPr="00B86F26">
        <w:rPr>
          <w:rFonts w:asciiTheme="majorBidi" w:hAnsiTheme="majorBidi" w:cstheme="majorBidi"/>
          <w:sz w:val="24"/>
          <w:szCs w:val="24"/>
        </w:rPr>
        <w:br w:type="page"/>
      </w:r>
    </w:p>
    <w:p w:rsidR="0057448C" w:rsidRPr="00B86F26" w:rsidRDefault="00D1260E" w:rsidP="00B86F26">
      <w:pPr>
        <w:spacing w:line="480" w:lineRule="auto"/>
        <w:rPr>
          <w:rFonts w:asciiTheme="majorBidi" w:hAnsiTheme="majorBidi" w:cstheme="majorBidi"/>
          <w:sz w:val="24"/>
          <w:szCs w:val="24"/>
        </w:rPr>
      </w:pPr>
      <w:r w:rsidRPr="00B86F26">
        <w:rPr>
          <w:rFonts w:asciiTheme="majorBidi" w:hAnsiTheme="majorBidi" w:cstheme="majorBidi"/>
          <w:sz w:val="24"/>
          <w:szCs w:val="24"/>
        </w:rPr>
        <w:lastRenderedPageBreak/>
        <w:t>References</w:t>
      </w:r>
    </w:p>
    <w:p w:rsidR="00D1260E" w:rsidRPr="00B86F26" w:rsidRDefault="00D1260E" w:rsidP="006A7D4C">
      <w:pPr>
        <w:spacing w:line="480" w:lineRule="auto"/>
        <w:rPr>
          <w:rFonts w:asciiTheme="majorBidi" w:hAnsiTheme="majorBidi" w:cstheme="majorBidi"/>
          <w:sz w:val="24"/>
          <w:szCs w:val="24"/>
        </w:rPr>
      </w:pPr>
      <w:proofErr w:type="gramStart"/>
      <w:r w:rsidRPr="00B86F26">
        <w:rPr>
          <w:rFonts w:asciiTheme="majorBidi" w:hAnsiTheme="majorBidi" w:cstheme="majorBidi"/>
          <w:sz w:val="24"/>
          <w:szCs w:val="24"/>
        </w:rPr>
        <w:t>Carter, L., Ulrich, D., &amp; Goldsmith, M. (2015).</w:t>
      </w:r>
      <w:proofErr w:type="gramEnd"/>
      <w:r w:rsidRPr="00B86F26">
        <w:rPr>
          <w:rFonts w:asciiTheme="majorBidi" w:hAnsiTheme="majorBidi" w:cstheme="majorBidi"/>
          <w:sz w:val="24"/>
          <w:szCs w:val="24"/>
        </w:rPr>
        <w:t xml:space="preserve"> </w:t>
      </w:r>
      <w:r w:rsidRPr="00B86F26">
        <w:rPr>
          <w:rFonts w:asciiTheme="majorBidi" w:hAnsiTheme="majorBidi" w:cstheme="majorBidi"/>
          <w:i/>
          <w:iCs/>
          <w:sz w:val="24"/>
          <w:szCs w:val="24"/>
        </w:rPr>
        <w:t xml:space="preserve">Best practices in leadership development and </w:t>
      </w:r>
      <w:r w:rsidR="006A7D4C" w:rsidRPr="00B86F26">
        <w:rPr>
          <w:rFonts w:asciiTheme="majorBidi" w:hAnsiTheme="majorBidi" w:cstheme="majorBidi"/>
          <w:i/>
          <w:iCs/>
          <w:sz w:val="24"/>
          <w:szCs w:val="24"/>
        </w:rPr>
        <w:tab/>
      </w:r>
      <w:r w:rsidRPr="00B86F26">
        <w:rPr>
          <w:rFonts w:asciiTheme="majorBidi" w:hAnsiTheme="majorBidi" w:cstheme="majorBidi"/>
          <w:i/>
          <w:iCs/>
          <w:sz w:val="24"/>
          <w:szCs w:val="24"/>
        </w:rPr>
        <w:t xml:space="preserve">organization change: How the best companies ensure meaningful change and sustainable </w:t>
      </w:r>
      <w:r w:rsidR="006A7D4C" w:rsidRPr="00B86F26">
        <w:rPr>
          <w:rFonts w:asciiTheme="majorBidi" w:hAnsiTheme="majorBidi" w:cstheme="majorBidi"/>
          <w:i/>
          <w:iCs/>
          <w:sz w:val="24"/>
          <w:szCs w:val="24"/>
        </w:rPr>
        <w:tab/>
      </w:r>
      <w:r w:rsidRPr="00B86F26">
        <w:rPr>
          <w:rFonts w:asciiTheme="majorBidi" w:hAnsiTheme="majorBidi" w:cstheme="majorBidi"/>
          <w:i/>
          <w:iCs/>
          <w:sz w:val="24"/>
          <w:szCs w:val="24"/>
        </w:rPr>
        <w:t>leadership</w:t>
      </w:r>
      <w:r w:rsidRPr="00B86F26">
        <w:rPr>
          <w:rFonts w:asciiTheme="majorBidi" w:hAnsiTheme="majorBidi" w:cstheme="majorBidi"/>
          <w:sz w:val="24"/>
          <w:szCs w:val="24"/>
        </w:rPr>
        <w:t>. San Francisco: Pfeiffer.</w:t>
      </w:r>
    </w:p>
    <w:p w:rsidR="00D1260E" w:rsidRPr="00B86F26" w:rsidRDefault="00D1260E" w:rsidP="006A7D4C">
      <w:pPr>
        <w:spacing w:line="480" w:lineRule="auto"/>
        <w:rPr>
          <w:rFonts w:asciiTheme="majorBidi" w:hAnsiTheme="majorBidi" w:cstheme="majorBidi"/>
          <w:sz w:val="24"/>
          <w:szCs w:val="24"/>
        </w:rPr>
      </w:pPr>
      <w:proofErr w:type="gramStart"/>
      <w:r w:rsidRPr="00B86F26">
        <w:rPr>
          <w:rFonts w:asciiTheme="majorBidi" w:hAnsiTheme="majorBidi" w:cstheme="majorBidi"/>
          <w:sz w:val="24"/>
          <w:szCs w:val="24"/>
        </w:rPr>
        <w:t>CEB.</w:t>
      </w:r>
      <w:proofErr w:type="gramEnd"/>
      <w:r w:rsidRPr="00B86F26">
        <w:rPr>
          <w:rFonts w:asciiTheme="majorBidi" w:hAnsiTheme="majorBidi" w:cstheme="majorBidi"/>
          <w:sz w:val="24"/>
          <w:szCs w:val="24"/>
        </w:rPr>
        <w:t xml:space="preserve"> </w:t>
      </w:r>
      <w:proofErr w:type="gramStart"/>
      <w:r w:rsidRPr="00B86F26">
        <w:rPr>
          <w:rFonts w:asciiTheme="majorBidi" w:hAnsiTheme="majorBidi" w:cstheme="majorBidi"/>
          <w:sz w:val="24"/>
          <w:szCs w:val="24"/>
        </w:rPr>
        <w:t>(2014). The HR Guide to Identifying high-potentials.</w:t>
      </w:r>
      <w:proofErr w:type="gramEnd"/>
      <w:r w:rsidRPr="00B86F26">
        <w:rPr>
          <w:rFonts w:asciiTheme="majorBidi" w:hAnsiTheme="majorBidi" w:cstheme="majorBidi"/>
          <w:sz w:val="24"/>
          <w:szCs w:val="24"/>
        </w:rPr>
        <w:t xml:space="preserve"> </w:t>
      </w:r>
      <w:r w:rsidRPr="00B86F26">
        <w:rPr>
          <w:rFonts w:asciiTheme="majorBidi" w:hAnsiTheme="majorBidi" w:cstheme="majorBidi"/>
          <w:i/>
          <w:sz w:val="24"/>
          <w:szCs w:val="24"/>
        </w:rPr>
        <w:t>Retrieved from</w:t>
      </w:r>
      <w:r w:rsidR="006A7D4C" w:rsidRPr="00B86F26">
        <w:rPr>
          <w:rFonts w:asciiTheme="majorBidi" w:hAnsiTheme="majorBidi" w:cstheme="majorBidi"/>
          <w:sz w:val="24"/>
          <w:szCs w:val="24"/>
        </w:rPr>
        <w:tab/>
      </w:r>
      <w:hyperlink r:id="rId9" w:history="1">
        <w:r w:rsidR="006A7D4C" w:rsidRPr="00B86F26">
          <w:rPr>
            <w:rFonts w:asciiTheme="majorBidi" w:hAnsiTheme="majorBidi" w:cstheme="majorBidi"/>
            <w:sz w:val="24"/>
            <w:szCs w:val="24"/>
          </w:rPr>
          <w:t>https://www.ucop.edu/human-resources/management-development-</w:t>
        </w:r>
        <w:r w:rsidR="006A7D4C" w:rsidRPr="00B86F26">
          <w:rPr>
            <w:rFonts w:asciiTheme="majorBidi" w:hAnsiTheme="majorBidi" w:cstheme="majorBidi"/>
            <w:sz w:val="24"/>
            <w:szCs w:val="24"/>
          </w:rPr>
          <w:tab/>
          <w:t>program/2014/Donna%20Handout.pdf</w:t>
        </w:r>
      </w:hyperlink>
    </w:p>
    <w:p w:rsidR="00D1260E" w:rsidRPr="00B86F26" w:rsidRDefault="00D1260E" w:rsidP="006A7D4C">
      <w:pPr>
        <w:spacing w:line="480" w:lineRule="auto"/>
        <w:rPr>
          <w:rFonts w:asciiTheme="majorBidi" w:hAnsiTheme="majorBidi" w:cstheme="majorBidi"/>
          <w:sz w:val="24"/>
          <w:szCs w:val="24"/>
        </w:rPr>
      </w:pPr>
      <w:r w:rsidRPr="00B86F26">
        <w:rPr>
          <w:rFonts w:asciiTheme="majorBidi" w:hAnsiTheme="majorBidi" w:cstheme="majorBidi"/>
          <w:sz w:val="24"/>
          <w:szCs w:val="24"/>
        </w:rPr>
        <w:t xml:space="preserve">Collins, J. (2014). </w:t>
      </w:r>
      <w:r w:rsidRPr="00B86F26">
        <w:rPr>
          <w:rFonts w:asciiTheme="majorBidi" w:hAnsiTheme="majorBidi" w:cstheme="majorBidi"/>
          <w:i/>
          <w:iCs/>
          <w:sz w:val="24"/>
          <w:szCs w:val="24"/>
        </w:rPr>
        <w:t>Leadership qualities: Qualities of a good leader</w:t>
      </w:r>
      <w:r w:rsidRPr="00B86F26">
        <w:rPr>
          <w:rFonts w:asciiTheme="majorBidi" w:hAnsiTheme="majorBidi" w:cstheme="majorBidi"/>
          <w:sz w:val="24"/>
          <w:szCs w:val="24"/>
        </w:rPr>
        <w:t>. Leipzig: Amazon.</w:t>
      </w:r>
    </w:p>
    <w:p w:rsidR="00D1260E" w:rsidRPr="00B86F26" w:rsidRDefault="00D1260E" w:rsidP="006A7D4C">
      <w:pPr>
        <w:spacing w:line="480" w:lineRule="auto"/>
        <w:rPr>
          <w:rFonts w:asciiTheme="majorBidi" w:hAnsiTheme="majorBidi" w:cstheme="majorBidi"/>
          <w:sz w:val="24"/>
          <w:szCs w:val="24"/>
        </w:rPr>
      </w:pPr>
      <w:proofErr w:type="spellStart"/>
      <w:r w:rsidRPr="00B86F26">
        <w:rPr>
          <w:rFonts w:asciiTheme="majorBidi" w:hAnsiTheme="majorBidi" w:cstheme="majorBidi"/>
          <w:sz w:val="24"/>
          <w:szCs w:val="24"/>
        </w:rPr>
        <w:t>Gujral</w:t>
      </w:r>
      <w:proofErr w:type="spellEnd"/>
      <w:r w:rsidRPr="00B86F26">
        <w:rPr>
          <w:rFonts w:asciiTheme="majorBidi" w:hAnsiTheme="majorBidi" w:cstheme="majorBidi"/>
          <w:sz w:val="24"/>
          <w:szCs w:val="24"/>
        </w:rPr>
        <w:t xml:space="preserve">, G. S. (2012). </w:t>
      </w:r>
      <w:proofErr w:type="gramStart"/>
      <w:r w:rsidRPr="00B86F26">
        <w:rPr>
          <w:rFonts w:asciiTheme="majorBidi" w:hAnsiTheme="majorBidi" w:cstheme="majorBidi"/>
          <w:i/>
          <w:iCs/>
          <w:sz w:val="24"/>
          <w:szCs w:val="24"/>
        </w:rPr>
        <w:t>Leadership Qualities for Effective Leaders</w:t>
      </w:r>
      <w:r w:rsidRPr="00B86F26">
        <w:rPr>
          <w:rFonts w:asciiTheme="majorBidi" w:hAnsiTheme="majorBidi" w:cstheme="majorBidi"/>
          <w:sz w:val="24"/>
          <w:szCs w:val="24"/>
        </w:rPr>
        <w:t>.</w:t>
      </w:r>
      <w:proofErr w:type="gramEnd"/>
      <w:r w:rsidRPr="00B86F26">
        <w:rPr>
          <w:rFonts w:asciiTheme="majorBidi" w:hAnsiTheme="majorBidi" w:cstheme="majorBidi"/>
          <w:sz w:val="24"/>
          <w:szCs w:val="24"/>
        </w:rPr>
        <w:t xml:space="preserve"> New Delhi: </w:t>
      </w:r>
      <w:proofErr w:type="spellStart"/>
      <w:r w:rsidRPr="00B86F26">
        <w:rPr>
          <w:rFonts w:asciiTheme="majorBidi" w:hAnsiTheme="majorBidi" w:cstheme="majorBidi"/>
          <w:sz w:val="24"/>
          <w:szCs w:val="24"/>
        </w:rPr>
        <w:t>Vij</w:t>
      </w:r>
      <w:proofErr w:type="spellEnd"/>
      <w:r w:rsidRPr="00B86F26">
        <w:rPr>
          <w:rFonts w:asciiTheme="majorBidi" w:hAnsiTheme="majorBidi" w:cstheme="majorBidi"/>
          <w:sz w:val="24"/>
          <w:szCs w:val="24"/>
        </w:rPr>
        <w:t xml:space="preserve"> Books India </w:t>
      </w:r>
      <w:r w:rsidR="006A7D4C" w:rsidRPr="00B86F26">
        <w:rPr>
          <w:rFonts w:asciiTheme="majorBidi" w:hAnsiTheme="majorBidi" w:cstheme="majorBidi"/>
          <w:sz w:val="24"/>
          <w:szCs w:val="24"/>
        </w:rPr>
        <w:tab/>
      </w:r>
      <w:r w:rsidRPr="00B86F26">
        <w:rPr>
          <w:rFonts w:asciiTheme="majorBidi" w:hAnsiTheme="majorBidi" w:cstheme="majorBidi"/>
          <w:sz w:val="24"/>
          <w:szCs w:val="24"/>
        </w:rPr>
        <w:t>Private Limited.</w:t>
      </w:r>
    </w:p>
    <w:p w:rsidR="00D1260E" w:rsidRPr="00B86F26" w:rsidRDefault="00D1260E" w:rsidP="006A7D4C">
      <w:pPr>
        <w:spacing w:line="480" w:lineRule="auto"/>
        <w:rPr>
          <w:rFonts w:asciiTheme="majorBidi" w:hAnsiTheme="majorBidi" w:cstheme="majorBidi"/>
          <w:sz w:val="24"/>
          <w:szCs w:val="24"/>
        </w:rPr>
      </w:pPr>
      <w:r w:rsidRPr="00B86F26">
        <w:rPr>
          <w:rFonts w:asciiTheme="majorBidi" w:hAnsiTheme="majorBidi" w:cstheme="majorBidi"/>
          <w:sz w:val="24"/>
          <w:szCs w:val="24"/>
        </w:rPr>
        <w:t xml:space="preserve">Milner, D. (2011). There is no time to develop your leader. </w:t>
      </w:r>
      <w:r w:rsidRPr="00B86F26">
        <w:rPr>
          <w:rFonts w:asciiTheme="majorBidi" w:hAnsiTheme="majorBidi" w:cstheme="majorBidi"/>
          <w:i/>
          <w:sz w:val="24"/>
          <w:szCs w:val="24"/>
        </w:rPr>
        <w:t>Silicon India,</w:t>
      </w:r>
      <w:r w:rsidRPr="00B86F26">
        <w:rPr>
          <w:rFonts w:asciiTheme="majorBidi" w:hAnsiTheme="majorBidi" w:cstheme="majorBidi"/>
          <w:sz w:val="24"/>
          <w:szCs w:val="24"/>
        </w:rPr>
        <w:t xml:space="preserve"> 38-39.</w:t>
      </w:r>
    </w:p>
    <w:p w:rsidR="00D1260E" w:rsidRPr="00B86F26" w:rsidRDefault="00D1260E" w:rsidP="006A7D4C">
      <w:pPr>
        <w:spacing w:line="480" w:lineRule="auto"/>
        <w:rPr>
          <w:rFonts w:asciiTheme="majorBidi" w:hAnsiTheme="majorBidi" w:cstheme="majorBidi"/>
          <w:sz w:val="24"/>
          <w:szCs w:val="24"/>
        </w:rPr>
      </w:pPr>
    </w:p>
    <w:sectPr w:rsidR="00D1260E" w:rsidRPr="00B86F26" w:rsidSect="00656CA1">
      <w:headerReference w:type="default" r:id="rId10"/>
      <w:headerReference w:type="first" r:id="rId11"/>
      <w:pgSz w:w="12240" w:h="15840"/>
      <w:pgMar w:top="1440" w:right="1440" w:bottom="1440" w:left="1440" w:header="720" w:footer="720" w:gutter="0"/>
      <w:pgBorders w:offsetFrom="page">
        <w:top w:val="triple" w:sz="4" w:space="24" w:color="auto"/>
        <w:left w:val="triple" w:sz="4" w:space="24" w:color="auto"/>
        <w:bottom w:val="triple" w:sz="4" w:space="24" w:color="auto"/>
        <w:right w:val="triple" w:sz="4" w:space="24" w:color="auto"/>
      </w:pgBorder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45FF" w:rsidRDefault="00A745FF" w:rsidP="00D1260E">
      <w:pPr>
        <w:spacing w:after="0" w:line="240" w:lineRule="auto"/>
      </w:pPr>
      <w:r>
        <w:separator/>
      </w:r>
    </w:p>
  </w:endnote>
  <w:endnote w:type="continuationSeparator" w:id="0">
    <w:p w:rsidR="00A745FF" w:rsidRDefault="00A745FF" w:rsidP="00D12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altName w:val="Arial"/>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45FF" w:rsidRDefault="00A745FF" w:rsidP="00D1260E">
      <w:pPr>
        <w:spacing w:after="0" w:line="240" w:lineRule="auto"/>
      </w:pPr>
      <w:r>
        <w:separator/>
      </w:r>
    </w:p>
  </w:footnote>
  <w:footnote w:type="continuationSeparator" w:id="0">
    <w:p w:rsidR="00A745FF" w:rsidRDefault="00A745FF" w:rsidP="00D126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60E" w:rsidRPr="006A7D4C" w:rsidRDefault="006A7D4C">
    <w:pPr>
      <w:pStyle w:val="Header"/>
      <w:jc w:val="right"/>
      <w:rPr>
        <w:rFonts w:ascii="Times New Roman" w:hAnsi="Times New Roman" w:cs="Times New Roman"/>
        <w:sz w:val="24"/>
        <w:szCs w:val="24"/>
      </w:rPr>
    </w:pPr>
    <w:r w:rsidRPr="006A7D4C">
      <w:rPr>
        <w:rFonts w:ascii="Times New Roman" w:hAnsi="Times New Roman" w:cs="Times New Roman"/>
        <w:sz w:val="24"/>
        <w:szCs w:val="24"/>
      </w:rPr>
      <w:tab/>
    </w:r>
    <w:sdt>
      <w:sdtPr>
        <w:rPr>
          <w:rFonts w:ascii="Times New Roman" w:hAnsi="Times New Roman" w:cs="Times New Roman"/>
          <w:sz w:val="24"/>
          <w:szCs w:val="24"/>
        </w:rPr>
        <w:id w:val="-2024233148"/>
        <w:docPartObj>
          <w:docPartGallery w:val="Page Numbers (Top of Page)"/>
          <w:docPartUnique/>
        </w:docPartObj>
      </w:sdtPr>
      <w:sdtEndPr>
        <w:rPr>
          <w:noProof/>
        </w:rPr>
      </w:sdtEndPr>
      <w:sdtContent>
        <w:r w:rsidR="00CC522E" w:rsidRPr="006A7D4C">
          <w:rPr>
            <w:rFonts w:ascii="Times New Roman" w:hAnsi="Times New Roman" w:cs="Times New Roman"/>
            <w:sz w:val="24"/>
            <w:szCs w:val="24"/>
          </w:rPr>
          <w:fldChar w:fldCharType="begin"/>
        </w:r>
        <w:r w:rsidR="00D1260E" w:rsidRPr="006A7D4C">
          <w:rPr>
            <w:rFonts w:ascii="Times New Roman" w:hAnsi="Times New Roman" w:cs="Times New Roman"/>
            <w:sz w:val="24"/>
            <w:szCs w:val="24"/>
          </w:rPr>
          <w:instrText xml:space="preserve"> PAGE   \* MERGEFORMAT </w:instrText>
        </w:r>
        <w:r w:rsidR="00CC522E" w:rsidRPr="006A7D4C">
          <w:rPr>
            <w:rFonts w:ascii="Times New Roman" w:hAnsi="Times New Roman" w:cs="Times New Roman"/>
            <w:sz w:val="24"/>
            <w:szCs w:val="24"/>
          </w:rPr>
          <w:fldChar w:fldCharType="separate"/>
        </w:r>
        <w:r w:rsidR="007E2D98">
          <w:rPr>
            <w:rFonts w:ascii="Times New Roman" w:hAnsi="Times New Roman" w:cs="Times New Roman"/>
            <w:noProof/>
            <w:sz w:val="24"/>
            <w:szCs w:val="24"/>
          </w:rPr>
          <w:t>11</w:t>
        </w:r>
        <w:r w:rsidR="00CC522E" w:rsidRPr="006A7D4C">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D4C" w:rsidRPr="006A7D4C" w:rsidRDefault="006A7D4C" w:rsidP="006A7D4C">
    <w:pPr>
      <w:pStyle w:val="Header"/>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tDQ1MrE0NjcwMTQwNzJS0lEKTi0uzszPAykwrAUAhSK9xywAAAA="/>
  </w:docVars>
  <w:rsids>
    <w:rsidRoot w:val="000A29E4"/>
    <w:rsid w:val="00044E03"/>
    <w:rsid w:val="00056AA7"/>
    <w:rsid w:val="00074172"/>
    <w:rsid w:val="000A29E4"/>
    <w:rsid w:val="00142A04"/>
    <w:rsid w:val="00173C92"/>
    <w:rsid w:val="00247D89"/>
    <w:rsid w:val="002F77E4"/>
    <w:rsid w:val="0032245D"/>
    <w:rsid w:val="00371C7E"/>
    <w:rsid w:val="004770E0"/>
    <w:rsid w:val="004C04B0"/>
    <w:rsid w:val="004E4820"/>
    <w:rsid w:val="0050024B"/>
    <w:rsid w:val="0057448C"/>
    <w:rsid w:val="005942B5"/>
    <w:rsid w:val="005B039C"/>
    <w:rsid w:val="0061030C"/>
    <w:rsid w:val="00656CA1"/>
    <w:rsid w:val="006A7D4C"/>
    <w:rsid w:val="006B392A"/>
    <w:rsid w:val="00700C2F"/>
    <w:rsid w:val="00734748"/>
    <w:rsid w:val="007378B5"/>
    <w:rsid w:val="00747D48"/>
    <w:rsid w:val="0077789B"/>
    <w:rsid w:val="007E2D98"/>
    <w:rsid w:val="00803B97"/>
    <w:rsid w:val="0084656A"/>
    <w:rsid w:val="008E2A72"/>
    <w:rsid w:val="00931D6A"/>
    <w:rsid w:val="00942E59"/>
    <w:rsid w:val="009601FB"/>
    <w:rsid w:val="00A2053C"/>
    <w:rsid w:val="00A4750A"/>
    <w:rsid w:val="00A745FF"/>
    <w:rsid w:val="00B864CA"/>
    <w:rsid w:val="00B86F26"/>
    <w:rsid w:val="00BA2BE5"/>
    <w:rsid w:val="00C77AD8"/>
    <w:rsid w:val="00CB76C9"/>
    <w:rsid w:val="00CC522E"/>
    <w:rsid w:val="00D1260E"/>
    <w:rsid w:val="00E216E4"/>
    <w:rsid w:val="00F527DD"/>
    <w:rsid w:val="00FB56BC"/>
    <w:rsid w:val="00FC0E63"/>
    <w:rsid w:val="00FD5DC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2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260E"/>
    <w:rPr>
      <w:color w:val="0563C1" w:themeColor="hyperlink"/>
      <w:u w:val="single"/>
    </w:rPr>
  </w:style>
  <w:style w:type="paragraph" w:styleId="Header">
    <w:name w:val="header"/>
    <w:basedOn w:val="Normal"/>
    <w:link w:val="HeaderChar"/>
    <w:uiPriority w:val="99"/>
    <w:unhideWhenUsed/>
    <w:rsid w:val="00D126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260E"/>
  </w:style>
  <w:style w:type="paragraph" w:styleId="Footer">
    <w:name w:val="footer"/>
    <w:basedOn w:val="Normal"/>
    <w:link w:val="FooterChar"/>
    <w:uiPriority w:val="99"/>
    <w:unhideWhenUsed/>
    <w:rsid w:val="00D126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260E"/>
  </w:style>
  <w:style w:type="paragraph" w:styleId="BalloonText">
    <w:name w:val="Balloon Text"/>
    <w:basedOn w:val="Normal"/>
    <w:link w:val="BalloonTextChar"/>
    <w:uiPriority w:val="99"/>
    <w:semiHidden/>
    <w:unhideWhenUsed/>
    <w:rsid w:val="00BA2B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B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178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ucop.edu/human-resources/management-development-%09program/2014/Donna%20Handou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3025</Words>
  <Characters>17245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4</cp:revision>
  <dcterms:created xsi:type="dcterms:W3CDTF">2019-05-02T05:37:00Z</dcterms:created>
  <dcterms:modified xsi:type="dcterms:W3CDTF">2019-05-02T05:40:00Z</dcterms:modified>
</cp:coreProperties>
</file>