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441BBD" w:rsidP="00B034D7">
      <w:pPr>
        <w:spacing w:after="0" w:line="480" w:lineRule="auto"/>
        <w:ind w:firstLine="1440"/>
        <w:jc w:val="center"/>
        <w:rPr>
          <w:rFonts w:ascii="Times New Roman" w:hAnsi="Times New Roman" w:cs="Times New Roman"/>
          <w:sz w:val="24"/>
          <w:szCs w:val="24"/>
        </w:rPr>
      </w:pPr>
      <w:r w:rsidRPr="003A71CD">
        <w:rPr>
          <w:rFonts w:ascii="Times New Roman" w:hAnsi="Times New Roman" w:cs="Times New Roman"/>
          <w:sz w:val="24"/>
          <w:szCs w:val="24"/>
        </w:rPr>
        <w:t>HRSA Program</w:t>
      </w:r>
    </w:p>
    <w:p w:rsidR="00D36E29" w:rsidRPr="003A71CD" w:rsidRDefault="00441BBD" w:rsidP="00B034D7">
      <w:pPr>
        <w:spacing w:after="0" w:line="480" w:lineRule="auto"/>
        <w:ind w:firstLine="1440"/>
        <w:jc w:val="center"/>
        <w:rPr>
          <w:rFonts w:ascii="Times New Roman" w:hAnsi="Times New Roman" w:cs="Times New Roman"/>
          <w:sz w:val="24"/>
          <w:szCs w:val="24"/>
        </w:rPr>
      </w:pPr>
      <w:r w:rsidRPr="003A71CD">
        <w:rPr>
          <w:rFonts w:ascii="Times New Roman" w:hAnsi="Times New Roman" w:cs="Times New Roman"/>
          <w:sz w:val="24"/>
          <w:szCs w:val="24"/>
        </w:rPr>
        <w:t>Student Name</w:t>
      </w:r>
    </w:p>
    <w:p w:rsidR="00D36E29" w:rsidRPr="003A71CD" w:rsidRDefault="00441BBD" w:rsidP="00B034D7">
      <w:pPr>
        <w:spacing w:after="0" w:line="480" w:lineRule="auto"/>
        <w:ind w:firstLine="1440"/>
        <w:jc w:val="center"/>
        <w:rPr>
          <w:rFonts w:ascii="Times New Roman" w:hAnsi="Times New Roman" w:cs="Times New Roman"/>
          <w:sz w:val="24"/>
          <w:szCs w:val="24"/>
        </w:rPr>
      </w:pPr>
      <w:r w:rsidRPr="003A71CD">
        <w:rPr>
          <w:rFonts w:ascii="Times New Roman" w:hAnsi="Times New Roman" w:cs="Times New Roman"/>
          <w:sz w:val="24"/>
          <w:szCs w:val="24"/>
        </w:rPr>
        <w:t>Institution Affiliation</w:t>
      </w:r>
    </w:p>
    <w:p w:rsidR="00D36E29" w:rsidRPr="003A71CD" w:rsidRDefault="00441BBD" w:rsidP="00B034D7">
      <w:pPr>
        <w:spacing w:after="0" w:line="480" w:lineRule="auto"/>
        <w:ind w:firstLine="1440"/>
        <w:jc w:val="center"/>
        <w:rPr>
          <w:rFonts w:ascii="Times New Roman" w:hAnsi="Times New Roman" w:cs="Times New Roman"/>
          <w:sz w:val="24"/>
          <w:szCs w:val="24"/>
        </w:rPr>
      </w:pPr>
      <w:r w:rsidRPr="003A71CD">
        <w:rPr>
          <w:rFonts w:ascii="Times New Roman" w:hAnsi="Times New Roman" w:cs="Times New Roman"/>
          <w:sz w:val="24"/>
          <w:szCs w:val="24"/>
        </w:rPr>
        <w:t>Date</w:t>
      </w:r>
    </w:p>
    <w:p w:rsidR="00D36E29" w:rsidRPr="003A71CD" w:rsidRDefault="00D36E29" w:rsidP="00B034D7">
      <w:pPr>
        <w:spacing w:after="0" w:line="480" w:lineRule="auto"/>
        <w:ind w:firstLine="1440"/>
        <w:jc w:val="center"/>
        <w:rPr>
          <w:rFonts w:ascii="Times New Roman" w:hAnsi="Times New Roman" w:cs="Times New Roman"/>
          <w:sz w:val="24"/>
          <w:szCs w:val="24"/>
        </w:rPr>
      </w:pPr>
    </w:p>
    <w:p w:rsidR="00D6670A" w:rsidRPr="003A71CD" w:rsidRDefault="00D6670A" w:rsidP="00B034D7">
      <w:pPr>
        <w:spacing w:after="0" w:line="480" w:lineRule="auto"/>
        <w:rPr>
          <w:rFonts w:ascii="Times New Roman" w:hAnsi="Times New Roman" w:cs="Times New Roman"/>
          <w:sz w:val="24"/>
          <w:szCs w:val="24"/>
        </w:rPr>
      </w:pPr>
    </w:p>
    <w:p w:rsidR="00D6670A" w:rsidRPr="003A71CD" w:rsidRDefault="00D6670A" w:rsidP="00D6670A">
      <w:pPr>
        <w:jc w:val="cente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rsidP="00D6670A">
      <w:pPr>
        <w:jc w:val="cente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D6670A">
      <w:pPr>
        <w:rPr>
          <w:rFonts w:ascii="Times New Roman" w:hAnsi="Times New Roman" w:cs="Times New Roman"/>
          <w:sz w:val="24"/>
          <w:szCs w:val="24"/>
        </w:rPr>
      </w:pPr>
    </w:p>
    <w:p w:rsidR="00D6670A" w:rsidRPr="003A71CD" w:rsidRDefault="00441BBD" w:rsidP="00D6670A">
      <w:pPr>
        <w:jc w:val="center"/>
        <w:rPr>
          <w:rFonts w:ascii="Times New Roman" w:hAnsi="Times New Roman" w:cs="Times New Roman"/>
          <w:sz w:val="24"/>
          <w:szCs w:val="24"/>
        </w:rPr>
      </w:pPr>
      <w:r w:rsidRPr="003A71CD">
        <w:rPr>
          <w:rFonts w:ascii="Times New Roman" w:hAnsi="Times New Roman" w:cs="Times New Roman"/>
          <w:sz w:val="24"/>
          <w:szCs w:val="24"/>
        </w:rPr>
        <w:lastRenderedPageBreak/>
        <w:t>HRSA Program</w:t>
      </w:r>
    </w:p>
    <w:p w:rsidR="00037DF5" w:rsidRPr="003A71CD" w:rsidRDefault="00441BBD" w:rsidP="00147B56">
      <w:pPr>
        <w:spacing w:after="0" w:line="480" w:lineRule="auto"/>
        <w:ind w:firstLine="1440"/>
        <w:rPr>
          <w:rFonts w:ascii="Times New Roman" w:hAnsi="Times New Roman" w:cs="Times New Roman"/>
          <w:sz w:val="24"/>
          <w:szCs w:val="24"/>
        </w:rPr>
      </w:pPr>
      <w:r w:rsidRPr="003A71CD">
        <w:rPr>
          <w:rFonts w:ascii="Times New Roman" w:hAnsi="Times New Roman" w:cs="Times New Roman"/>
          <w:sz w:val="24"/>
          <w:szCs w:val="24"/>
        </w:rPr>
        <w:t>The HRSA (Health Resources and Services Administration</w:t>
      </w:r>
      <w:r w:rsidR="003A71CD" w:rsidRPr="003A71CD">
        <w:rPr>
          <w:rFonts w:ascii="Times New Roman" w:hAnsi="Times New Roman" w:cs="Times New Roman"/>
          <w:sz w:val="24"/>
          <w:szCs w:val="24"/>
        </w:rPr>
        <w:t>)</w:t>
      </w:r>
      <w:r w:rsidRPr="003A71CD">
        <w:rPr>
          <w:rFonts w:ascii="Times New Roman" w:hAnsi="Times New Roman" w:cs="Times New Roman"/>
          <w:sz w:val="24"/>
          <w:szCs w:val="24"/>
        </w:rPr>
        <w:t xml:space="preserve"> is an agency that aims at promoting health care services to individuals who are secluded geographically, economically, and people who are vulnerable therapeutically</w:t>
      </w:r>
      <w:r w:rsidR="00D6670A" w:rsidRPr="003A71CD">
        <w:rPr>
          <w:rFonts w:ascii="Times New Roman" w:hAnsi="Times New Roman" w:cs="Times New Roman"/>
          <w:sz w:val="24"/>
          <w:szCs w:val="24"/>
        </w:rPr>
        <w:t xml:space="preserve"> (</w:t>
      </w:r>
      <w:r w:rsidR="00D6670A" w:rsidRPr="003A71CD">
        <w:rPr>
          <w:rFonts w:ascii="Times New Roman" w:hAnsi="Times New Roman" w:cs="Times New Roman"/>
          <w:color w:val="000000"/>
          <w:sz w:val="24"/>
          <w:szCs w:val="24"/>
          <w:shd w:val="clear" w:color="auto" w:fill="FFFFFF"/>
        </w:rPr>
        <w:t>HRSA Fact Sheets, n.d.)</w:t>
      </w:r>
      <w:r w:rsidRPr="003A71CD">
        <w:rPr>
          <w:rFonts w:ascii="Times New Roman" w:hAnsi="Times New Roman" w:cs="Times New Roman"/>
          <w:sz w:val="24"/>
          <w:szCs w:val="24"/>
        </w:rPr>
        <w:t>. The program helps those people who require quality health care, individuals who are affected by HIV/AIDS, and expectant women.</w:t>
      </w:r>
      <w:r w:rsidR="00147B56">
        <w:rPr>
          <w:rFonts w:ascii="Times New Roman" w:hAnsi="Times New Roman" w:cs="Times New Roman"/>
          <w:sz w:val="24"/>
          <w:szCs w:val="24"/>
        </w:rPr>
        <w:t xml:space="preserve"> The program is significant in overseeing blood donation, bone marrow, and organ transplant services. </w:t>
      </w:r>
      <w:r w:rsidRPr="003A71CD">
        <w:rPr>
          <w:rFonts w:ascii="Times New Roman" w:hAnsi="Times New Roman" w:cs="Times New Roman"/>
          <w:sz w:val="24"/>
          <w:szCs w:val="24"/>
        </w:rPr>
        <w:t xml:space="preserve">This package is also substantial to health care professionals as it ensures training, allocation of workers to areas that are in need, and also upholds enhancements in delivery of health care services. It is also the role of the program to ensure those people that are hurt by vaccines are compensated, protect the public against </w:t>
      </w:r>
      <w:bookmarkStart w:id="0" w:name="_GoBack"/>
      <w:bookmarkEnd w:id="0"/>
      <w:r w:rsidRPr="003A71CD">
        <w:rPr>
          <w:rFonts w:ascii="Times New Roman" w:hAnsi="Times New Roman" w:cs="Times New Roman"/>
          <w:sz w:val="24"/>
          <w:szCs w:val="24"/>
        </w:rPr>
        <w:t>malpractices in the health care services delivery, abuse, and fraud.</w:t>
      </w:r>
      <w:r w:rsidR="00147B56">
        <w:rPr>
          <w:rFonts w:ascii="Times New Roman" w:hAnsi="Times New Roman" w:cs="Times New Roman"/>
          <w:sz w:val="24"/>
          <w:szCs w:val="24"/>
        </w:rPr>
        <w:t xml:space="preserve"> Approximately 90% of the program's budget is given via cooperative contracts, and the beneficiaries include colleges and universities, private organizations, hospitals, and community-based organizations. </w:t>
      </w:r>
    </w:p>
    <w:p w:rsidR="00011E6B" w:rsidRDefault="00441BBD" w:rsidP="00D36E29">
      <w:pPr>
        <w:spacing w:after="0" w:line="480" w:lineRule="auto"/>
        <w:ind w:firstLine="1440"/>
        <w:rPr>
          <w:rFonts w:ascii="Times New Roman" w:hAnsi="Times New Roman" w:cs="Times New Roman"/>
          <w:sz w:val="24"/>
          <w:szCs w:val="24"/>
        </w:rPr>
      </w:pPr>
      <w:r w:rsidRPr="003A71CD">
        <w:rPr>
          <w:rFonts w:ascii="Times New Roman" w:hAnsi="Times New Roman" w:cs="Times New Roman"/>
          <w:sz w:val="24"/>
          <w:szCs w:val="24"/>
        </w:rPr>
        <w:t>In Nevada, there are four health care administration centers, 47 centers for delivery of health care, and there are no look-alike health centers</w:t>
      </w:r>
      <w:r w:rsidR="003A71CD" w:rsidRPr="003A71CD">
        <w:rPr>
          <w:rFonts w:ascii="Times New Roman" w:hAnsi="Times New Roman" w:cs="Times New Roman"/>
          <w:sz w:val="24"/>
          <w:szCs w:val="24"/>
        </w:rPr>
        <w:t xml:space="preserve"> funded by the program</w:t>
      </w:r>
      <w:r w:rsidRPr="003A71CD">
        <w:rPr>
          <w:rFonts w:ascii="Times New Roman" w:hAnsi="Times New Roman" w:cs="Times New Roman"/>
          <w:sz w:val="24"/>
          <w:szCs w:val="24"/>
        </w:rPr>
        <w:t>. There is only one community health site with no center for mental health services at the community level. For organ transplant services, Nevada provides only</w:t>
      </w:r>
      <w:r w:rsidR="003A71CD" w:rsidRPr="003A71CD">
        <w:rPr>
          <w:rFonts w:ascii="Times New Roman" w:hAnsi="Times New Roman" w:cs="Times New Roman"/>
          <w:sz w:val="24"/>
          <w:szCs w:val="24"/>
        </w:rPr>
        <w:t xml:space="preserve"> one</w:t>
      </w:r>
      <w:r w:rsidRPr="003A71CD">
        <w:rPr>
          <w:rFonts w:ascii="Times New Roman" w:hAnsi="Times New Roman" w:cs="Times New Roman"/>
          <w:sz w:val="24"/>
          <w:szCs w:val="24"/>
        </w:rPr>
        <w:t xml:space="preserve"> kidney transplant program. The area of shortages is Dental departments with 73 professionals, </w:t>
      </w:r>
      <w:r w:rsidR="00472F1B" w:rsidRPr="003A71CD">
        <w:rPr>
          <w:rFonts w:ascii="Times New Roman" w:hAnsi="Times New Roman" w:cs="Times New Roman"/>
          <w:sz w:val="24"/>
          <w:szCs w:val="24"/>
        </w:rPr>
        <w:t>mental health department, which has 60 professionals and primary care, which has 82</w:t>
      </w:r>
      <w:r w:rsidR="00D6670A" w:rsidRPr="003A71CD">
        <w:rPr>
          <w:rFonts w:ascii="Times New Roman" w:hAnsi="Times New Roman" w:cs="Times New Roman"/>
          <w:sz w:val="24"/>
          <w:szCs w:val="24"/>
        </w:rPr>
        <w:t xml:space="preserve"> (</w:t>
      </w:r>
      <w:r w:rsidR="00D6670A" w:rsidRPr="003A71CD">
        <w:rPr>
          <w:rFonts w:ascii="Times New Roman" w:hAnsi="Times New Roman" w:cs="Times New Roman"/>
          <w:color w:val="000000"/>
          <w:sz w:val="24"/>
          <w:szCs w:val="24"/>
          <w:shd w:val="clear" w:color="auto" w:fill="FFFFFF"/>
        </w:rPr>
        <w:t>Data by Geography, n.d.)</w:t>
      </w:r>
      <w:r w:rsidR="00472F1B" w:rsidRPr="003A71CD">
        <w:rPr>
          <w:rFonts w:ascii="Times New Roman" w:hAnsi="Times New Roman" w:cs="Times New Roman"/>
          <w:sz w:val="24"/>
          <w:szCs w:val="24"/>
        </w:rPr>
        <w:t xml:space="preserve">. In comparison with the data sets of the nation, Nevada seems to lag. </w:t>
      </w:r>
    </w:p>
    <w:p w:rsidR="00267FE6" w:rsidRPr="003A71CD" w:rsidRDefault="00441BBD" w:rsidP="00D36E29">
      <w:pPr>
        <w:spacing w:after="0" w:line="480" w:lineRule="auto"/>
        <w:ind w:firstLine="1440"/>
        <w:rPr>
          <w:rFonts w:ascii="Times New Roman" w:hAnsi="Times New Roman" w:cs="Times New Roman"/>
          <w:sz w:val="24"/>
          <w:szCs w:val="24"/>
        </w:rPr>
      </w:pPr>
      <w:r w:rsidRPr="003A71CD">
        <w:rPr>
          <w:rFonts w:ascii="Times New Roman" w:hAnsi="Times New Roman" w:cs="Times New Roman"/>
          <w:sz w:val="24"/>
          <w:szCs w:val="24"/>
        </w:rPr>
        <w:t xml:space="preserve">Among 892 administration sites in the country, Nevada possesses only 4. Delivery sites are 12,914 countries wide, while Nevada only has 47. The nation has all the programs for organ transplants, including 238 kidney programs, of which Nevada has only one. Among the 6878 professionals in the dental department, Nevada has 73, while 60 out of 6124 in </w:t>
      </w:r>
      <w:r w:rsidRPr="003A71CD">
        <w:rPr>
          <w:rFonts w:ascii="Times New Roman" w:hAnsi="Times New Roman" w:cs="Times New Roman"/>
          <w:sz w:val="24"/>
          <w:szCs w:val="24"/>
        </w:rPr>
        <w:lastRenderedPageBreak/>
        <w:t xml:space="preserve">mental health and 82 out of 7671 primary care professionals countrywide. Nevada is performing poorly according to these data sets in comparison to the performance of the country. Clark County has </w:t>
      </w:r>
      <w:r w:rsidR="00750701" w:rsidRPr="003A71CD">
        <w:rPr>
          <w:rFonts w:ascii="Times New Roman" w:hAnsi="Times New Roman" w:cs="Times New Roman"/>
          <w:sz w:val="24"/>
          <w:szCs w:val="24"/>
        </w:rPr>
        <w:t>one official site and 25 service delivery centers. The county has one organ transplant program (Kidney program). Seventeen professionals from the dental department are in this area. In the mental health department, there are 16 while in primary care, there are 21 health professionals. Clark seems to be the best performing county in Nevada as most health care delivery departments are located there, while the shortage in this county is not high compared to that of the state.</w:t>
      </w:r>
    </w:p>
    <w:p w:rsidR="0018362A" w:rsidRPr="003A71CD" w:rsidRDefault="00441BBD" w:rsidP="00D36E29">
      <w:pPr>
        <w:spacing w:after="0" w:line="480" w:lineRule="auto"/>
        <w:ind w:firstLine="1440"/>
        <w:rPr>
          <w:rFonts w:ascii="Times New Roman" w:hAnsi="Times New Roman" w:cs="Times New Roman"/>
          <w:sz w:val="24"/>
          <w:szCs w:val="24"/>
        </w:rPr>
      </w:pPr>
      <w:r w:rsidRPr="003A71CD">
        <w:rPr>
          <w:rFonts w:ascii="Times New Roman" w:hAnsi="Times New Roman" w:cs="Times New Roman"/>
          <w:sz w:val="24"/>
          <w:szCs w:val="24"/>
        </w:rPr>
        <w:t xml:space="preserve">In Los Angeles, California, the administration sites are 42, </w:t>
      </w:r>
      <w:r w:rsidR="009334BA" w:rsidRPr="003A71CD">
        <w:rPr>
          <w:rFonts w:ascii="Times New Roman" w:hAnsi="Times New Roman" w:cs="Times New Roman"/>
          <w:sz w:val="24"/>
          <w:szCs w:val="24"/>
        </w:rPr>
        <w:t>452 delivery sites, eight look-alike administration locations</w:t>
      </w:r>
      <w:r w:rsidRPr="003A71CD">
        <w:rPr>
          <w:rFonts w:ascii="Times New Roman" w:hAnsi="Times New Roman" w:cs="Times New Roman"/>
          <w:sz w:val="24"/>
          <w:szCs w:val="24"/>
        </w:rPr>
        <w:t xml:space="preserve">, </w:t>
      </w:r>
      <w:r w:rsidR="009334BA" w:rsidRPr="003A71CD">
        <w:rPr>
          <w:rFonts w:ascii="Times New Roman" w:hAnsi="Times New Roman" w:cs="Times New Roman"/>
          <w:sz w:val="24"/>
          <w:szCs w:val="24"/>
        </w:rPr>
        <w:t>and 30 health centers look alike. This county has all the programs for organ transplants, including four heart, two intestines, six kidneys, four liver, three lungs, four pancreases, and two pancreas islet programs. The area of shortage includes dental (69), mental health (82), and primary care (106)</w:t>
      </w:r>
      <w:r w:rsidR="00D6670A" w:rsidRPr="003A71CD">
        <w:rPr>
          <w:rFonts w:ascii="Times New Roman" w:hAnsi="Times New Roman" w:cs="Times New Roman"/>
          <w:sz w:val="24"/>
          <w:szCs w:val="24"/>
        </w:rPr>
        <w:t xml:space="preserve"> (</w:t>
      </w:r>
      <w:r w:rsidR="00D6670A" w:rsidRPr="003A71CD">
        <w:rPr>
          <w:rFonts w:ascii="Times New Roman" w:hAnsi="Times New Roman" w:cs="Times New Roman"/>
          <w:color w:val="000000"/>
          <w:sz w:val="24"/>
          <w:szCs w:val="24"/>
          <w:shd w:val="clear" w:color="auto" w:fill="FFFFFF"/>
        </w:rPr>
        <w:t>Data by Geography, n.d.)</w:t>
      </w:r>
      <w:r w:rsidR="009334BA" w:rsidRPr="003A71CD">
        <w:rPr>
          <w:rFonts w:ascii="Times New Roman" w:hAnsi="Times New Roman" w:cs="Times New Roman"/>
          <w:sz w:val="24"/>
          <w:szCs w:val="24"/>
        </w:rPr>
        <w:t xml:space="preserve">. This data, compared to that of Clark, shows that the HRSA program in Los Angeles is performing quite well. The number of departments offering health care is many providing a vast amount of services. The level of shortage of health care professionals is not quite high as that of Clark </w:t>
      </w:r>
      <w:r w:rsidR="005A18F6" w:rsidRPr="003A71CD">
        <w:rPr>
          <w:rFonts w:ascii="Times New Roman" w:hAnsi="Times New Roman" w:cs="Times New Roman"/>
          <w:sz w:val="24"/>
          <w:szCs w:val="24"/>
        </w:rPr>
        <w:t>County</w:t>
      </w:r>
      <w:r w:rsidR="009334BA" w:rsidRPr="003A71CD">
        <w:rPr>
          <w:rFonts w:ascii="Times New Roman" w:hAnsi="Times New Roman" w:cs="Times New Roman"/>
          <w:sz w:val="24"/>
          <w:szCs w:val="24"/>
        </w:rPr>
        <w:t>.</w:t>
      </w:r>
    </w:p>
    <w:p w:rsidR="00011E6B" w:rsidRDefault="00441BBD" w:rsidP="00011E6B">
      <w:pPr>
        <w:spacing w:after="0" w:line="480" w:lineRule="auto"/>
        <w:ind w:firstLine="1440"/>
        <w:rPr>
          <w:rFonts w:ascii="Times New Roman" w:hAnsi="Times New Roman" w:cs="Times New Roman"/>
          <w:sz w:val="24"/>
          <w:szCs w:val="24"/>
        </w:rPr>
      </w:pPr>
      <w:r w:rsidRPr="003A71CD">
        <w:rPr>
          <w:rFonts w:ascii="Times New Roman" w:hAnsi="Times New Roman" w:cs="Times New Roman"/>
          <w:sz w:val="24"/>
          <w:szCs w:val="24"/>
        </w:rPr>
        <w:t>The program resources for HIV/AIDS services are the Ryan White HIV/AIDS providers</w:t>
      </w:r>
      <w:r w:rsidR="00D6670A" w:rsidRPr="003A71CD">
        <w:rPr>
          <w:rFonts w:ascii="Times New Roman" w:hAnsi="Times New Roman" w:cs="Times New Roman"/>
          <w:sz w:val="24"/>
          <w:szCs w:val="24"/>
        </w:rPr>
        <w:t xml:space="preserve"> (</w:t>
      </w:r>
      <w:r w:rsidR="00D6670A" w:rsidRPr="003A71CD">
        <w:rPr>
          <w:rFonts w:ascii="Times New Roman" w:hAnsi="Times New Roman" w:cs="Times New Roman"/>
          <w:color w:val="000000"/>
          <w:sz w:val="24"/>
          <w:szCs w:val="24"/>
          <w:shd w:val="clear" w:color="auto" w:fill="FFFFFF"/>
        </w:rPr>
        <w:t>Data by Geography, n.d.)</w:t>
      </w:r>
      <w:r w:rsidRPr="003A71CD">
        <w:rPr>
          <w:rFonts w:ascii="Times New Roman" w:hAnsi="Times New Roman" w:cs="Times New Roman"/>
          <w:sz w:val="24"/>
          <w:szCs w:val="24"/>
        </w:rPr>
        <w:t xml:space="preserve">. This program provides primary therapeutic services, support systems, and drugs for people who have low income and are living with HIV/AIDS. This program provides funding to the states, counties, and local organizations to ensure care and treatment are available </w:t>
      </w:r>
      <w:r w:rsidR="00E73415" w:rsidRPr="003A71CD">
        <w:rPr>
          <w:rFonts w:ascii="Times New Roman" w:hAnsi="Times New Roman" w:cs="Times New Roman"/>
          <w:sz w:val="24"/>
          <w:szCs w:val="24"/>
        </w:rPr>
        <w:t>to individuals affected by HIV to enhance outcomes of health and diminish the transmission of HIV among the populations that are not easily accessible.</w:t>
      </w:r>
      <w:r>
        <w:rPr>
          <w:rFonts w:ascii="Times New Roman" w:hAnsi="Times New Roman" w:cs="Times New Roman"/>
          <w:sz w:val="24"/>
          <w:szCs w:val="24"/>
        </w:rPr>
        <w:t xml:space="preserve"> The program is divided into four main parts. Part A provides financial support to the society, which is </w:t>
      </w:r>
      <w:r>
        <w:rPr>
          <w:rFonts w:ascii="Times New Roman" w:hAnsi="Times New Roman" w:cs="Times New Roman"/>
          <w:sz w:val="24"/>
          <w:szCs w:val="24"/>
        </w:rPr>
        <w:lastRenderedPageBreak/>
        <w:t xml:space="preserve">affected by the HIV epidemic. Services provided include dental services, mental health, and drug resistance management. Part B enhances the quality, accessibility, and availability of HIV wellness services and drug resistance management. Part C ensures that the community-based organizations are funded to provide health care services at the local levels. Part D supports the non-profitable and private organizations that provide therapeutic care to women affected by HIV, youth, children, and infants. </w:t>
      </w:r>
      <w:r w:rsidR="00E73415" w:rsidRPr="003A71CD">
        <w:rPr>
          <w:rFonts w:ascii="Times New Roman" w:hAnsi="Times New Roman" w:cs="Times New Roman"/>
          <w:sz w:val="24"/>
          <w:szCs w:val="24"/>
        </w:rPr>
        <w:t>Clinics funded by the program include nine community health centers, two health sites, 11 university-based clinics, 24 other community-built administrations, and six substance abuse therapeutic centers.</w:t>
      </w:r>
    </w:p>
    <w:p w:rsidR="00094046" w:rsidRDefault="00441BBD" w:rsidP="00147B56">
      <w:pPr>
        <w:spacing w:after="0" w:line="480" w:lineRule="auto"/>
        <w:ind w:firstLine="1440"/>
        <w:rPr>
          <w:rFonts w:ascii="Times New Roman" w:hAnsi="Times New Roman" w:cs="Times New Roman"/>
          <w:sz w:val="24"/>
          <w:szCs w:val="24"/>
        </w:rPr>
      </w:pPr>
      <w:r w:rsidRPr="003A71CD">
        <w:rPr>
          <w:rFonts w:ascii="Times New Roman" w:hAnsi="Times New Roman" w:cs="Times New Roman"/>
          <w:sz w:val="24"/>
          <w:szCs w:val="24"/>
        </w:rPr>
        <w:t>HRSA is an essential program in the nursing profession. The programs help in the discovery of significant connections amid clinical information, interventions, and the outcome of the patients. The information provided is imperative in the nursing profession linked to the administration sector. The information provided by the program informs</w:t>
      </w:r>
      <w:r w:rsidR="00D6670A" w:rsidRPr="003A71CD">
        <w:rPr>
          <w:rFonts w:ascii="Times New Roman" w:hAnsi="Times New Roman" w:cs="Times New Roman"/>
          <w:sz w:val="24"/>
          <w:szCs w:val="24"/>
        </w:rPr>
        <w:t xml:space="preserve"> the </w:t>
      </w:r>
      <w:r w:rsidR="005A18F6" w:rsidRPr="003A71CD">
        <w:rPr>
          <w:rFonts w:ascii="Times New Roman" w:hAnsi="Times New Roman" w:cs="Times New Roman"/>
          <w:sz w:val="24"/>
          <w:szCs w:val="24"/>
        </w:rPr>
        <w:t>nurses about</w:t>
      </w:r>
      <w:r w:rsidRPr="003A71CD">
        <w:rPr>
          <w:rFonts w:ascii="Times New Roman" w:hAnsi="Times New Roman" w:cs="Times New Roman"/>
          <w:sz w:val="24"/>
          <w:szCs w:val="24"/>
        </w:rPr>
        <w:t xml:space="preserve"> places where there is a gap that needs to be fil</w:t>
      </w:r>
      <w:r w:rsidR="005A18F6">
        <w:rPr>
          <w:rFonts w:ascii="Times New Roman" w:hAnsi="Times New Roman" w:cs="Times New Roman"/>
          <w:sz w:val="24"/>
          <w:szCs w:val="24"/>
        </w:rPr>
        <w:t>led in the nursing profession; f</w:t>
      </w:r>
      <w:r w:rsidRPr="003A71CD">
        <w:rPr>
          <w:rFonts w:ascii="Times New Roman" w:hAnsi="Times New Roman" w:cs="Times New Roman"/>
          <w:sz w:val="24"/>
          <w:szCs w:val="24"/>
        </w:rPr>
        <w:t>or example, in geographical areas that have a low number of health professionals.</w:t>
      </w:r>
      <w:r w:rsidR="005A18F6">
        <w:rPr>
          <w:rFonts w:ascii="Times New Roman" w:hAnsi="Times New Roman" w:cs="Times New Roman"/>
          <w:sz w:val="24"/>
          <w:szCs w:val="24"/>
        </w:rPr>
        <w:t xml:space="preserve"> </w:t>
      </w:r>
      <w:r w:rsidRPr="003A71CD">
        <w:rPr>
          <w:rFonts w:ascii="Times New Roman" w:hAnsi="Times New Roman" w:cs="Times New Roman"/>
          <w:sz w:val="24"/>
          <w:szCs w:val="24"/>
        </w:rPr>
        <w:t>This information helps to make managerial decisions of recruitment of new nurses to the profession and even reallocating human resources from areas with excess to those that are in deficit</w:t>
      </w:r>
      <w:r w:rsidR="00D6670A" w:rsidRPr="003A71CD">
        <w:rPr>
          <w:rFonts w:ascii="Times New Roman" w:hAnsi="Times New Roman" w:cs="Times New Roman"/>
          <w:sz w:val="24"/>
          <w:szCs w:val="24"/>
        </w:rPr>
        <w:t xml:space="preserve"> (</w:t>
      </w:r>
      <w:r w:rsidR="00D6670A" w:rsidRPr="003A71CD">
        <w:rPr>
          <w:rFonts w:ascii="Times New Roman" w:hAnsi="Times New Roman" w:cs="Times New Roman"/>
          <w:color w:val="000000"/>
          <w:sz w:val="24"/>
          <w:szCs w:val="24"/>
          <w:shd w:val="clear" w:color="auto" w:fill="FFFFFF"/>
        </w:rPr>
        <w:t>McKeon &amp; Gonzalez, 2004)</w:t>
      </w:r>
      <w:r w:rsidRPr="003A71CD">
        <w:rPr>
          <w:rFonts w:ascii="Times New Roman" w:hAnsi="Times New Roman" w:cs="Times New Roman"/>
          <w:sz w:val="24"/>
          <w:szCs w:val="24"/>
        </w:rPr>
        <w:t xml:space="preserve">. It also informs the nurses where different programs are not well funded, and intervention is needed to ensure that the isolated population can access health care services at affordable costs. The program enables the quality of nursing care provided is upheld through training and improvement of health care delivery systems. </w:t>
      </w:r>
      <w:r w:rsidR="003A71CD" w:rsidRPr="003A71CD">
        <w:rPr>
          <w:rFonts w:ascii="Times New Roman" w:hAnsi="Times New Roman" w:cs="Times New Roman"/>
          <w:sz w:val="24"/>
          <w:szCs w:val="24"/>
        </w:rPr>
        <w:t>HRSA</w:t>
      </w:r>
      <w:r w:rsidR="005A18F6">
        <w:rPr>
          <w:rFonts w:ascii="Times New Roman" w:hAnsi="Times New Roman" w:cs="Times New Roman"/>
          <w:sz w:val="24"/>
          <w:szCs w:val="24"/>
        </w:rPr>
        <w:t xml:space="preserve"> </w:t>
      </w:r>
      <w:r w:rsidR="0027157B" w:rsidRPr="003A71CD">
        <w:rPr>
          <w:rFonts w:ascii="Times New Roman" w:hAnsi="Times New Roman" w:cs="Times New Roman"/>
          <w:sz w:val="24"/>
          <w:szCs w:val="24"/>
        </w:rPr>
        <w:t>program ensures that the nurses are prevented from malpractices, which improves the quality of nursing care.</w:t>
      </w:r>
    </w:p>
    <w:p w:rsidR="00147B56" w:rsidRPr="003A71CD" w:rsidRDefault="00147B56" w:rsidP="00147B56">
      <w:pPr>
        <w:spacing w:after="0" w:line="480" w:lineRule="auto"/>
        <w:ind w:firstLine="1440"/>
        <w:rPr>
          <w:rFonts w:ascii="Times New Roman" w:hAnsi="Times New Roman" w:cs="Times New Roman"/>
          <w:sz w:val="24"/>
          <w:szCs w:val="24"/>
        </w:rPr>
      </w:pPr>
    </w:p>
    <w:p w:rsidR="00B034D7" w:rsidRDefault="00B034D7" w:rsidP="00094046">
      <w:pPr>
        <w:tabs>
          <w:tab w:val="left" w:pos="1020"/>
        </w:tabs>
        <w:jc w:val="center"/>
        <w:rPr>
          <w:rFonts w:ascii="Times New Roman" w:hAnsi="Times New Roman" w:cs="Times New Roman"/>
          <w:sz w:val="24"/>
          <w:szCs w:val="24"/>
        </w:rPr>
      </w:pPr>
    </w:p>
    <w:p w:rsidR="00B034D7" w:rsidRDefault="00B034D7" w:rsidP="00B44C95">
      <w:pPr>
        <w:tabs>
          <w:tab w:val="left" w:pos="1020"/>
        </w:tabs>
        <w:rPr>
          <w:rFonts w:ascii="Times New Roman" w:hAnsi="Times New Roman" w:cs="Times New Roman"/>
          <w:sz w:val="24"/>
          <w:szCs w:val="24"/>
        </w:rPr>
      </w:pPr>
    </w:p>
    <w:p w:rsidR="00094046" w:rsidRPr="003A71CD" w:rsidRDefault="00441BBD" w:rsidP="00094046">
      <w:pPr>
        <w:tabs>
          <w:tab w:val="left" w:pos="1020"/>
        </w:tabs>
        <w:jc w:val="center"/>
        <w:rPr>
          <w:rFonts w:ascii="Times New Roman" w:hAnsi="Times New Roman" w:cs="Times New Roman"/>
          <w:sz w:val="24"/>
          <w:szCs w:val="24"/>
        </w:rPr>
      </w:pPr>
      <w:r w:rsidRPr="003A71CD">
        <w:rPr>
          <w:rFonts w:ascii="Times New Roman" w:hAnsi="Times New Roman" w:cs="Times New Roman"/>
          <w:sz w:val="24"/>
          <w:szCs w:val="24"/>
        </w:rPr>
        <w:lastRenderedPageBreak/>
        <w:t>References</w:t>
      </w:r>
    </w:p>
    <w:p w:rsidR="008211AC" w:rsidRPr="003A71CD" w:rsidRDefault="00441BBD" w:rsidP="00D36E29">
      <w:pPr>
        <w:tabs>
          <w:tab w:val="left" w:pos="1020"/>
        </w:tabs>
        <w:spacing w:after="0" w:line="480" w:lineRule="auto"/>
        <w:ind w:left="1440" w:hanging="1440"/>
        <w:rPr>
          <w:rFonts w:ascii="Times New Roman" w:hAnsi="Times New Roman" w:cs="Times New Roman"/>
          <w:color w:val="000000" w:themeColor="text1"/>
          <w:sz w:val="24"/>
          <w:szCs w:val="24"/>
          <w:shd w:val="clear" w:color="auto" w:fill="FFFFFF"/>
        </w:rPr>
      </w:pPr>
      <w:r w:rsidRPr="003A71CD">
        <w:rPr>
          <w:rFonts w:ascii="Times New Roman" w:hAnsi="Times New Roman" w:cs="Times New Roman"/>
          <w:color w:val="000000" w:themeColor="text1"/>
          <w:sz w:val="24"/>
          <w:szCs w:val="24"/>
          <w:shd w:val="clear" w:color="auto" w:fill="FFFFFF"/>
        </w:rPr>
        <w:t xml:space="preserve">Data by Geography. Retrieved 3 February 2020, from </w:t>
      </w:r>
      <w:hyperlink r:id="rId7" w:history="1">
        <w:r w:rsidRPr="003A71CD">
          <w:rPr>
            <w:rStyle w:val="Hyperlink"/>
            <w:rFonts w:ascii="Times New Roman" w:hAnsi="Times New Roman" w:cs="Times New Roman"/>
            <w:color w:val="000000" w:themeColor="text1"/>
            <w:sz w:val="24"/>
            <w:szCs w:val="24"/>
            <w:u w:val="none"/>
            <w:shd w:val="clear" w:color="auto" w:fill="FFFFFF"/>
          </w:rPr>
          <w:t>https://data.hrsa.gov/geo</w:t>
        </w:r>
      </w:hyperlink>
    </w:p>
    <w:p w:rsidR="008211AC" w:rsidRPr="003A71CD" w:rsidRDefault="00441BBD" w:rsidP="00D36E29">
      <w:pPr>
        <w:tabs>
          <w:tab w:val="left" w:pos="1020"/>
        </w:tabs>
        <w:spacing w:after="0" w:line="480" w:lineRule="auto"/>
        <w:ind w:left="1440" w:hanging="1440"/>
        <w:rPr>
          <w:rFonts w:ascii="Times New Roman" w:hAnsi="Times New Roman" w:cs="Times New Roman"/>
          <w:color w:val="000000" w:themeColor="text1"/>
          <w:sz w:val="24"/>
          <w:szCs w:val="24"/>
          <w:shd w:val="clear" w:color="auto" w:fill="FFFFFF"/>
        </w:rPr>
      </w:pPr>
      <w:r w:rsidRPr="003A71CD">
        <w:rPr>
          <w:rFonts w:ascii="Times New Roman" w:hAnsi="Times New Roman" w:cs="Times New Roman"/>
          <w:color w:val="000000" w:themeColor="text1"/>
          <w:sz w:val="24"/>
          <w:szCs w:val="24"/>
          <w:shd w:val="clear" w:color="auto" w:fill="FFFFFF"/>
        </w:rPr>
        <w:t xml:space="preserve">HRSA Fact Sheets. Retrieved 3 February 2020, from </w:t>
      </w:r>
      <w:hyperlink r:id="rId8" w:history="1">
        <w:r w:rsidRPr="003A71CD">
          <w:rPr>
            <w:rStyle w:val="Hyperlink"/>
            <w:rFonts w:ascii="Times New Roman" w:hAnsi="Times New Roman" w:cs="Times New Roman"/>
            <w:color w:val="000000" w:themeColor="text1"/>
            <w:sz w:val="24"/>
            <w:szCs w:val="24"/>
            <w:u w:val="none"/>
            <w:shd w:val="clear" w:color="auto" w:fill="FFFFFF"/>
          </w:rPr>
          <w:t>https://data.hrsa.gov/data/fact-sheets</w:t>
        </w:r>
      </w:hyperlink>
    </w:p>
    <w:p w:rsidR="008211AC" w:rsidRPr="003A71CD" w:rsidRDefault="00441BBD" w:rsidP="00D36E29">
      <w:pPr>
        <w:tabs>
          <w:tab w:val="left" w:pos="1020"/>
        </w:tabs>
        <w:spacing w:after="0" w:line="480" w:lineRule="auto"/>
        <w:ind w:left="1440" w:hanging="1440"/>
        <w:rPr>
          <w:rFonts w:ascii="Times New Roman" w:hAnsi="Times New Roman" w:cs="Times New Roman"/>
          <w:color w:val="000000" w:themeColor="text1"/>
          <w:sz w:val="24"/>
          <w:szCs w:val="24"/>
          <w:shd w:val="clear" w:color="auto" w:fill="FFFFFF"/>
        </w:rPr>
      </w:pPr>
      <w:r w:rsidRPr="003A71CD">
        <w:rPr>
          <w:rFonts w:ascii="Times New Roman" w:hAnsi="Times New Roman" w:cs="Times New Roman"/>
          <w:color w:val="000000" w:themeColor="text1"/>
          <w:sz w:val="24"/>
          <w:szCs w:val="24"/>
          <w:shd w:val="clear" w:color="auto" w:fill="FFFFFF"/>
        </w:rPr>
        <w:t>McKeon, E., &amp; Gonzalez, R. (2004). HRSA Begins FY 2005 Nursing Workforce Development Programs. </w:t>
      </w:r>
      <w:r w:rsidRPr="003A71CD">
        <w:rPr>
          <w:rFonts w:ascii="Times New Roman" w:hAnsi="Times New Roman" w:cs="Times New Roman"/>
          <w:i/>
          <w:iCs/>
          <w:color w:val="000000" w:themeColor="text1"/>
          <w:sz w:val="24"/>
          <w:szCs w:val="24"/>
          <w:shd w:val="clear" w:color="auto" w:fill="FFFFFF"/>
        </w:rPr>
        <w:t>AJN, American Journal of Nursing</w:t>
      </w:r>
      <w:r w:rsidRPr="003A71CD">
        <w:rPr>
          <w:rFonts w:ascii="Times New Roman" w:hAnsi="Times New Roman" w:cs="Times New Roman"/>
          <w:color w:val="000000" w:themeColor="text1"/>
          <w:sz w:val="24"/>
          <w:szCs w:val="24"/>
          <w:shd w:val="clear" w:color="auto" w:fill="FFFFFF"/>
        </w:rPr>
        <w:t>, </w:t>
      </w:r>
      <w:r w:rsidRPr="003A71CD">
        <w:rPr>
          <w:rFonts w:ascii="Times New Roman" w:hAnsi="Times New Roman" w:cs="Times New Roman"/>
          <w:i/>
          <w:iCs/>
          <w:color w:val="000000" w:themeColor="text1"/>
          <w:sz w:val="24"/>
          <w:szCs w:val="24"/>
          <w:shd w:val="clear" w:color="auto" w:fill="FFFFFF"/>
        </w:rPr>
        <w:t>104</w:t>
      </w:r>
      <w:r w:rsidRPr="003A71CD">
        <w:rPr>
          <w:rFonts w:ascii="Times New Roman" w:hAnsi="Times New Roman" w:cs="Times New Roman"/>
          <w:color w:val="000000" w:themeColor="text1"/>
          <w:sz w:val="24"/>
          <w:szCs w:val="24"/>
          <w:shd w:val="clear" w:color="auto" w:fill="FFFFFF"/>
        </w:rPr>
        <w:t>(12), 36. DOI: 10.1097/00000446-200412000-00021</w:t>
      </w:r>
    </w:p>
    <w:p w:rsidR="00D6670A" w:rsidRPr="00D36E29" w:rsidRDefault="00D6670A" w:rsidP="00094046">
      <w:pPr>
        <w:tabs>
          <w:tab w:val="left" w:pos="1020"/>
        </w:tabs>
        <w:rPr>
          <w:rFonts w:ascii="Arial" w:hAnsi="Arial" w:cs="Arial"/>
          <w:color w:val="000000" w:themeColor="text1"/>
          <w:sz w:val="20"/>
          <w:szCs w:val="20"/>
          <w:shd w:val="clear" w:color="auto" w:fill="FFFFFF"/>
        </w:rPr>
      </w:pPr>
    </w:p>
    <w:p w:rsidR="00D6670A" w:rsidRPr="00D36E29" w:rsidRDefault="00D6670A" w:rsidP="00094046">
      <w:pPr>
        <w:tabs>
          <w:tab w:val="left" w:pos="1020"/>
        </w:tabs>
        <w:rPr>
          <w:rFonts w:ascii="Arial" w:hAnsi="Arial" w:cs="Arial"/>
          <w:color w:val="000000" w:themeColor="text1"/>
          <w:sz w:val="20"/>
          <w:szCs w:val="20"/>
          <w:shd w:val="clear" w:color="auto" w:fill="FFFFFF"/>
        </w:rPr>
      </w:pPr>
    </w:p>
    <w:p w:rsidR="00094046" w:rsidRPr="00D36E29" w:rsidRDefault="00094046" w:rsidP="00094046">
      <w:pPr>
        <w:tabs>
          <w:tab w:val="left" w:pos="1020"/>
        </w:tabs>
        <w:rPr>
          <w:color w:val="000000" w:themeColor="text1"/>
        </w:rPr>
      </w:pPr>
    </w:p>
    <w:sectPr w:rsidR="00094046" w:rsidRPr="00D36E29" w:rsidSect="00D36E29">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42D" w:rsidRDefault="00B3442D" w:rsidP="00107D09">
      <w:pPr>
        <w:spacing w:after="0" w:line="240" w:lineRule="auto"/>
      </w:pPr>
      <w:r>
        <w:separator/>
      </w:r>
    </w:p>
  </w:endnote>
  <w:endnote w:type="continuationSeparator" w:id="1">
    <w:p w:rsidR="00B3442D" w:rsidRDefault="00B3442D" w:rsidP="00107D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42D" w:rsidRDefault="00B3442D" w:rsidP="00107D09">
      <w:pPr>
        <w:spacing w:after="0" w:line="240" w:lineRule="auto"/>
      </w:pPr>
      <w:r>
        <w:separator/>
      </w:r>
    </w:p>
  </w:footnote>
  <w:footnote w:type="continuationSeparator" w:id="1">
    <w:p w:rsidR="00B3442D" w:rsidRDefault="00B3442D" w:rsidP="00107D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29" w:rsidRDefault="00441BBD" w:rsidP="00D36E29">
    <w:pPr>
      <w:pStyle w:val="Header"/>
    </w:pPr>
    <w:r w:rsidRPr="00D36E29">
      <w:rPr>
        <w:rFonts w:ascii="Times New Roman" w:hAnsi="Times New Roman" w:cs="Times New Roman"/>
        <w:sz w:val="24"/>
        <w:szCs w:val="24"/>
      </w:rPr>
      <w:t xml:space="preserve">HRSA PROGRAM  </w:t>
    </w:r>
    <w:sdt>
      <w:sdtPr>
        <w:rPr>
          <w:rFonts w:ascii="Times New Roman" w:hAnsi="Times New Roman" w:cs="Times New Roman"/>
          <w:sz w:val="24"/>
          <w:szCs w:val="24"/>
        </w:rPr>
        <w:id w:val="-653071322"/>
        <w:docPartObj>
          <w:docPartGallery w:val="Page Numbers (Top of Page)"/>
          <w:docPartUnique/>
        </w:docPartObj>
      </w:sdtPr>
      <w:sdtEndPr>
        <w:rPr>
          <w:noProof/>
        </w:rPr>
      </w:sdtEndPr>
      <w:sdtContent>
        <w:r w:rsidR="00B034D7">
          <w:rPr>
            <w:rFonts w:ascii="Times New Roman" w:hAnsi="Times New Roman" w:cs="Times New Roman"/>
            <w:sz w:val="24"/>
            <w:szCs w:val="24"/>
          </w:rPr>
          <w:t xml:space="preserve">                                                                                                                   </w:t>
        </w:r>
        <w:r w:rsidR="00AE1F96" w:rsidRPr="00D36E29">
          <w:rPr>
            <w:rFonts w:ascii="Times New Roman" w:hAnsi="Times New Roman" w:cs="Times New Roman"/>
            <w:sz w:val="24"/>
            <w:szCs w:val="24"/>
          </w:rPr>
          <w:fldChar w:fldCharType="begin"/>
        </w:r>
        <w:r w:rsidRPr="00D36E29">
          <w:rPr>
            <w:rFonts w:ascii="Times New Roman" w:hAnsi="Times New Roman" w:cs="Times New Roman"/>
            <w:sz w:val="24"/>
            <w:szCs w:val="24"/>
          </w:rPr>
          <w:instrText xml:space="preserve"> PAGE   \* MERGEFORMAT </w:instrText>
        </w:r>
        <w:r w:rsidR="00AE1F96" w:rsidRPr="00D36E29">
          <w:rPr>
            <w:rFonts w:ascii="Times New Roman" w:hAnsi="Times New Roman" w:cs="Times New Roman"/>
            <w:sz w:val="24"/>
            <w:szCs w:val="24"/>
          </w:rPr>
          <w:fldChar w:fldCharType="separate"/>
        </w:r>
        <w:r w:rsidR="005A18F6">
          <w:rPr>
            <w:rFonts w:ascii="Times New Roman" w:hAnsi="Times New Roman" w:cs="Times New Roman"/>
            <w:noProof/>
            <w:sz w:val="24"/>
            <w:szCs w:val="24"/>
          </w:rPr>
          <w:t>4</w:t>
        </w:r>
        <w:r w:rsidR="00AE1F96" w:rsidRPr="00D36E29">
          <w:rPr>
            <w:rFonts w:ascii="Times New Roman" w:hAnsi="Times New Roman" w:cs="Times New Roman"/>
            <w:noProof/>
            <w:sz w:val="24"/>
            <w:szCs w:val="24"/>
          </w:rPr>
          <w:fldChar w:fldCharType="end"/>
        </w:r>
      </w:sdtContent>
    </w:sdt>
  </w:p>
  <w:p w:rsidR="00D36E29" w:rsidRDefault="00D36E2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29" w:rsidRDefault="00441BBD" w:rsidP="00D36E29">
    <w:pPr>
      <w:pStyle w:val="Header"/>
    </w:pPr>
    <w:r w:rsidRPr="00D36E29">
      <w:rPr>
        <w:rFonts w:ascii="Times New Roman" w:hAnsi="Times New Roman" w:cs="Times New Roman"/>
        <w:sz w:val="24"/>
        <w:szCs w:val="24"/>
      </w:rPr>
      <w:t xml:space="preserve">HRSA PROGRAM  </w:t>
    </w:r>
    <w:r w:rsidR="00B034D7">
      <w:rPr>
        <w:rFonts w:ascii="Times New Roman" w:hAnsi="Times New Roman" w:cs="Times New Roman"/>
        <w:sz w:val="24"/>
        <w:szCs w:val="24"/>
      </w:rPr>
      <w:t xml:space="preserve">                                                                                                                    </w:t>
    </w:r>
    <w:r w:rsidRPr="00D36E29">
      <w:rPr>
        <w:rFonts w:ascii="Times New Roman" w:hAnsi="Times New Roman" w:cs="Times New Roman"/>
        <w:sz w:val="24"/>
        <w:szCs w:val="24"/>
      </w:rPr>
      <w:t xml:space="preserve">   </w:t>
    </w:r>
    <w:sdt>
      <w:sdtPr>
        <w:rPr>
          <w:rFonts w:ascii="Times New Roman" w:hAnsi="Times New Roman" w:cs="Times New Roman"/>
          <w:sz w:val="24"/>
          <w:szCs w:val="24"/>
        </w:rPr>
        <w:id w:val="-661392968"/>
        <w:docPartObj>
          <w:docPartGallery w:val="Page Numbers (Top of Page)"/>
          <w:docPartUnique/>
        </w:docPartObj>
      </w:sdtPr>
      <w:sdtEndPr>
        <w:rPr>
          <w:noProof/>
        </w:rPr>
      </w:sdtEndPr>
      <w:sdtContent>
        <w:r w:rsidR="00AE1F96" w:rsidRPr="00D36E29">
          <w:rPr>
            <w:rFonts w:ascii="Times New Roman" w:hAnsi="Times New Roman" w:cs="Times New Roman"/>
            <w:sz w:val="24"/>
            <w:szCs w:val="24"/>
          </w:rPr>
          <w:fldChar w:fldCharType="begin"/>
        </w:r>
        <w:r w:rsidRPr="00D36E29">
          <w:rPr>
            <w:rFonts w:ascii="Times New Roman" w:hAnsi="Times New Roman" w:cs="Times New Roman"/>
            <w:sz w:val="24"/>
            <w:szCs w:val="24"/>
          </w:rPr>
          <w:instrText xml:space="preserve"> PAGE   \* MERGEFORMAT </w:instrText>
        </w:r>
        <w:r w:rsidR="00AE1F96" w:rsidRPr="00D36E29">
          <w:rPr>
            <w:rFonts w:ascii="Times New Roman" w:hAnsi="Times New Roman" w:cs="Times New Roman"/>
            <w:sz w:val="24"/>
            <w:szCs w:val="24"/>
          </w:rPr>
          <w:fldChar w:fldCharType="separate"/>
        </w:r>
        <w:r w:rsidR="005A18F6">
          <w:rPr>
            <w:rFonts w:ascii="Times New Roman" w:hAnsi="Times New Roman" w:cs="Times New Roman"/>
            <w:noProof/>
            <w:sz w:val="24"/>
            <w:szCs w:val="24"/>
          </w:rPr>
          <w:t>5</w:t>
        </w:r>
        <w:r w:rsidR="00AE1F96" w:rsidRPr="00D36E29">
          <w:rPr>
            <w:rFonts w:ascii="Times New Roman" w:hAnsi="Times New Roman" w:cs="Times New Roman"/>
            <w:noProof/>
            <w:sz w:val="24"/>
            <w:szCs w:val="24"/>
          </w:rPr>
          <w:fldChar w:fldCharType="end"/>
        </w:r>
      </w:sdtContent>
    </w:sdt>
  </w:p>
  <w:p w:rsidR="00D36E29" w:rsidRDefault="00D36E2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6055240"/>
      <w:docPartObj>
        <w:docPartGallery w:val="Page Numbers (Top of Page)"/>
        <w:docPartUnique/>
      </w:docPartObj>
    </w:sdtPr>
    <w:sdtEndPr>
      <w:rPr>
        <w:rFonts w:ascii="Times New Roman" w:hAnsi="Times New Roman" w:cs="Times New Roman"/>
        <w:noProof/>
        <w:sz w:val="24"/>
        <w:szCs w:val="24"/>
      </w:rPr>
    </w:sdtEndPr>
    <w:sdtContent>
      <w:p w:rsidR="00D36E29" w:rsidRPr="00D36E29" w:rsidRDefault="00441BBD" w:rsidP="00D36E29">
        <w:pPr>
          <w:pStyle w:val="Header"/>
          <w:rPr>
            <w:rFonts w:ascii="Times New Roman" w:hAnsi="Times New Roman" w:cs="Times New Roman"/>
            <w:sz w:val="24"/>
            <w:szCs w:val="24"/>
          </w:rPr>
        </w:pPr>
        <w:r w:rsidRPr="00D36E29">
          <w:rPr>
            <w:rFonts w:ascii="Times New Roman" w:hAnsi="Times New Roman" w:cs="Times New Roman"/>
            <w:sz w:val="24"/>
            <w:szCs w:val="24"/>
          </w:rPr>
          <w:t>Running head: HRSA PROGRAM</w:t>
        </w:r>
        <w:r w:rsidR="00B034D7">
          <w:rPr>
            <w:rFonts w:ascii="Times New Roman" w:hAnsi="Times New Roman" w:cs="Times New Roman"/>
            <w:sz w:val="24"/>
            <w:szCs w:val="24"/>
          </w:rPr>
          <w:t xml:space="preserve">                                                                                              </w:t>
        </w:r>
        <w:r w:rsidR="00AE1F96" w:rsidRPr="00D36E29">
          <w:rPr>
            <w:rFonts w:ascii="Times New Roman" w:hAnsi="Times New Roman" w:cs="Times New Roman"/>
            <w:sz w:val="24"/>
            <w:szCs w:val="24"/>
          </w:rPr>
          <w:fldChar w:fldCharType="begin"/>
        </w:r>
        <w:r w:rsidRPr="00D36E29">
          <w:rPr>
            <w:rFonts w:ascii="Times New Roman" w:hAnsi="Times New Roman" w:cs="Times New Roman"/>
            <w:sz w:val="24"/>
            <w:szCs w:val="24"/>
          </w:rPr>
          <w:instrText xml:space="preserve"> PAGE   \* MERGEFORMAT </w:instrText>
        </w:r>
        <w:r w:rsidR="00AE1F96" w:rsidRPr="00D36E29">
          <w:rPr>
            <w:rFonts w:ascii="Times New Roman" w:hAnsi="Times New Roman" w:cs="Times New Roman"/>
            <w:sz w:val="24"/>
            <w:szCs w:val="24"/>
          </w:rPr>
          <w:fldChar w:fldCharType="separate"/>
        </w:r>
        <w:r w:rsidR="005A18F6">
          <w:rPr>
            <w:rFonts w:ascii="Times New Roman" w:hAnsi="Times New Roman" w:cs="Times New Roman"/>
            <w:noProof/>
            <w:sz w:val="24"/>
            <w:szCs w:val="24"/>
          </w:rPr>
          <w:t>1</w:t>
        </w:r>
        <w:r w:rsidR="00AE1F96" w:rsidRPr="00D36E29">
          <w:rPr>
            <w:rFonts w:ascii="Times New Roman" w:hAnsi="Times New Roman" w:cs="Times New Roman"/>
            <w:noProof/>
            <w:sz w:val="24"/>
            <w:szCs w:val="24"/>
          </w:rPr>
          <w:fldChar w:fldCharType="end"/>
        </w:r>
      </w:p>
    </w:sdtContent>
  </w:sdt>
  <w:p w:rsidR="00D36E29" w:rsidRDefault="00D36E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85D94"/>
    <w:multiLevelType w:val="multilevel"/>
    <w:tmpl w:val="773C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425AFD"/>
    <w:multiLevelType w:val="multilevel"/>
    <w:tmpl w:val="B56C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037DF5"/>
    <w:rsid w:val="00011E6B"/>
    <w:rsid w:val="00033E46"/>
    <w:rsid w:val="00037DF5"/>
    <w:rsid w:val="00094046"/>
    <w:rsid w:val="00107D09"/>
    <w:rsid w:val="00147B56"/>
    <w:rsid w:val="0018362A"/>
    <w:rsid w:val="00267FE6"/>
    <w:rsid w:val="0027157B"/>
    <w:rsid w:val="003A71CD"/>
    <w:rsid w:val="00441BBD"/>
    <w:rsid w:val="00472F1B"/>
    <w:rsid w:val="00485E8A"/>
    <w:rsid w:val="005678AD"/>
    <w:rsid w:val="005A18F6"/>
    <w:rsid w:val="00750701"/>
    <w:rsid w:val="008211AC"/>
    <w:rsid w:val="009334BA"/>
    <w:rsid w:val="00987523"/>
    <w:rsid w:val="009A36CB"/>
    <w:rsid w:val="00AE1F96"/>
    <w:rsid w:val="00B034D7"/>
    <w:rsid w:val="00B3442D"/>
    <w:rsid w:val="00B44C95"/>
    <w:rsid w:val="00D36E29"/>
    <w:rsid w:val="00D6670A"/>
    <w:rsid w:val="00E00F19"/>
    <w:rsid w:val="00E670F7"/>
    <w:rsid w:val="00E73415"/>
    <w:rsid w:val="00EC7B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D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ield-content">
    <w:name w:val="field-content"/>
    <w:basedOn w:val="DefaultParagraphFont"/>
    <w:rsid w:val="00037DF5"/>
  </w:style>
  <w:style w:type="character" w:styleId="Hyperlink">
    <w:name w:val="Hyperlink"/>
    <w:basedOn w:val="DefaultParagraphFont"/>
    <w:uiPriority w:val="99"/>
    <w:unhideWhenUsed/>
    <w:rsid w:val="00037DF5"/>
    <w:rPr>
      <w:color w:val="0000FF"/>
      <w:u w:val="single"/>
    </w:rPr>
  </w:style>
  <w:style w:type="paragraph" w:styleId="NormalWeb">
    <w:name w:val="Normal (Web)"/>
    <w:basedOn w:val="Normal"/>
    <w:uiPriority w:val="99"/>
    <w:semiHidden/>
    <w:unhideWhenUsed/>
    <w:rsid w:val="00037D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094046"/>
    <w:rPr>
      <w:color w:val="605E5C"/>
      <w:shd w:val="clear" w:color="auto" w:fill="E1DFDD"/>
    </w:rPr>
  </w:style>
  <w:style w:type="paragraph" w:styleId="Header">
    <w:name w:val="header"/>
    <w:basedOn w:val="Normal"/>
    <w:link w:val="HeaderChar"/>
    <w:uiPriority w:val="99"/>
    <w:unhideWhenUsed/>
    <w:rsid w:val="00D36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E29"/>
  </w:style>
  <w:style w:type="paragraph" w:styleId="Footer">
    <w:name w:val="footer"/>
    <w:basedOn w:val="Normal"/>
    <w:link w:val="FooterChar"/>
    <w:uiPriority w:val="99"/>
    <w:unhideWhenUsed/>
    <w:rsid w:val="00D36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E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hrsa.gov/data/fact-shee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ata.hrsa.gov/ge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2020-02-03T21:38:00Z</dcterms:created>
  <dcterms:modified xsi:type="dcterms:W3CDTF">2020-02-03T21:38:00Z</dcterms:modified>
</cp:coreProperties>
</file>