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D58C86" w14:textId="77777777" w:rsidR="00551028" w:rsidRPr="001C5CFC" w:rsidRDefault="00551028" w:rsidP="00551028"/>
    <w:p w14:paraId="337CEFFC" w14:textId="16E8D760" w:rsidR="00551028" w:rsidRDefault="00551028" w:rsidP="00551028"/>
    <w:p w14:paraId="7D9B4521" w14:textId="48B7F93A" w:rsidR="00551028" w:rsidRDefault="00551028" w:rsidP="00551028"/>
    <w:p w14:paraId="54E0F1D2" w14:textId="54A9F7A1" w:rsidR="00551028" w:rsidRDefault="00551028" w:rsidP="00551028"/>
    <w:p w14:paraId="178DBC60" w14:textId="33805D08" w:rsidR="00551028" w:rsidRDefault="00551028" w:rsidP="00551028"/>
    <w:p w14:paraId="5E7DD18C" w14:textId="77777777" w:rsidR="00551028" w:rsidRPr="001C5CFC" w:rsidRDefault="00551028" w:rsidP="00551028"/>
    <w:p w14:paraId="5B0F6166" w14:textId="38EE4AB7" w:rsidR="00551028" w:rsidRPr="001C5CFC" w:rsidRDefault="00551028" w:rsidP="00551028">
      <w:pPr>
        <w:jc w:val="center"/>
        <w:rPr>
          <w:bCs/>
        </w:rPr>
      </w:pPr>
      <w:r w:rsidRPr="001C5CFC">
        <w:rPr>
          <w:bCs/>
        </w:rPr>
        <w:t>HS410-9</w:t>
      </w:r>
    </w:p>
    <w:p w14:paraId="78187180" w14:textId="77777777" w:rsidR="00551028" w:rsidRPr="001C5CFC" w:rsidRDefault="00551028" w:rsidP="00551028">
      <w:pPr>
        <w:contextualSpacing/>
        <w:jc w:val="center"/>
      </w:pPr>
      <w:r w:rsidRPr="001C5CFC">
        <w:t>Student’s Name</w:t>
      </w:r>
    </w:p>
    <w:p w14:paraId="5CC72778" w14:textId="77777777" w:rsidR="00551028" w:rsidRPr="001C5CFC" w:rsidRDefault="00551028" w:rsidP="00551028">
      <w:pPr>
        <w:contextualSpacing/>
        <w:jc w:val="center"/>
      </w:pPr>
      <w:r w:rsidRPr="001C5CFC">
        <w:t>Institution Affiliation</w:t>
      </w:r>
    </w:p>
    <w:p w14:paraId="5F421D0E" w14:textId="77777777" w:rsidR="00551028" w:rsidRPr="001C5CFC" w:rsidRDefault="00551028" w:rsidP="00551028">
      <w:pPr>
        <w:contextualSpacing/>
        <w:jc w:val="center"/>
      </w:pPr>
      <w:r w:rsidRPr="001C5CFC">
        <w:t>Course Number and Name</w:t>
      </w:r>
    </w:p>
    <w:p w14:paraId="06618299" w14:textId="77777777" w:rsidR="00551028" w:rsidRPr="001C5CFC" w:rsidRDefault="00551028" w:rsidP="00551028">
      <w:pPr>
        <w:contextualSpacing/>
        <w:jc w:val="center"/>
      </w:pPr>
      <w:r w:rsidRPr="001C5CFC">
        <w:t>Instructor Name</w:t>
      </w:r>
    </w:p>
    <w:p w14:paraId="540B2127" w14:textId="24BC2CA9" w:rsidR="00551028" w:rsidRPr="00551028" w:rsidRDefault="00551028" w:rsidP="00551028">
      <w:pPr>
        <w:contextualSpacing/>
        <w:jc w:val="center"/>
      </w:pPr>
      <w:r w:rsidRPr="001C5CFC">
        <w:t>Date</w:t>
      </w:r>
      <w:r>
        <w:rPr>
          <w:b/>
        </w:rPr>
        <w:br w:type="page"/>
      </w:r>
    </w:p>
    <w:p w14:paraId="7E88BD09" w14:textId="3033F357" w:rsidR="00551028" w:rsidRPr="00821497" w:rsidRDefault="00551028" w:rsidP="00551028">
      <w:pPr>
        <w:jc w:val="center"/>
        <w:rPr>
          <w:bCs/>
        </w:rPr>
      </w:pPr>
      <w:r w:rsidRPr="00821497">
        <w:rPr>
          <w:bCs/>
        </w:rPr>
        <w:lastRenderedPageBreak/>
        <w:t>HS410 – 9</w:t>
      </w:r>
    </w:p>
    <w:p w14:paraId="5EC90910" w14:textId="77777777" w:rsidR="00551028" w:rsidRPr="001C5CFC" w:rsidRDefault="00551028" w:rsidP="00821497">
      <w:pPr>
        <w:jc w:val="center"/>
        <w:rPr>
          <w:b/>
        </w:rPr>
      </w:pPr>
      <w:r w:rsidRPr="001C5CFC">
        <w:rPr>
          <w:b/>
        </w:rPr>
        <w:t>Introduction</w:t>
      </w:r>
    </w:p>
    <w:p w14:paraId="616DA252" w14:textId="77777777" w:rsidR="00551028" w:rsidRPr="001C5CFC" w:rsidRDefault="00551028" w:rsidP="00551028">
      <w:pPr>
        <w:ind w:firstLine="720"/>
      </w:pPr>
      <w:r w:rsidRPr="001C5CFC">
        <w:t xml:space="preserve">Ethical issues are one of the problems that continue to face the health sector. Whether one is a healthcare administrator or physician, healthcare professionals may often. For instance, the ethical issues may be waiting time for medical attention, language barrier or eligibility to healthcare. </w:t>
      </w:r>
      <w:proofErr w:type="spellStart"/>
      <w:r w:rsidRPr="001C5CFC">
        <w:rPr>
          <w:rFonts w:eastAsia="Times New Roman"/>
        </w:rPr>
        <w:t>AbuAbah</w:t>
      </w:r>
      <w:proofErr w:type="spellEnd"/>
      <w:r w:rsidRPr="001C5CFC">
        <w:rPr>
          <w:rFonts w:eastAsia="Times New Roman"/>
        </w:rPr>
        <w:t xml:space="preserve"> et al. </w:t>
      </w:r>
      <w:r w:rsidRPr="001C5CFC">
        <w:t xml:space="preserve">(2019) pointed out that ethical issues require an immediate response. The common medical ethical issues include patient privacy and confidentiality, access to care and resources, end of life issues, Do-Not-Resuscitate Orders, and Malpractice and Negligence. </w:t>
      </w:r>
    </w:p>
    <w:p w14:paraId="45F91920" w14:textId="77777777" w:rsidR="00551028" w:rsidRPr="001C5CFC" w:rsidRDefault="00551028" w:rsidP="00821497">
      <w:pPr>
        <w:jc w:val="center"/>
        <w:rPr>
          <w:b/>
          <w:bCs/>
        </w:rPr>
      </w:pPr>
      <w:r w:rsidRPr="001C5CFC">
        <w:rPr>
          <w:b/>
          <w:bCs/>
        </w:rPr>
        <w:t>Common Ethical Issues in Healthcare</w:t>
      </w:r>
    </w:p>
    <w:p w14:paraId="0045CBB4" w14:textId="77777777" w:rsidR="00551028" w:rsidRPr="001C5CFC" w:rsidRDefault="00551028" w:rsidP="00551028">
      <w:pPr>
        <w:ind w:firstLine="720"/>
      </w:pPr>
      <w:r w:rsidRPr="001C5CFC">
        <w:t>The confidentiality of patient information is one of the most essential ethical and legal issues (</w:t>
      </w:r>
      <w:proofErr w:type="spellStart"/>
      <w:r w:rsidRPr="001C5CFC">
        <w:rPr>
          <w:rFonts w:eastAsia="Times New Roman"/>
        </w:rPr>
        <w:t>Alkabba</w:t>
      </w:r>
      <w:proofErr w:type="spellEnd"/>
      <w:r w:rsidRPr="001C5CFC">
        <w:rPr>
          <w:rFonts w:eastAsia="Times New Roman"/>
        </w:rPr>
        <w:t xml:space="preserve"> et al., 2012</w:t>
      </w:r>
      <w:r w:rsidRPr="001C5CFC">
        <w:t xml:space="preserve">). In the medical setting, patients and physicians do engage in conversations about the medical condition of the former. Such information or dialogue is strictly confidential. Under the Health Insurance Portability and Accountability Act (HIPAA), patient privacy and confidentiality are precisely captured. These guidelines determine what information can be released and who can have access to such information.  </w:t>
      </w:r>
      <w:proofErr w:type="spellStart"/>
      <w:r w:rsidRPr="001C5CFC">
        <w:rPr>
          <w:rFonts w:eastAsia="Times New Roman"/>
        </w:rPr>
        <w:t>Almoallem</w:t>
      </w:r>
      <w:proofErr w:type="spellEnd"/>
      <w:r w:rsidRPr="001C5CFC">
        <w:rPr>
          <w:rFonts w:eastAsia="Times New Roman"/>
        </w:rPr>
        <w:t xml:space="preserve"> et al. </w:t>
      </w:r>
      <w:r w:rsidRPr="001C5CFC">
        <w:t xml:space="preserve">(2020) point out that the HIPAA act requires all medical professionals to protect the privacy and security of the medical information of the patients. The management of this patient information is often left at the discretion of the clinician. </w:t>
      </w:r>
    </w:p>
    <w:p w14:paraId="10A45B29" w14:textId="77777777" w:rsidR="00551028" w:rsidRPr="001C5CFC" w:rsidRDefault="00551028" w:rsidP="00551028">
      <w:pPr>
        <w:ind w:firstLine="720"/>
      </w:pPr>
      <w:r w:rsidRPr="001C5CFC">
        <w:t xml:space="preserve">Therefore, violating the confidentiality and privacy of the patients often result in legal and ethical consequences for the healthcare provides. For instance, withholding patient information could be regarded unethical if it could result in loss of the patient or serious injuries. Therefore, a health practitioner could be suspended or fired for such acts. However, the patients are unlikely to file a complaint against the confidentiality of information. </w:t>
      </w:r>
    </w:p>
    <w:p w14:paraId="0C49F22A" w14:textId="77777777" w:rsidR="00551028" w:rsidRPr="001C5CFC" w:rsidRDefault="00551028" w:rsidP="00551028">
      <w:r w:rsidRPr="001C5CFC">
        <w:lastRenderedPageBreak/>
        <w:tab/>
        <w:t xml:space="preserve">Another ethical issue is the end of life issues such as physician-assisted suicide. Ill severe patients may have a specific wish to end their life. Besides, the families may face a situation of ending the life of a loved one. In such cases, healthcare professionals must be ready to handle such life issues as well as assisting patients who are not able to make the decisions rationally. For instance, physician-assisted suicide is the act of intentionally killing a patient. In such a situation, a qualified person is the one who can conduct such an assignment. </w:t>
      </w:r>
      <w:proofErr w:type="spellStart"/>
      <w:r w:rsidRPr="001C5CFC">
        <w:rPr>
          <w:rFonts w:eastAsia="Times New Roman"/>
        </w:rPr>
        <w:t>Almoallem</w:t>
      </w:r>
      <w:proofErr w:type="spellEnd"/>
      <w:r w:rsidRPr="001C5CFC">
        <w:rPr>
          <w:rFonts w:eastAsia="Times New Roman"/>
        </w:rPr>
        <w:t xml:space="preserve"> et al. </w:t>
      </w:r>
      <w:r w:rsidRPr="001C5CFC">
        <w:t xml:space="preserve">(2020) claim that according to federal law, legalizing PAS is the rights of the state. In the countries where the PAS is legalized, a patient who qualifies must be terminally ill, and thus the patient can be eliminated using the drugs. Nevertheless, several states are in a dilemma. This leaves various lawmakers to reason with the resident's rights to autonomy and the healthcare belief on the right course of action that they should do. </w:t>
      </w:r>
    </w:p>
    <w:p w14:paraId="0BDBF4EE" w14:textId="77777777" w:rsidR="00551028" w:rsidRPr="001C5CFC" w:rsidRDefault="00551028" w:rsidP="00551028">
      <w:r w:rsidRPr="001C5CFC">
        <w:tab/>
        <w:t xml:space="preserve">Third, equity to access to care and resources is a significant health issue in most countries. Most of the resources are primarily located within the main cities leaving the rural with fewer resources. Besides, there are even inequities within the cities between different residents. These issues need to be addressed. Also, </w:t>
      </w:r>
      <w:proofErr w:type="spellStart"/>
      <w:r w:rsidRPr="001C5CFC">
        <w:rPr>
          <w:rFonts w:eastAsia="Times New Roman"/>
        </w:rPr>
        <w:t>Alkabba</w:t>
      </w:r>
      <w:proofErr w:type="spellEnd"/>
      <w:r w:rsidRPr="001C5CFC">
        <w:rPr>
          <w:rFonts w:eastAsia="Times New Roman"/>
        </w:rPr>
        <w:t xml:space="preserve"> et al. </w:t>
      </w:r>
      <w:r w:rsidRPr="001C5CFC">
        <w:t xml:space="preserve">(2012) draw attention to the problem of </w:t>
      </w:r>
      <w:proofErr w:type="spellStart"/>
      <w:r w:rsidRPr="001C5CFC">
        <w:t>favouring</w:t>
      </w:r>
      <w:proofErr w:type="spellEnd"/>
      <w:r w:rsidRPr="001C5CFC">
        <w:t xml:space="preserve"> other patients based on their race or gender during access of resources. Access to care is also another ethical issue. In the United States, people who have health insurance coverage has greatly increased due to healthcare insurance.</w:t>
      </w:r>
      <w:r w:rsidRPr="001C5CFC">
        <w:rPr>
          <w:rFonts w:eastAsia="Times New Roman"/>
        </w:rPr>
        <w:t xml:space="preserve"> </w:t>
      </w:r>
      <w:proofErr w:type="spellStart"/>
      <w:r w:rsidRPr="001C5CFC">
        <w:t>Alkabba</w:t>
      </w:r>
      <w:proofErr w:type="spellEnd"/>
      <w:r w:rsidRPr="001C5CFC">
        <w:t xml:space="preserve"> et al. (2012) report that a fifth of adults in 2017 failed to seek medical care because of costs. The increase in demand for healthcare resources and delivery have increased the healthcare cost. As a result, patients are always affected. The World Health Organization (WHO) argues that despite the increase in demand, the health sector should consider reducing the prices and the administrative costs.</w:t>
      </w:r>
    </w:p>
    <w:p w14:paraId="105018ED" w14:textId="77777777" w:rsidR="00551028" w:rsidRPr="001C5CFC" w:rsidRDefault="00551028" w:rsidP="00551028">
      <w:r w:rsidRPr="001C5CFC">
        <w:tab/>
        <w:t xml:space="preserve">Also, malpractice and negligence of physicians in the medical set up is an ethical issue in healthcare. According to a study, medical errors impacts the health profession in the </w:t>
      </w:r>
      <w:r w:rsidRPr="001C5CFC">
        <w:lastRenderedPageBreak/>
        <w:t>United States ((</w:t>
      </w:r>
      <w:r w:rsidRPr="001C5CFC">
        <w:rPr>
          <w:rFonts w:eastAsia="Times New Roman"/>
        </w:rPr>
        <w:t>The University of Texas at Tyler, 2016</w:t>
      </w:r>
      <w:r w:rsidRPr="001C5CFC">
        <w:t>). A time, the patients who experience medical errors may never recover. Other patients may also take a long time without recovering. However, the nature of healthcare has affected the likelihood of malpractice. The healthcare professionals, including physicians, nurses, and administrators, must ensure they cover their roles to the latter to avoid litigation. Negligence may also be due to the defective medical equipment, misdiagnosis, or delayed diagnosing. Health physicians should be keen while handling patients.</w:t>
      </w:r>
    </w:p>
    <w:p w14:paraId="6BD8E630" w14:textId="77777777" w:rsidR="00551028" w:rsidRPr="001C5CFC" w:rsidRDefault="00551028" w:rsidP="00551028">
      <w:pPr>
        <w:ind w:firstLine="720"/>
      </w:pPr>
      <w:r w:rsidRPr="001C5CFC">
        <w:t xml:space="preserve"> Another ethical issue is the Do-Not-Resuscitate Orders (DNR). The doctors write the orders instructing the healthcare providers not to perform certain cardiopulmonary resuscitation (CPR). Ethical concern does arise when it is not clear if the patient was capacitated to choose the DNR. Sometimes, the CPR may worsen the condition of the patient; hence the healthcare professionals must make decisions ethically.  Another ethical issue is the relationship between the healthcare providers and patients are strictly forbidden in any healthcare facility (</w:t>
      </w:r>
      <w:r w:rsidRPr="001C5CFC">
        <w:rPr>
          <w:rFonts w:eastAsia="Times New Roman"/>
        </w:rPr>
        <w:t>The University of Texas at Tyler, 2016.</w:t>
      </w:r>
      <w:r w:rsidRPr="001C5CFC">
        <w:t>). The code of ethics hinders the medical staff from engaging in sexual harassment. Therefore, healthcare professionals should immediately respond to any ethical issue that is present in healthcare.</w:t>
      </w:r>
    </w:p>
    <w:p w14:paraId="7B03A445" w14:textId="77777777" w:rsidR="00551028" w:rsidRPr="001C5CFC" w:rsidRDefault="00551028" w:rsidP="00821497">
      <w:pPr>
        <w:jc w:val="center"/>
        <w:rPr>
          <w:b/>
          <w:bCs/>
        </w:rPr>
      </w:pPr>
      <w:r w:rsidRPr="001C5CFC">
        <w:rPr>
          <w:b/>
          <w:bCs/>
        </w:rPr>
        <w:t>Conclusion</w:t>
      </w:r>
    </w:p>
    <w:p w14:paraId="55C1DF94" w14:textId="77777777" w:rsidR="00551028" w:rsidRPr="001C5CFC" w:rsidRDefault="00551028" w:rsidP="00551028">
      <w:pPr>
        <w:ind w:firstLine="720"/>
        <w:rPr>
          <w:b/>
        </w:rPr>
      </w:pPr>
      <w:r w:rsidRPr="001C5CFC">
        <w:t>Ethical issues are one of the problems that continue to face the health sector</w:t>
      </w:r>
      <w:r w:rsidRPr="001C5CFC">
        <w:rPr>
          <w:b/>
        </w:rPr>
        <w:t xml:space="preserve">. </w:t>
      </w:r>
      <w:r w:rsidRPr="001C5CFC">
        <w:t xml:space="preserve">The common medical ethical issues include patient privacy and confidentiality, access to care and resources, end of life issues, Do-Not-Resuscitate Orders, and Malpractice and Negligence. </w:t>
      </w:r>
      <w:r w:rsidRPr="001C5CFC">
        <w:rPr>
          <w:b/>
        </w:rPr>
        <w:br w:type="page"/>
      </w:r>
    </w:p>
    <w:p w14:paraId="09AB1BFE" w14:textId="77777777" w:rsidR="00551028" w:rsidRPr="001C5CFC" w:rsidRDefault="00551028" w:rsidP="00551028">
      <w:pPr>
        <w:jc w:val="center"/>
        <w:rPr>
          <w:bCs/>
        </w:rPr>
      </w:pPr>
      <w:r w:rsidRPr="001C5CFC">
        <w:rPr>
          <w:bCs/>
        </w:rPr>
        <w:lastRenderedPageBreak/>
        <w:t>References</w:t>
      </w:r>
    </w:p>
    <w:p w14:paraId="045D8FFB" w14:textId="77777777" w:rsidR="00551028" w:rsidRPr="001C5CFC" w:rsidRDefault="00551028" w:rsidP="00551028">
      <w:pPr>
        <w:ind w:left="720" w:hanging="720"/>
      </w:pPr>
      <w:proofErr w:type="spellStart"/>
      <w:r w:rsidRPr="001C5CFC">
        <w:t>AbuAbah</w:t>
      </w:r>
      <w:proofErr w:type="spellEnd"/>
      <w:r w:rsidRPr="001C5CFC">
        <w:t xml:space="preserve">, F., </w:t>
      </w:r>
      <w:proofErr w:type="spellStart"/>
      <w:r w:rsidRPr="001C5CFC">
        <w:t>Alwan</w:t>
      </w:r>
      <w:proofErr w:type="spellEnd"/>
      <w:r w:rsidRPr="001C5CFC">
        <w:t>, A., Al-</w:t>
      </w:r>
      <w:proofErr w:type="spellStart"/>
      <w:r w:rsidRPr="001C5CFC">
        <w:t>Jahdali</w:t>
      </w:r>
      <w:proofErr w:type="spellEnd"/>
      <w:r w:rsidRPr="001C5CFC">
        <w:t>, Y., Al Shaikh, A., Alharbi, A., &amp; Hamdan, A. J. (2019). Common medical ethical issues faced by healthcare professionals in KSA. </w:t>
      </w:r>
      <w:r w:rsidRPr="001C5CFC">
        <w:rPr>
          <w:i/>
          <w:iCs/>
        </w:rPr>
        <w:t>Journal of Taibah University Medical Sciences</w:t>
      </w:r>
      <w:r w:rsidRPr="001C5CFC">
        <w:t>, </w:t>
      </w:r>
      <w:r w:rsidRPr="001C5CFC">
        <w:rPr>
          <w:i/>
          <w:iCs/>
        </w:rPr>
        <w:t>14</w:t>
      </w:r>
      <w:r w:rsidRPr="001C5CFC">
        <w:t>(5), 412-417.</w:t>
      </w:r>
    </w:p>
    <w:p w14:paraId="25B737AC" w14:textId="77777777" w:rsidR="00551028" w:rsidRPr="001C5CFC" w:rsidRDefault="00551028" w:rsidP="00551028">
      <w:pPr>
        <w:ind w:left="720" w:hanging="720"/>
      </w:pPr>
      <w:proofErr w:type="spellStart"/>
      <w:r w:rsidRPr="001C5CFC">
        <w:t>Alkabba</w:t>
      </w:r>
      <w:proofErr w:type="spellEnd"/>
      <w:r w:rsidRPr="001C5CFC">
        <w:t xml:space="preserve">, A. F., Hussein, G. M., </w:t>
      </w:r>
      <w:proofErr w:type="spellStart"/>
      <w:r w:rsidRPr="001C5CFC">
        <w:t>Albar</w:t>
      </w:r>
      <w:proofErr w:type="spellEnd"/>
      <w:r w:rsidRPr="001C5CFC">
        <w:t xml:space="preserve">, A. A., </w:t>
      </w:r>
      <w:proofErr w:type="spellStart"/>
      <w:r w:rsidRPr="001C5CFC">
        <w:t>Bahnassy</w:t>
      </w:r>
      <w:proofErr w:type="spellEnd"/>
      <w:r w:rsidRPr="001C5CFC">
        <w:t>, A. A., &amp; Qadi, M. (2012). The major medical ethical challenges facing the public and healthcare providers in Saudi Arabia. </w:t>
      </w:r>
      <w:r w:rsidRPr="001C5CFC">
        <w:rPr>
          <w:i/>
          <w:iCs/>
        </w:rPr>
        <w:t>Journal of family &amp; community medicine</w:t>
      </w:r>
      <w:r w:rsidRPr="001C5CFC">
        <w:t>, </w:t>
      </w:r>
      <w:r w:rsidRPr="001C5CFC">
        <w:rPr>
          <w:i/>
          <w:iCs/>
        </w:rPr>
        <w:t>19</w:t>
      </w:r>
      <w:r w:rsidRPr="001C5CFC">
        <w:t xml:space="preserve">(1), 1–6. </w:t>
      </w:r>
      <w:hyperlink r:id="rId6" w:history="1">
        <w:r w:rsidRPr="001C5CFC">
          <w:rPr>
            <w:rStyle w:val="Hyperlink"/>
            <w:color w:val="auto"/>
          </w:rPr>
          <w:t>https://doi.org/10.4103/2230-8229.94003</w:t>
        </w:r>
      </w:hyperlink>
    </w:p>
    <w:p w14:paraId="7ED9ADD9" w14:textId="78E2266B" w:rsidR="00551028" w:rsidRDefault="00551028" w:rsidP="00551028">
      <w:pPr>
        <w:ind w:left="720" w:hanging="720"/>
      </w:pPr>
      <w:r w:rsidRPr="001C5CFC">
        <w:t>The University of Texas at Tyler. (2016, January 5). </w:t>
      </w:r>
      <w:r w:rsidRPr="001C5CFC">
        <w:rPr>
          <w:i/>
          <w:iCs/>
        </w:rPr>
        <w:t>Ethical issues in healthcare</w:t>
      </w:r>
      <w:r w:rsidRPr="001C5CFC">
        <w:t>. </w:t>
      </w:r>
      <w:hyperlink r:id="rId7" w:history="1">
        <w:r w:rsidRPr="001C5CFC">
          <w:rPr>
            <w:rStyle w:val="Hyperlink"/>
            <w:color w:val="auto"/>
          </w:rPr>
          <w:t>https://online.uttyler.edu/articles/ethical-issues-in-healthcare.aspx</w:t>
        </w:r>
      </w:hyperlink>
    </w:p>
    <w:sectPr w:rsidR="00551028" w:rsidSect="00DD103B">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2E5B78" w14:textId="77777777" w:rsidR="002C5D8E" w:rsidRDefault="002C5D8E" w:rsidP="00551028">
      <w:pPr>
        <w:spacing w:line="240" w:lineRule="auto"/>
      </w:pPr>
      <w:r>
        <w:separator/>
      </w:r>
    </w:p>
  </w:endnote>
  <w:endnote w:type="continuationSeparator" w:id="0">
    <w:p w14:paraId="571BCCA7" w14:textId="77777777" w:rsidR="002C5D8E" w:rsidRDefault="002C5D8E" w:rsidP="005510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E13DD5" w14:textId="77777777" w:rsidR="002C5D8E" w:rsidRDefault="002C5D8E" w:rsidP="00551028">
      <w:pPr>
        <w:spacing w:line="240" w:lineRule="auto"/>
      </w:pPr>
      <w:r>
        <w:separator/>
      </w:r>
    </w:p>
  </w:footnote>
  <w:footnote w:type="continuationSeparator" w:id="0">
    <w:p w14:paraId="149D87CF" w14:textId="77777777" w:rsidR="002C5D8E" w:rsidRDefault="002C5D8E" w:rsidP="0055102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45388671"/>
      <w:docPartObj>
        <w:docPartGallery w:val="Page Numbers (Top of Page)"/>
        <w:docPartUnique/>
      </w:docPartObj>
    </w:sdtPr>
    <w:sdtEndPr>
      <w:rPr>
        <w:noProof/>
      </w:rPr>
    </w:sdtEndPr>
    <w:sdtContent>
      <w:p w14:paraId="7F4156DE" w14:textId="2DBE5719" w:rsidR="00DD103B" w:rsidRDefault="00551028" w:rsidP="00DD103B">
        <w:pPr>
          <w:pStyle w:val="Header"/>
          <w:jc w:val="right"/>
        </w:pPr>
        <w:r w:rsidRPr="00551028">
          <w:t>HS410-9</w:t>
        </w:r>
        <w:r w:rsidR="00B27524">
          <w:tab/>
        </w:r>
        <w:r w:rsidR="00B27524">
          <w:tab/>
        </w:r>
        <w:r w:rsidR="00B27524">
          <w:fldChar w:fldCharType="begin"/>
        </w:r>
        <w:r w:rsidR="00B27524">
          <w:instrText xml:space="preserve"> PAGE   \* MERGEFORMAT </w:instrText>
        </w:r>
        <w:r w:rsidR="00B27524">
          <w:fldChar w:fldCharType="separate"/>
        </w:r>
        <w:r w:rsidR="00B27524">
          <w:rPr>
            <w:noProof/>
          </w:rPr>
          <w:t>2</w:t>
        </w:r>
        <w:r w:rsidR="00B27524">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83277590"/>
      <w:docPartObj>
        <w:docPartGallery w:val="Page Numbers (Top of Page)"/>
        <w:docPartUnique/>
      </w:docPartObj>
    </w:sdtPr>
    <w:sdtEndPr>
      <w:rPr>
        <w:noProof/>
      </w:rPr>
    </w:sdtEndPr>
    <w:sdtContent>
      <w:p w14:paraId="0193BA03" w14:textId="74A5F250" w:rsidR="00551028" w:rsidRDefault="0055102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666AD03" w14:textId="77777777" w:rsidR="00551028" w:rsidRDefault="005510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028"/>
    <w:rsid w:val="002C5D8E"/>
    <w:rsid w:val="00551028"/>
    <w:rsid w:val="00821497"/>
    <w:rsid w:val="00B275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19FB0D"/>
  <w15:chartTrackingRefBased/>
  <w15:docId w15:val="{ADB83BED-886E-4961-BFC2-618292755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028"/>
    <w:pPr>
      <w:spacing w:after="0" w:line="48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028"/>
    <w:rPr>
      <w:color w:val="0563C1" w:themeColor="hyperlink"/>
      <w:u w:val="single"/>
    </w:rPr>
  </w:style>
  <w:style w:type="paragraph" w:styleId="Header">
    <w:name w:val="header"/>
    <w:basedOn w:val="Normal"/>
    <w:link w:val="HeaderChar"/>
    <w:uiPriority w:val="99"/>
    <w:unhideWhenUsed/>
    <w:rsid w:val="00551028"/>
    <w:pPr>
      <w:tabs>
        <w:tab w:val="center" w:pos="4680"/>
        <w:tab w:val="right" w:pos="9360"/>
      </w:tabs>
      <w:spacing w:line="240" w:lineRule="auto"/>
    </w:pPr>
  </w:style>
  <w:style w:type="character" w:customStyle="1" w:styleId="HeaderChar">
    <w:name w:val="Header Char"/>
    <w:basedOn w:val="DefaultParagraphFont"/>
    <w:link w:val="Header"/>
    <w:uiPriority w:val="99"/>
    <w:rsid w:val="00551028"/>
    <w:rPr>
      <w:rFonts w:ascii="Times New Roman" w:hAnsi="Times New Roman" w:cs="Times New Roman"/>
      <w:sz w:val="24"/>
      <w:szCs w:val="24"/>
    </w:rPr>
  </w:style>
  <w:style w:type="paragraph" w:styleId="Footer">
    <w:name w:val="footer"/>
    <w:basedOn w:val="Normal"/>
    <w:link w:val="FooterChar"/>
    <w:uiPriority w:val="99"/>
    <w:unhideWhenUsed/>
    <w:rsid w:val="00551028"/>
    <w:pPr>
      <w:tabs>
        <w:tab w:val="center" w:pos="4680"/>
        <w:tab w:val="right" w:pos="9360"/>
      </w:tabs>
      <w:spacing w:line="240" w:lineRule="auto"/>
    </w:pPr>
  </w:style>
  <w:style w:type="character" w:customStyle="1" w:styleId="FooterChar">
    <w:name w:val="Footer Char"/>
    <w:basedOn w:val="DefaultParagraphFont"/>
    <w:link w:val="Footer"/>
    <w:uiPriority w:val="99"/>
    <w:rsid w:val="0055102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nline.uttyler.edu/articles/ethical-issues-in-healthcare.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4103/2230-8229.94003"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994</Words>
  <Characters>5668</Characters>
  <Application>Microsoft Office Word</Application>
  <DocSecurity>0</DocSecurity>
  <Lines>47</Lines>
  <Paragraphs>13</Paragraphs>
  <ScaleCrop>false</ScaleCrop>
  <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Omare</dc:creator>
  <cp:keywords/>
  <dc:description/>
  <cp:lastModifiedBy>Kelvin Omare</cp:lastModifiedBy>
  <cp:revision>2</cp:revision>
  <dcterms:created xsi:type="dcterms:W3CDTF">2020-11-22T09:32:00Z</dcterms:created>
  <dcterms:modified xsi:type="dcterms:W3CDTF">2020-11-22T09:44:00Z</dcterms:modified>
</cp:coreProperties>
</file>