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15C9C2" w14:textId="77777777" w:rsidR="00160C81" w:rsidRDefault="00E60A47" w:rsidP="00732A6A">
      <w:pPr>
        <w:spacing w:line="480" w:lineRule="auto"/>
        <w:jc w:val="center"/>
        <w:rPr>
          <w:rFonts w:ascii="Times New Roman" w:hAnsi="Times New Roman" w:cs="Times New Roman"/>
          <w:b/>
          <w:sz w:val="24"/>
          <w:szCs w:val="24"/>
        </w:rPr>
      </w:pPr>
    </w:p>
    <w:p w14:paraId="50E9D60A" w14:textId="77777777" w:rsidR="00160C81" w:rsidRDefault="00E60A47" w:rsidP="0013427C">
      <w:pPr>
        <w:spacing w:line="480" w:lineRule="auto"/>
        <w:rPr>
          <w:rFonts w:ascii="Times New Roman" w:hAnsi="Times New Roman" w:cs="Times New Roman"/>
          <w:b/>
          <w:sz w:val="24"/>
          <w:szCs w:val="24"/>
        </w:rPr>
      </w:pPr>
    </w:p>
    <w:p w14:paraId="35C5312C" w14:textId="77777777" w:rsidR="00160C81" w:rsidRDefault="00E60A47" w:rsidP="00732A6A">
      <w:pPr>
        <w:spacing w:line="480" w:lineRule="auto"/>
        <w:jc w:val="center"/>
        <w:rPr>
          <w:rFonts w:ascii="Times New Roman" w:hAnsi="Times New Roman" w:cs="Times New Roman"/>
          <w:b/>
          <w:sz w:val="24"/>
          <w:szCs w:val="24"/>
        </w:rPr>
      </w:pPr>
    </w:p>
    <w:p w14:paraId="68FC4245" w14:textId="77777777" w:rsidR="00160C81" w:rsidRPr="00160C81" w:rsidRDefault="00E60A47" w:rsidP="00160C81">
      <w:pPr>
        <w:spacing w:line="480" w:lineRule="auto"/>
        <w:jc w:val="center"/>
        <w:rPr>
          <w:rFonts w:ascii="Times New Roman" w:hAnsi="Times New Roman" w:cs="Times New Roman"/>
          <w:sz w:val="24"/>
          <w:szCs w:val="24"/>
        </w:rPr>
      </w:pPr>
    </w:p>
    <w:p w14:paraId="30873060" w14:textId="77777777" w:rsidR="00160C81" w:rsidRPr="00160C81" w:rsidRDefault="00E60A47" w:rsidP="00160C81">
      <w:pPr>
        <w:spacing w:line="480" w:lineRule="auto"/>
        <w:jc w:val="center"/>
        <w:rPr>
          <w:rFonts w:ascii="Times New Roman" w:hAnsi="Times New Roman" w:cs="Times New Roman"/>
          <w:sz w:val="24"/>
          <w:szCs w:val="24"/>
        </w:rPr>
      </w:pPr>
      <w:r w:rsidRPr="00160C81">
        <w:rPr>
          <w:rFonts w:ascii="Times New Roman" w:hAnsi="Times New Roman" w:cs="Times New Roman"/>
          <w:sz w:val="24"/>
          <w:szCs w:val="24"/>
        </w:rPr>
        <w:t>Hazards</w:t>
      </w:r>
    </w:p>
    <w:p w14:paraId="4D57AE83" w14:textId="77777777" w:rsidR="00160C81" w:rsidRPr="00160C81" w:rsidRDefault="00E60A47" w:rsidP="00160C81">
      <w:pPr>
        <w:spacing w:line="480" w:lineRule="auto"/>
        <w:jc w:val="center"/>
        <w:rPr>
          <w:rFonts w:ascii="Times New Roman" w:hAnsi="Times New Roman" w:cs="Times New Roman"/>
          <w:sz w:val="24"/>
          <w:szCs w:val="24"/>
        </w:rPr>
      </w:pPr>
      <w:r w:rsidRPr="00160C81">
        <w:rPr>
          <w:rFonts w:ascii="Times New Roman" w:hAnsi="Times New Roman" w:cs="Times New Roman"/>
          <w:sz w:val="24"/>
          <w:szCs w:val="24"/>
        </w:rPr>
        <w:t>Name:</w:t>
      </w:r>
    </w:p>
    <w:p w14:paraId="37CEB70D" w14:textId="77777777" w:rsidR="00160C81" w:rsidRPr="00160C81" w:rsidRDefault="00E60A47" w:rsidP="00160C81">
      <w:pPr>
        <w:spacing w:line="480" w:lineRule="auto"/>
        <w:jc w:val="center"/>
        <w:rPr>
          <w:rFonts w:ascii="Times New Roman" w:hAnsi="Times New Roman" w:cs="Times New Roman"/>
          <w:sz w:val="24"/>
          <w:szCs w:val="24"/>
        </w:rPr>
      </w:pPr>
      <w:r w:rsidRPr="00160C81">
        <w:rPr>
          <w:rFonts w:ascii="Times New Roman" w:hAnsi="Times New Roman" w:cs="Times New Roman"/>
          <w:sz w:val="24"/>
          <w:szCs w:val="24"/>
        </w:rPr>
        <w:t>Institutional affiliation:</w:t>
      </w:r>
    </w:p>
    <w:p w14:paraId="105130F0" w14:textId="77777777" w:rsidR="00160C81" w:rsidRDefault="00E60A47" w:rsidP="00160C81">
      <w:pPr>
        <w:spacing w:line="480" w:lineRule="auto"/>
        <w:jc w:val="center"/>
        <w:rPr>
          <w:rFonts w:ascii="Times New Roman" w:hAnsi="Times New Roman" w:cs="Times New Roman"/>
          <w:b/>
          <w:sz w:val="24"/>
          <w:szCs w:val="24"/>
        </w:rPr>
      </w:pPr>
      <w:r w:rsidRPr="00160C81">
        <w:rPr>
          <w:rFonts w:ascii="Times New Roman" w:hAnsi="Times New Roman" w:cs="Times New Roman"/>
          <w:sz w:val="24"/>
          <w:szCs w:val="24"/>
        </w:rPr>
        <w:t>Date submitted</w:t>
      </w:r>
      <w:r>
        <w:rPr>
          <w:rFonts w:ascii="Times New Roman" w:hAnsi="Times New Roman" w:cs="Times New Roman"/>
          <w:b/>
          <w:sz w:val="24"/>
          <w:szCs w:val="24"/>
        </w:rPr>
        <w:t>:</w:t>
      </w:r>
    </w:p>
    <w:p w14:paraId="15CF180B" w14:textId="77777777" w:rsidR="00160C81" w:rsidRDefault="00E60A47" w:rsidP="00732A6A">
      <w:pPr>
        <w:spacing w:line="480" w:lineRule="auto"/>
        <w:jc w:val="center"/>
        <w:rPr>
          <w:rFonts w:ascii="Times New Roman" w:hAnsi="Times New Roman" w:cs="Times New Roman"/>
          <w:b/>
          <w:sz w:val="24"/>
          <w:szCs w:val="24"/>
        </w:rPr>
      </w:pPr>
    </w:p>
    <w:p w14:paraId="44DA21F5" w14:textId="77777777" w:rsidR="00160C81" w:rsidRDefault="00E60A47" w:rsidP="00732A6A">
      <w:pPr>
        <w:spacing w:line="480" w:lineRule="auto"/>
        <w:jc w:val="center"/>
        <w:rPr>
          <w:rFonts w:ascii="Times New Roman" w:hAnsi="Times New Roman" w:cs="Times New Roman"/>
          <w:b/>
          <w:sz w:val="24"/>
          <w:szCs w:val="24"/>
        </w:rPr>
      </w:pPr>
    </w:p>
    <w:p w14:paraId="7F55842C" w14:textId="77777777" w:rsidR="00160C81" w:rsidRDefault="00E60A47" w:rsidP="00732A6A">
      <w:pPr>
        <w:spacing w:line="480" w:lineRule="auto"/>
        <w:jc w:val="center"/>
        <w:rPr>
          <w:rFonts w:ascii="Times New Roman" w:hAnsi="Times New Roman" w:cs="Times New Roman"/>
          <w:b/>
          <w:sz w:val="24"/>
          <w:szCs w:val="24"/>
        </w:rPr>
      </w:pPr>
    </w:p>
    <w:p w14:paraId="0EBC99D4" w14:textId="77777777" w:rsidR="00160C81" w:rsidRDefault="00E60A47" w:rsidP="00732A6A">
      <w:pPr>
        <w:spacing w:line="480" w:lineRule="auto"/>
        <w:jc w:val="center"/>
        <w:rPr>
          <w:rFonts w:ascii="Times New Roman" w:hAnsi="Times New Roman" w:cs="Times New Roman"/>
          <w:b/>
          <w:sz w:val="24"/>
          <w:szCs w:val="24"/>
        </w:rPr>
      </w:pPr>
    </w:p>
    <w:p w14:paraId="746607A5" w14:textId="77777777" w:rsidR="00160C81" w:rsidRDefault="00E60A47" w:rsidP="00732A6A">
      <w:pPr>
        <w:spacing w:line="480" w:lineRule="auto"/>
        <w:jc w:val="center"/>
        <w:rPr>
          <w:rFonts w:ascii="Times New Roman" w:hAnsi="Times New Roman" w:cs="Times New Roman"/>
          <w:b/>
          <w:sz w:val="24"/>
          <w:szCs w:val="24"/>
        </w:rPr>
      </w:pPr>
    </w:p>
    <w:p w14:paraId="09403689" w14:textId="77777777" w:rsidR="00160C81" w:rsidRDefault="00E60A47" w:rsidP="00732A6A">
      <w:pPr>
        <w:spacing w:line="480" w:lineRule="auto"/>
        <w:jc w:val="center"/>
        <w:rPr>
          <w:rFonts w:ascii="Times New Roman" w:hAnsi="Times New Roman" w:cs="Times New Roman"/>
          <w:b/>
          <w:sz w:val="24"/>
          <w:szCs w:val="24"/>
        </w:rPr>
      </w:pPr>
    </w:p>
    <w:p w14:paraId="7F78E754" w14:textId="77777777" w:rsidR="00160C81" w:rsidRDefault="00E60A47" w:rsidP="00732A6A">
      <w:pPr>
        <w:spacing w:line="480" w:lineRule="auto"/>
        <w:jc w:val="center"/>
        <w:rPr>
          <w:rFonts w:ascii="Times New Roman" w:hAnsi="Times New Roman" w:cs="Times New Roman"/>
          <w:b/>
          <w:sz w:val="24"/>
          <w:szCs w:val="24"/>
        </w:rPr>
      </w:pPr>
    </w:p>
    <w:p w14:paraId="5C4F7F3E" w14:textId="77777777" w:rsidR="00160C81" w:rsidRDefault="00E60A47" w:rsidP="00732A6A">
      <w:pPr>
        <w:spacing w:line="480" w:lineRule="auto"/>
        <w:jc w:val="center"/>
        <w:rPr>
          <w:rFonts w:ascii="Times New Roman" w:hAnsi="Times New Roman" w:cs="Times New Roman"/>
          <w:b/>
          <w:sz w:val="24"/>
          <w:szCs w:val="24"/>
        </w:rPr>
      </w:pPr>
    </w:p>
    <w:p w14:paraId="70D165EE" w14:textId="77777777" w:rsidR="00160C81" w:rsidRDefault="00E60A47" w:rsidP="00732A6A">
      <w:pPr>
        <w:spacing w:line="480" w:lineRule="auto"/>
        <w:jc w:val="center"/>
        <w:rPr>
          <w:rFonts w:ascii="Times New Roman" w:hAnsi="Times New Roman" w:cs="Times New Roman"/>
          <w:b/>
          <w:sz w:val="24"/>
          <w:szCs w:val="24"/>
        </w:rPr>
      </w:pPr>
    </w:p>
    <w:p w14:paraId="2C4057B2" w14:textId="77777777" w:rsidR="00160C81" w:rsidRDefault="00E60A47" w:rsidP="00E76D04">
      <w:pPr>
        <w:spacing w:line="480" w:lineRule="auto"/>
        <w:rPr>
          <w:rFonts w:ascii="Times New Roman" w:hAnsi="Times New Roman" w:cs="Times New Roman"/>
          <w:b/>
          <w:sz w:val="24"/>
          <w:szCs w:val="24"/>
        </w:rPr>
      </w:pPr>
    </w:p>
    <w:p w14:paraId="3B71016F" w14:textId="77777777" w:rsidR="00E76D04" w:rsidRDefault="00E60A47" w:rsidP="00E76D04">
      <w:pPr>
        <w:spacing w:line="480" w:lineRule="auto"/>
        <w:rPr>
          <w:rFonts w:ascii="Times New Roman" w:hAnsi="Times New Roman" w:cs="Times New Roman"/>
          <w:b/>
          <w:sz w:val="24"/>
          <w:szCs w:val="24"/>
        </w:rPr>
      </w:pPr>
    </w:p>
    <w:p w14:paraId="7950DAE2" w14:textId="77777777" w:rsidR="00160C81" w:rsidRDefault="00E60A47" w:rsidP="00732A6A">
      <w:pPr>
        <w:spacing w:line="480" w:lineRule="auto"/>
        <w:jc w:val="center"/>
        <w:rPr>
          <w:rFonts w:ascii="Times New Roman" w:hAnsi="Times New Roman" w:cs="Times New Roman"/>
          <w:b/>
          <w:sz w:val="24"/>
          <w:szCs w:val="24"/>
        </w:rPr>
      </w:pPr>
    </w:p>
    <w:p w14:paraId="2DEA0EF5" w14:textId="77777777" w:rsidR="00645EA9" w:rsidRPr="00732A6A" w:rsidRDefault="00E60A47" w:rsidP="00732A6A">
      <w:pPr>
        <w:spacing w:line="480" w:lineRule="auto"/>
        <w:jc w:val="center"/>
        <w:rPr>
          <w:rFonts w:ascii="Times New Roman" w:hAnsi="Times New Roman" w:cs="Times New Roman"/>
          <w:b/>
          <w:sz w:val="24"/>
          <w:szCs w:val="24"/>
        </w:rPr>
      </w:pPr>
      <w:r w:rsidRPr="00732A6A">
        <w:rPr>
          <w:rFonts w:ascii="Times New Roman" w:hAnsi="Times New Roman" w:cs="Times New Roman"/>
          <w:b/>
          <w:sz w:val="24"/>
          <w:szCs w:val="24"/>
        </w:rPr>
        <w:lastRenderedPageBreak/>
        <w:t>Hazards</w:t>
      </w:r>
    </w:p>
    <w:p w14:paraId="074C946A" w14:textId="77777777" w:rsidR="005B651E" w:rsidRPr="003E61FE" w:rsidRDefault="00E60A47" w:rsidP="00732A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common definition of a hazard in relation to occupation health and safety is that a hazard is the potential source of harm or adverse health effect on an individual </w:t>
      </w:r>
      <w:r>
        <w:rPr>
          <w:rFonts w:ascii="Times New Roman" w:hAnsi="Times New Roman" w:cs="Times New Roman"/>
          <w:sz w:val="24"/>
          <w:szCs w:val="24"/>
        </w:rPr>
        <w:t xml:space="preserve">or individuals. The term risk and hazard are always used interchangeably, but the simple most example tells the difference between the two. For example, is there is a spill of water in a room, it will represent a slipping hazard to those who will pass by. </w:t>
      </w:r>
      <w:r>
        <w:rPr>
          <w:rFonts w:ascii="Times New Roman" w:hAnsi="Times New Roman" w:cs="Times New Roman"/>
          <w:sz w:val="24"/>
          <w:szCs w:val="24"/>
        </w:rPr>
        <w:t>If access to the area is prevented by a physical object, the hazard is bound to remain though the risk will be minimized. There are several types of hazards such as Agents, conditions, and activity with specific categories as discussed below.</w:t>
      </w:r>
    </w:p>
    <w:tbl>
      <w:tblPr>
        <w:tblStyle w:val="TableGrid"/>
        <w:tblW w:w="9027" w:type="dxa"/>
        <w:tblLook w:val="04A0" w:firstRow="1" w:lastRow="0" w:firstColumn="1" w:lastColumn="0" w:noHBand="0" w:noVBand="1"/>
      </w:tblPr>
      <w:tblGrid>
        <w:gridCol w:w="1805"/>
        <w:gridCol w:w="1805"/>
        <w:gridCol w:w="1805"/>
        <w:gridCol w:w="1805"/>
        <w:gridCol w:w="1807"/>
      </w:tblGrid>
      <w:tr w:rsidR="00AD6A5D" w14:paraId="37131E49" w14:textId="77777777" w:rsidTr="005F1614">
        <w:trPr>
          <w:trHeight w:val="140"/>
        </w:trPr>
        <w:tc>
          <w:tcPr>
            <w:tcW w:w="1805" w:type="dxa"/>
          </w:tcPr>
          <w:p w14:paraId="157A7846"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Type of</w:t>
            </w:r>
            <w:r w:rsidRPr="003E61FE">
              <w:rPr>
                <w:rFonts w:ascii="Times New Roman" w:hAnsi="Times New Roman" w:cs="Times New Roman"/>
                <w:sz w:val="24"/>
                <w:szCs w:val="24"/>
              </w:rPr>
              <w:t xml:space="preserve"> hazard</w:t>
            </w:r>
          </w:p>
        </w:tc>
        <w:tc>
          <w:tcPr>
            <w:tcW w:w="1805" w:type="dxa"/>
          </w:tcPr>
          <w:p w14:paraId="1664BFFE"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Category</w:t>
            </w:r>
          </w:p>
        </w:tc>
        <w:tc>
          <w:tcPr>
            <w:tcW w:w="1805" w:type="dxa"/>
          </w:tcPr>
          <w:p w14:paraId="32262D58"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cause</w:t>
            </w:r>
          </w:p>
        </w:tc>
        <w:tc>
          <w:tcPr>
            <w:tcW w:w="1805" w:type="dxa"/>
          </w:tcPr>
          <w:p w14:paraId="7DA65A0A"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Consequence </w:t>
            </w:r>
          </w:p>
        </w:tc>
        <w:tc>
          <w:tcPr>
            <w:tcW w:w="1807" w:type="dxa"/>
          </w:tcPr>
          <w:p w14:paraId="71D92000"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Team assigned </w:t>
            </w:r>
          </w:p>
        </w:tc>
      </w:tr>
      <w:tr w:rsidR="00AD6A5D" w14:paraId="0158CA90" w14:textId="77777777" w:rsidTr="005F1614">
        <w:trPr>
          <w:trHeight w:val="140"/>
        </w:trPr>
        <w:tc>
          <w:tcPr>
            <w:tcW w:w="1805" w:type="dxa"/>
          </w:tcPr>
          <w:p w14:paraId="737D98AE"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Agent </w:t>
            </w:r>
          </w:p>
        </w:tc>
        <w:tc>
          <w:tcPr>
            <w:tcW w:w="1805" w:type="dxa"/>
          </w:tcPr>
          <w:p w14:paraId="345733F6"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Chemical </w:t>
            </w:r>
          </w:p>
        </w:tc>
        <w:tc>
          <w:tcPr>
            <w:tcW w:w="1805" w:type="dxa"/>
          </w:tcPr>
          <w:p w14:paraId="10713BD0"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Exposure to chemicals particularly in workplace </w:t>
            </w:r>
            <w:r w:rsidRPr="003E61FE">
              <w:rPr>
                <w:rFonts w:ascii="Times New Roman" w:hAnsi="Times New Roman" w:cs="Times New Roman"/>
                <w:sz w:val="24"/>
                <w:szCs w:val="24"/>
              </w:rPr>
              <w:t xml:space="preserve">leading to detrimental health effects. They include irritants of skin, carcinogens, respiratory sensitizers </w:t>
            </w:r>
          </w:p>
          <w:p w14:paraId="63104D10" w14:textId="77777777" w:rsidR="00DF78BF"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Route of exposure </w:t>
            </w:r>
            <w:r w:rsidRPr="003E61FE">
              <w:rPr>
                <w:rFonts w:ascii="Times New Roman" w:hAnsi="Times New Roman" w:cs="Times New Roman"/>
                <w:sz w:val="24"/>
                <w:szCs w:val="24"/>
              </w:rPr>
              <w:lastRenderedPageBreak/>
              <w:t xml:space="preserve">include, explosion, poisoning, inhalation of fumes, </w:t>
            </w:r>
            <w:r w:rsidRPr="003E61FE">
              <w:rPr>
                <w:rFonts w:ascii="Times New Roman" w:hAnsi="Times New Roman" w:cs="Times New Roman"/>
                <w:sz w:val="24"/>
                <w:szCs w:val="24"/>
              </w:rPr>
              <w:t>and ingestion</w:t>
            </w:r>
            <w:r w:rsidRPr="003E61FE">
              <w:rPr>
                <w:rFonts w:ascii="Times New Roman" w:hAnsi="Times New Roman" w:cs="Times New Roman"/>
                <w:sz w:val="24"/>
                <w:szCs w:val="24"/>
              </w:rPr>
              <w:t xml:space="preserve">. </w:t>
            </w:r>
          </w:p>
        </w:tc>
        <w:tc>
          <w:tcPr>
            <w:tcW w:w="1805" w:type="dxa"/>
          </w:tcPr>
          <w:p w14:paraId="74610659"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lastRenderedPageBreak/>
              <w:t>Have acute and detrimental health effects. They have an effect on the health of the worker due to direct contact with exposure or the chemical; it is usually felt through inhal</w:t>
            </w:r>
            <w:r w:rsidRPr="003E61FE">
              <w:rPr>
                <w:rFonts w:ascii="Times New Roman" w:hAnsi="Times New Roman" w:cs="Times New Roman"/>
                <w:sz w:val="24"/>
                <w:szCs w:val="24"/>
              </w:rPr>
              <w:t xml:space="preserve">ation, ingestion or </w:t>
            </w:r>
            <w:r w:rsidRPr="003E61FE">
              <w:rPr>
                <w:rFonts w:ascii="Times New Roman" w:hAnsi="Times New Roman" w:cs="Times New Roman"/>
                <w:sz w:val="24"/>
                <w:szCs w:val="24"/>
              </w:rPr>
              <w:lastRenderedPageBreak/>
              <w:t>even skin contact.</w:t>
            </w:r>
          </w:p>
        </w:tc>
        <w:tc>
          <w:tcPr>
            <w:tcW w:w="1807" w:type="dxa"/>
          </w:tcPr>
          <w:p w14:paraId="7B17285C"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lastRenderedPageBreak/>
              <w:t>The principal investigator is the person responsible for controlling this hazards. His main functions include</w:t>
            </w:r>
            <w:r w:rsidRPr="003E61FE">
              <w:rPr>
                <w:rFonts w:ascii="Times New Roman" w:hAnsi="Times New Roman" w:cs="Times New Roman"/>
                <w:sz w:val="24"/>
                <w:szCs w:val="24"/>
              </w:rPr>
              <w:t xml:space="preserve"> promotion </w:t>
            </w:r>
            <w:r w:rsidRPr="003E61FE">
              <w:rPr>
                <w:rFonts w:ascii="Times New Roman" w:hAnsi="Times New Roman" w:cs="Times New Roman"/>
                <w:sz w:val="24"/>
                <w:szCs w:val="24"/>
              </w:rPr>
              <w:t>of laboratory</w:t>
            </w:r>
            <w:r w:rsidRPr="003E61FE">
              <w:rPr>
                <w:rFonts w:ascii="Times New Roman" w:hAnsi="Times New Roman" w:cs="Times New Roman"/>
                <w:sz w:val="24"/>
                <w:szCs w:val="24"/>
              </w:rPr>
              <w:t xml:space="preserve"> culture, analysis of proposed work tasks to identify the </w:t>
            </w:r>
            <w:r w:rsidRPr="003E61FE">
              <w:rPr>
                <w:rFonts w:ascii="Times New Roman" w:hAnsi="Times New Roman" w:cs="Times New Roman"/>
                <w:sz w:val="24"/>
                <w:szCs w:val="24"/>
              </w:rPr>
              <w:lastRenderedPageBreak/>
              <w:t>hazards and ensur</w:t>
            </w:r>
            <w:r w:rsidRPr="003E61FE">
              <w:rPr>
                <w:rFonts w:ascii="Times New Roman" w:hAnsi="Times New Roman" w:cs="Times New Roman"/>
                <w:sz w:val="24"/>
                <w:szCs w:val="24"/>
              </w:rPr>
              <w:t xml:space="preserve">ing that the hazards are communicated and in time. </w:t>
            </w:r>
            <w:r w:rsidRPr="003E61FE">
              <w:rPr>
                <w:rFonts w:ascii="Times New Roman" w:hAnsi="Times New Roman" w:cs="Times New Roman"/>
                <w:sz w:val="24"/>
                <w:szCs w:val="24"/>
              </w:rPr>
              <w:t xml:space="preserve"> </w:t>
            </w:r>
          </w:p>
        </w:tc>
      </w:tr>
      <w:tr w:rsidR="00AD6A5D" w:rsidRPr="005F1614" w14:paraId="3243115A" w14:textId="77777777" w:rsidTr="005F1614">
        <w:trPr>
          <w:trHeight w:val="140"/>
        </w:trPr>
        <w:tc>
          <w:tcPr>
            <w:tcW w:w="1805" w:type="dxa"/>
          </w:tcPr>
          <w:p w14:paraId="465FA4D8"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lastRenderedPageBreak/>
              <w:t xml:space="preserve">Condition </w:t>
            </w:r>
          </w:p>
        </w:tc>
        <w:tc>
          <w:tcPr>
            <w:tcW w:w="1805" w:type="dxa"/>
          </w:tcPr>
          <w:p w14:paraId="5E43C497"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Electrical </w:t>
            </w:r>
          </w:p>
        </w:tc>
        <w:tc>
          <w:tcPr>
            <w:tcW w:w="1805" w:type="dxa"/>
          </w:tcPr>
          <w:p w14:paraId="68D9BD27"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Often arises from contact with an energized conductor or equipment and from which an individual sustains a shock or an injury. </w:t>
            </w:r>
          </w:p>
          <w:p w14:paraId="043A7B61" w14:textId="77777777" w:rsidR="00F80634"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There are two ways to get injured </w:t>
            </w:r>
            <w:r w:rsidRPr="005F1614">
              <w:rPr>
                <w:rFonts w:ascii="Times New Roman" w:hAnsi="Times New Roman" w:cs="Times New Roman"/>
                <w:szCs w:val="24"/>
              </w:rPr>
              <w:t>electrically, electric shock and arc flash. Shock is passin</w:t>
            </w:r>
            <w:r w:rsidRPr="005F1614">
              <w:rPr>
                <w:rFonts w:ascii="Times New Roman" w:hAnsi="Times New Roman" w:cs="Times New Roman"/>
                <w:szCs w:val="24"/>
              </w:rPr>
              <w:t xml:space="preserve">g the current through the body. </w:t>
            </w:r>
            <w:r w:rsidRPr="005F1614">
              <w:rPr>
                <w:rFonts w:ascii="Times New Roman" w:hAnsi="Times New Roman" w:cs="Times New Roman"/>
                <w:szCs w:val="24"/>
              </w:rPr>
              <w:t xml:space="preserve">Electrical contact causes </w:t>
            </w:r>
            <w:r w:rsidRPr="005F1614">
              <w:rPr>
                <w:rFonts w:ascii="Times New Roman" w:hAnsi="Times New Roman" w:cs="Times New Roman"/>
                <w:szCs w:val="24"/>
              </w:rPr>
              <w:lastRenderedPageBreak/>
              <w:t xml:space="preserve">involuntary physical movements. </w:t>
            </w:r>
          </w:p>
        </w:tc>
        <w:tc>
          <w:tcPr>
            <w:tcW w:w="1805" w:type="dxa"/>
          </w:tcPr>
          <w:p w14:paraId="529BF587"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lastRenderedPageBreak/>
              <w:t>Electric current prevents one from releasing a grip from a live conductor, throw one into contact with a h</w:t>
            </w:r>
            <w:r w:rsidRPr="005F1614">
              <w:rPr>
                <w:rFonts w:ascii="Times New Roman" w:hAnsi="Times New Roman" w:cs="Times New Roman"/>
                <w:szCs w:val="24"/>
              </w:rPr>
              <w:t>igher voltage conductor.</w:t>
            </w:r>
          </w:p>
          <w:p w14:paraId="44272C36" w14:textId="77777777" w:rsidR="00F80634"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Cause one to lose balance and fall, Cause severe external and internal burns.</w:t>
            </w:r>
          </w:p>
          <w:p w14:paraId="2DD7EA3C" w14:textId="77777777" w:rsidR="00F80634"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Cause death.</w:t>
            </w:r>
          </w:p>
          <w:p w14:paraId="4F41D8BC" w14:textId="77777777" w:rsidR="00F80634" w:rsidRPr="005F1614" w:rsidRDefault="00E60A47" w:rsidP="00732A6A">
            <w:pPr>
              <w:spacing w:before="150" w:after="75" w:line="480" w:lineRule="auto"/>
              <w:ind w:right="75"/>
              <w:textAlignment w:val="center"/>
              <w:rPr>
                <w:rFonts w:ascii="Times New Roman" w:eastAsia="Times New Roman" w:hAnsi="Times New Roman" w:cs="Times New Roman"/>
                <w:color w:val="000000"/>
                <w:szCs w:val="24"/>
                <w:lang w:eastAsia="en-GB"/>
              </w:rPr>
            </w:pPr>
            <w:r w:rsidRPr="005F1614">
              <w:rPr>
                <w:rFonts w:ascii="Times New Roman" w:eastAsia="Times New Roman" w:hAnsi="Times New Roman" w:cs="Times New Roman"/>
                <w:color w:val="000000"/>
                <w:szCs w:val="24"/>
                <w:lang w:eastAsia="en-GB"/>
              </w:rPr>
              <w:t>.</w:t>
            </w:r>
          </w:p>
          <w:p w14:paraId="2C249571" w14:textId="77777777" w:rsidR="00F80634" w:rsidRPr="005F1614" w:rsidRDefault="00E60A47" w:rsidP="00732A6A">
            <w:pPr>
              <w:spacing w:line="480" w:lineRule="auto"/>
              <w:rPr>
                <w:rFonts w:ascii="Times New Roman" w:hAnsi="Times New Roman" w:cs="Times New Roman"/>
                <w:szCs w:val="24"/>
              </w:rPr>
            </w:pPr>
          </w:p>
        </w:tc>
        <w:tc>
          <w:tcPr>
            <w:tcW w:w="1807" w:type="dxa"/>
          </w:tcPr>
          <w:p w14:paraId="1285CE2B"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Support personnel is responsible for this task.  They subject matter experts for assistance, when needed, and comply </w:t>
            </w:r>
            <w:r w:rsidRPr="005F1614">
              <w:rPr>
                <w:rFonts w:ascii="Times New Roman" w:hAnsi="Times New Roman" w:cs="Times New Roman"/>
                <w:szCs w:val="24"/>
              </w:rPr>
              <w:t>with</w:t>
            </w:r>
            <w:r w:rsidRPr="005F1614">
              <w:rPr>
                <w:rFonts w:ascii="Times New Roman" w:hAnsi="Times New Roman" w:cs="Times New Roman"/>
                <w:szCs w:val="24"/>
              </w:rPr>
              <w:t xml:space="preserve"> their expertise</w:t>
            </w:r>
            <w:r w:rsidRPr="005F1614">
              <w:rPr>
                <w:rFonts w:ascii="Times New Roman" w:hAnsi="Times New Roman" w:cs="Times New Roman"/>
                <w:szCs w:val="24"/>
              </w:rPr>
              <w:t xml:space="preserve"> regardless of their situation on the research team.</w:t>
            </w:r>
          </w:p>
        </w:tc>
      </w:tr>
      <w:tr w:rsidR="00AD6A5D" w:rsidRPr="005F1614" w14:paraId="46F85CC8" w14:textId="77777777" w:rsidTr="005F1614">
        <w:trPr>
          <w:trHeight w:val="11169"/>
        </w:trPr>
        <w:tc>
          <w:tcPr>
            <w:tcW w:w="1805" w:type="dxa"/>
          </w:tcPr>
          <w:p w14:paraId="51FD7958" w14:textId="77777777" w:rsidR="00676445" w:rsidRPr="003E61FE"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Condition </w:t>
            </w:r>
          </w:p>
        </w:tc>
        <w:tc>
          <w:tcPr>
            <w:tcW w:w="1805" w:type="dxa"/>
          </w:tcPr>
          <w:p w14:paraId="04250209" w14:textId="77777777" w:rsidR="00676445" w:rsidRPr="003E61FE"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t xml:space="preserve">Mechanical </w:t>
            </w:r>
          </w:p>
        </w:tc>
        <w:tc>
          <w:tcPr>
            <w:tcW w:w="1805" w:type="dxa"/>
          </w:tcPr>
          <w:p w14:paraId="1ACBB750" w14:textId="1884082E" w:rsidR="00BD6C13" w:rsidRPr="005F1614" w:rsidRDefault="00E60A47" w:rsidP="00732A6A">
            <w:pPr>
              <w:shd w:val="clear" w:color="auto" w:fill="FFFFFF"/>
              <w:spacing w:before="100" w:beforeAutospacing="1" w:after="100" w:afterAutospacing="1" w:line="480" w:lineRule="auto"/>
              <w:rPr>
                <w:rFonts w:ascii="Times New Roman" w:hAnsi="Times New Roman" w:cs="Times New Roman"/>
                <w:szCs w:val="24"/>
              </w:rPr>
            </w:pPr>
            <w:r w:rsidRPr="005F1614">
              <w:rPr>
                <w:rFonts w:ascii="Times New Roman" w:hAnsi="Times New Roman" w:cs="Times New Roman"/>
                <w:szCs w:val="24"/>
              </w:rPr>
              <w:t>The sharp edges, moving parts, and hot planes are hazards to employees. However, machine-related injuries can be barred with the correct use of safeguards.</w:t>
            </w:r>
            <w:r w:rsidRPr="005F1614">
              <w:rPr>
                <w:rFonts w:ascii="Times New Roman" w:hAnsi="Times New Roman" w:cs="Times New Roman"/>
                <w:szCs w:val="24"/>
              </w:rPr>
              <w:t xml:space="preserve"> Other common causes include </w:t>
            </w:r>
            <w:r w:rsidRPr="005F1614">
              <w:rPr>
                <w:rFonts w:ascii="Times New Roman" w:hAnsi="Times New Roman" w:cs="Times New Roman"/>
                <w:szCs w:val="24"/>
              </w:rPr>
              <w:t>reaching</w:t>
            </w:r>
            <w:r w:rsidRPr="005F1614">
              <w:rPr>
                <w:rFonts w:ascii="Times New Roman" w:hAnsi="Times New Roman" w:cs="Times New Roman"/>
                <w:szCs w:val="24"/>
              </w:rPr>
              <w:t xml:space="preserve"> in to </w:t>
            </w:r>
            <w:r w:rsidR="005F1614" w:rsidRPr="005F1614">
              <w:rPr>
                <w:rFonts w:ascii="Times New Roman" w:hAnsi="Times New Roman" w:cs="Times New Roman"/>
                <w:szCs w:val="24"/>
              </w:rPr>
              <w:t>clear equipment</w:t>
            </w:r>
            <w:r w:rsidRPr="005F1614">
              <w:rPr>
                <w:rFonts w:ascii="Times New Roman" w:hAnsi="Times New Roman" w:cs="Times New Roman"/>
                <w:szCs w:val="24"/>
              </w:rPr>
              <w:t>, n</w:t>
            </w:r>
            <w:r w:rsidRPr="005F1614">
              <w:rPr>
                <w:rFonts w:ascii="Times New Roman" w:hAnsi="Times New Roman" w:cs="Times New Roman"/>
                <w:szCs w:val="24"/>
              </w:rPr>
              <w:t>ot using Lockout</w:t>
            </w:r>
            <w:r w:rsidRPr="005F1614">
              <w:rPr>
                <w:rFonts w:ascii="Times New Roman" w:hAnsi="Times New Roman" w:cs="Times New Roman"/>
                <w:szCs w:val="24"/>
              </w:rPr>
              <w:t>, Illegal</w:t>
            </w:r>
            <w:r w:rsidRPr="005F1614">
              <w:rPr>
                <w:rFonts w:ascii="Times New Roman" w:hAnsi="Times New Roman" w:cs="Times New Roman"/>
                <w:szCs w:val="24"/>
              </w:rPr>
              <w:t xml:space="preserve"> persons doing m</w:t>
            </w:r>
            <w:r w:rsidRPr="005F1614">
              <w:rPr>
                <w:rFonts w:ascii="Times New Roman" w:hAnsi="Times New Roman" w:cs="Times New Roman"/>
                <w:szCs w:val="24"/>
              </w:rPr>
              <w:t>aintenance and m</w:t>
            </w:r>
            <w:r w:rsidRPr="005F1614">
              <w:rPr>
                <w:rFonts w:ascii="Times New Roman" w:hAnsi="Times New Roman" w:cs="Times New Roman"/>
                <w:szCs w:val="24"/>
              </w:rPr>
              <w:t>issing or loose machine guards</w:t>
            </w:r>
            <w:r w:rsidRPr="005F1614">
              <w:rPr>
                <w:rFonts w:ascii="Times New Roman" w:hAnsi="Times New Roman" w:cs="Times New Roman"/>
                <w:szCs w:val="24"/>
              </w:rPr>
              <w:t>.</w:t>
            </w:r>
          </w:p>
          <w:p w14:paraId="1866665D" w14:textId="77777777" w:rsidR="00676445" w:rsidRPr="005F1614" w:rsidRDefault="00E60A47" w:rsidP="00732A6A">
            <w:pPr>
              <w:spacing w:line="480" w:lineRule="auto"/>
              <w:rPr>
                <w:rFonts w:ascii="Times New Roman" w:hAnsi="Times New Roman" w:cs="Times New Roman"/>
                <w:szCs w:val="24"/>
              </w:rPr>
            </w:pPr>
          </w:p>
        </w:tc>
        <w:tc>
          <w:tcPr>
            <w:tcW w:w="1805" w:type="dxa"/>
          </w:tcPr>
          <w:p w14:paraId="2B71CB90"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Serious injuries</w:t>
            </w:r>
          </w:p>
          <w:p w14:paraId="479B1B9E" w14:textId="77777777" w:rsidR="006D4821"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Death </w:t>
            </w:r>
          </w:p>
          <w:p w14:paraId="247F611B" w14:textId="77777777" w:rsidR="006D4821"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Blindness due to injuries </w:t>
            </w:r>
          </w:p>
          <w:p w14:paraId="45BD0114" w14:textId="77777777" w:rsidR="006D4821"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Lameness </w:t>
            </w:r>
          </w:p>
          <w:p w14:paraId="7EDF45E9" w14:textId="77777777" w:rsidR="006D4821" w:rsidRPr="005F1614" w:rsidRDefault="00E60A47" w:rsidP="00732A6A">
            <w:pPr>
              <w:spacing w:line="480" w:lineRule="auto"/>
              <w:rPr>
                <w:rFonts w:ascii="Times New Roman" w:hAnsi="Times New Roman" w:cs="Times New Roman"/>
                <w:szCs w:val="24"/>
              </w:rPr>
            </w:pPr>
          </w:p>
        </w:tc>
        <w:tc>
          <w:tcPr>
            <w:tcW w:w="1807" w:type="dxa"/>
          </w:tcPr>
          <w:p w14:paraId="568A0031"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Research and laboratory workers.</w:t>
            </w:r>
          </w:p>
          <w:p w14:paraId="07363E15" w14:textId="77777777" w:rsidR="009C608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Who </w:t>
            </w:r>
            <w:r w:rsidRPr="005F1614">
              <w:rPr>
                <w:rFonts w:ascii="Times New Roman" w:hAnsi="Times New Roman" w:cs="Times New Roman"/>
                <w:szCs w:val="24"/>
              </w:rPr>
              <w:t>participate most fully in the hazard mitigation and analysis process. Researchers have a responsibility and a right to ask challenging and clarifying questions so that they can ensure the scope of work and all hazards and controls are well understood befor</w:t>
            </w:r>
            <w:r w:rsidRPr="005F1614">
              <w:rPr>
                <w:rFonts w:ascii="Times New Roman" w:hAnsi="Times New Roman" w:cs="Times New Roman"/>
                <w:szCs w:val="24"/>
              </w:rPr>
              <w:t>e beginning an experiment or research protocol.</w:t>
            </w:r>
            <w:r w:rsidRPr="005F1614">
              <w:rPr>
                <w:rFonts w:ascii="Times New Roman" w:hAnsi="Times New Roman" w:cs="Times New Roman"/>
                <w:szCs w:val="24"/>
              </w:rPr>
              <w:t xml:space="preserve"> </w:t>
            </w:r>
          </w:p>
        </w:tc>
      </w:tr>
      <w:tr w:rsidR="00AD6A5D" w:rsidRPr="005F1614" w14:paraId="2EDF909D" w14:textId="77777777" w:rsidTr="005F1614">
        <w:trPr>
          <w:trHeight w:val="7426"/>
        </w:trPr>
        <w:tc>
          <w:tcPr>
            <w:tcW w:w="1805" w:type="dxa"/>
          </w:tcPr>
          <w:p w14:paraId="410C447D" w14:textId="77777777" w:rsidR="00676445" w:rsidRPr="003E61FE"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Activity</w:t>
            </w:r>
          </w:p>
        </w:tc>
        <w:tc>
          <w:tcPr>
            <w:tcW w:w="1805" w:type="dxa"/>
          </w:tcPr>
          <w:p w14:paraId="0EAC5577" w14:textId="77777777" w:rsidR="00676445" w:rsidRPr="003E61FE"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Thermal </w:t>
            </w:r>
          </w:p>
        </w:tc>
        <w:tc>
          <w:tcPr>
            <w:tcW w:w="1805" w:type="dxa"/>
          </w:tcPr>
          <w:p w14:paraId="045778D8"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Th</w:t>
            </w:r>
            <w:r w:rsidRPr="005F1614">
              <w:rPr>
                <w:rFonts w:ascii="Times New Roman" w:hAnsi="Times New Roman" w:cs="Times New Roman"/>
                <w:szCs w:val="24"/>
              </w:rPr>
              <w:t>e</w:t>
            </w:r>
            <w:r w:rsidRPr="005F1614">
              <w:rPr>
                <w:rFonts w:ascii="Times New Roman" w:hAnsi="Times New Roman" w:cs="Times New Roman"/>
                <w:szCs w:val="24"/>
              </w:rPr>
              <w:t>s</w:t>
            </w:r>
            <w:r w:rsidRPr="005F1614">
              <w:rPr>
                <w:rFonts w:ascii="Times New Roman" w:hAnsi="Times New Roman" w:cs="Times New Roman"/>
                <w:szCs w:val="24"/>
              </w:rPr>
              <w:t>e</w:t>
            </w:r>
            <w:r w:rsidRPr="005F1614">
              <w:rPr>
                <w:rFonts w:ascii="Times New Roman" w:hAnsi="Times New Roman" w:cs="Times New Roman"/>
                <w:szCs w:val="24"/>
              </w:rPr>
              <w:t xml:space="preserve"> are caused by heat. Burns from fluids, liquids, metals and any heating material when someone</w:t>
            </w:r>
            <w:r w:rsidRPr="005F1614">
              <w:rPr>
                <w:rFonts w:ascii="Times New Roman" w:hAnsi="Times New Roman" w:cs="Times New Roman"/>
                <w:szCs w:val="24"/>
              </w:rPr>
              <w:t xml:space="preserve"> is using. </w:t>
            </w:r>
            <w:r w:rsidRPr="005F1614">
              <w:rPr>
                <w:rFonts w:ascii="Times New Roman" w:hAnsi="Times New Roman" w:cs="Times New Roman"/>
                <w:szCs w:val="24"/>
              </w:rPr>
              <w:t xml:space="preserve"> </w:t>
            </w:r>
          </w:p>
        </w:tc>
        <w:tc>
          <w:tcPr>
            <w:tcW w:w="1805" w:type="dxa"/>
          </w:tcPr>
          <w:p w14:paraId="2AC3BC4E"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Serious injuries such as skin burns, and may even cause death </w:t>
            </w:r>
          </w:p>
        </w:tc>
        <w:tc>
          <w:tcPr>
            <w:tcW w:w="1807" w:type="dxa"/>
          </w:tcPr>
          <w:p w14:paraId="321BBAE7" w14:textId="59BE00CC"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Emergency pers</w:t>
            </w:r>
            <w:r w:rsidRPr="005F1614">
              <w:rPr>
                <w:rFonts w:ascii="Times New Roman" w:hAnsi="Times New Roman" w:cs="Times New Roman"/>
                <w:szCs w:val="24"/>
              </w:rPr>
              <w:t xml:space="preserve">onnel is assigned this role. They ensure that the problem is solved as soon as it rises. Together with investigation department, they ensure that all the appliances are in good condition and advice others </w:t>
            </w:r>
            <w:r w:rsidRPr="005F1614">
              <w:rPr>
                <w:rFonts w:ascii="Times New Roman" w:hAnsi="Times New Roman" w:cs="Times New Roman"/>
                <w:szCs w:val="24"/>
              </w:rPr>
              <w:t xml:space="preserve">on how to handle hot </w:t>
            </w:r>
            <w:r w:rsidR="005F1614" w:rsidRPr="005F1614">
              <w:rPr>
                <w:rFonts w:ascii="Times New Roman" w:hAnsi="Times New Roman" w:cs="Times New Roman"/>
                <w:szCs w:val="24"/>
              </w:rPr>
              <w:t>equipment’s</w:t>
            </w:r>
            <w:r w:rsidRPr="005F1614">
              <w:rPr>
                <w:rFonts w:ascii="Times New Roman" w:hAnsi="Times New Roman" w:cs="Times New Roman"/>
                <w:szCs w:val="24"/>
              </w:rPr>
              <w:t>.</w:t>
            </w:r>
          </w:p>
        </w:tc>
      </w:tr>
      <w:tr w:rsidR="00AD6A5D" w:rsidRPr="005F1614" w14:paraId="4A41D185" w14:textId="77777777" w:rsidTr="005F1614">
        <w:trPr>
          <w:trHeight w:val="528"/>
        </w:trPr>
        <w:tc>
          <w:tcPr>
            <w:tcW w:w="1805" w:type="dxa"/>
          </w:tcPr>
          <w:p w14:paraId="51BBB19F" w14:textId="77777777" w:rsidR="00676445" w:rsidRPr="003E61FE" w:rsidRDefault="00E60A47" w:rsidP="00732A6A">
            <w:pPr>
              <w:spacing w:line="480" w:lineRule="auto"/>
              <w:rPr>
                <w:rFonts w:ascii="Times New Roman" w:hAnsi="Times New Roman" w:cs="Times New Roman"/>
                <w:sz w:val="24"/>
                <w:szCs w:val="24"/>
              </w:rPr>
            </w:pPr>
          </w:p>
        </w:tc>
        <w:tc>
          <w:tcPr>
            <w:tcW w:w="1805" w:type="dxa"/>
          </w:tcPr>
          <w:p w14:paraId="289A11C1" w14:textId="77777777" w:rsidR="00676445" w:rsidRPr="003E61FE" w:rsidRDefault="00E60A47" w:rsidP="00732A6A">
            <w:pPr>
              <w:spacing w:line="480" w:lineRule="auto"/>
              <w:rPr>
                <w:rFonts w:ascii="Times New Roman" w:hAnsi="Times New Roman" w:cs="Times New Roman"/>
                <w:sz w:val="24"/>
                <w:szCs w:val="24"/>
              </w:rPr>
            </w:pPr>
          </w:p>
        </w:tc>
        <w:tc>
          <w:tcPr>
            <w:tcW w:w="1805" w:type="dxa"/>
          </w:tcPr>
          <w:p w14:paraId="39A7EFA8" w14:textId="77777777" w:rsidR="00676445" w:rsidRPr="005F1614" w:rsidRDefault="00E60A47" w:rsidP="00732A6A">
            <w:pPr>
              <w:spacing w:line="480" w:lineRule="auto"/>
              <w:rPr>
                <w:rFonts w:ascii="Times New Roman" w:hAnsi="Times New Roman" w:cs="Times New Roman"/>
                <w:szCs w:val="24"/>
              </w:rPr>
            </w:pPr>
          </w:p>
        </w:tc>
        <w:tc>
          <w:tcPr>
            <w:tcW w:w="1805" w:type="dxa"/>
          </w:tcPr>
          <w:p w14:paraId="7AA1D200" w14:textId="77777777" w:rsidR="00676445" w:rsidRPr="005F1614" w:rsidRDefault="00E60A47" w:rsidP="00732A6A">
            <w:pPr>
              <w:spacing w:line="480" w:lineRule="auto"/>
              <w:rPr>
                <w:rFonts w:ascii="Times New Roman" w:hAnsi="Times New Roman" w:cs="Times New Roman"/>
                <w:szCs w:val="24"/>
              </w:rPr>
            </w:pPr>
          </w:p>
        </w:tc>
        <w:tc>
          <w:tcPr>
            <w:tcW w:w="1807" w:type="dxa"/>
          </w:tcPr>
          <w:p w14:paraId="2D023F44" w14:textId="77777777" w:rsidR="00676445" w:rsidRPr="005F1614" w:rsidRDefault="00E60A47" w:rsidP="00732A6A">
            <w:pPr>
              <w:spacing w:line="480" w:lineRule="auto"/>
              <w:rPr>
                <w:rFonts w:ascii="Times New Roman" w:hAnsi="Times New Roman" w:cs="Times New Roman"/>
                <w:szCs w:val="24"/>
              </w:rPr>
            </w:pPr>
          </w:p>
        </w:tc>
      </w:tr>
    </w:tbl>
    <w:p w14:paraId="5A0FAF89" w14:textId="77777777" w:rsidR="00F80634" w:rsidRPr="003E61FE" w:rsidRDefault="00E60A47" w:rsidP="00732A6A">
      <w:pPr>
        <w:pStyle w:val="NormalWeb"/>
        <w:spacing w:after="0" w:line="480" w:lineRule="auto"/>
        <w:textAlignment w:val="baseline"/>
        <w:rPr>
          <w:rFonts w:eastAsia="Times New Roman"/>
          <w:color w:val="000000"/>
          <w:lang w:eastAsia="en-GB"/>
        </w:rPr>
      </w:pPr>
      <w:r w:rsidRPr="003E61FE">
        <w:rPr>
          <w:color w:val="000000"/>
        </w:rPr>
        <w:t> </w:t>
      </w:r>
    </w:p>
    <w:p w14:paraId="26CDFAE8" w14:textId="77777777" w:rsidR="00910C6D" w:rsidRPr="005F1614" w:rsidRDefault="00E60A47" w:rsidP="005F1614">
      <w:pPr>
        <w:spacing w:line="480" w:lineRule="auto"/>
        <w:ind w:firstLine="720"/>
        <w:rPr>
          <w:rFonts w:ascii="Times New Roman" w:hAnsi="Times New Roman" w:cs="Times New Roman"/>
          <w:sz w:val="24"/>
          <w:szCs w:val="24"/>
        </w:rPr>
      </w:pPr>
      <w:bookmarkStart w:id="0" w:name="_GoBack"/>
      <w:bookmarkEnd w:id="0"/>
      <w:r w:rsidRPr="005F1614">
        <w:rPr>
          <w:rFonts w:ascii="Times New Roman" w:hAnsi="Times New Roman" w:cs="Times New Roman"/>
          <w:sz w:val="24"/>
          <w:szCs w:val="24"/>
        </w:rPr>
        <w:t xml:space="preserve">In conclusion, it advisable to always consider the safety of every individual while performing a task. As seen from all the consequences, it is evident that death is a major result </w:t>
      </w:r>
      <w:r w:rsidRPr="005F1614">
        <w:rPr>
          <w:rFonts w:ascii="Times New Roman" w:hAnsi="Times New Roman" w:cs="Times New Roman"/>
          <w:sz w:val="24"/>
          <w:szCs w:val="24"/>
        </w:rPr>
        <w:t>of these</w:t>
      </w:r>
      <w:r w:rsidRPr="005F1614">
        <w:rPr>
          <w:rFonts w:ascii="Times New Roman" w:hAnsi="Times New Roman" w:cs="Times New Roman"/>
          <w:sz w:val="24"/>
          <w:szCs w:val="24"/>
        </w:rPr>
        <w:t xml:space="preserve"> risks. </w:t>
      </w:r>
    </w:p>
    <w:p w14:paraId="471F4B7B" w14:textId="77777777" w:rsidR="00A232A6" w:rsidRDefault="00E60A47" w:rsidP="00732A6A">
      <w:pPr>
        <w:spacing w:line="480" w:lineRule="auto"/>
        <w:rPr>
          <w:rFonts w:ascii="Times New Roman" w:hAnsi="Times New Roman" w:cs="Times New Roman"/>
          <w:sz w:val="24"/>
          <w:szCs w:val="24"/>
        </w:rPr>
      </w:pPr>
    </w:p>
    <w:p w14:paraId="169F862D" w14:textId="77777777" w:rsidR="00A232A6" w:rsidRDefault="00E60A47" w:rsidP="00732A6A">
      <w:pPr>
        <w:spacing w:line="480" w:lineRule="auto"/>
        <w:rPr>
          <w:rFonts w:ascii="Times New Roman" w:hAnsi="Times New Roman" w:cs="Times New Roman"/>
          <w:sz w:val="24"/>
          <w:szCs w:val="24"/>
        </w:rPr>
      </w:pPr>
    </w:p>
    <w:p w14:paraId="00EB33AF" w14:textId="77777777" w:rsidR="00A232A6" w:rsidRDefault="00E60A47" w:rsidP="00732A6A">
      <w:pPr>
        <w:spacing w:line="480" w:lineRule="auto"/>
        <w:rPr>
          <w:rFonts w:ascii="Times New Roman" w:hAnsi="Times New Roman" w:cs="Times New Roman"/>
          <w:sz w:val="24"/>
          <w:szCs w:val="24"/>
        </w:rPr>
      </w:pPr>
    </w:p>
    <w:p w14:paraId="1A626D86" w14:textId="77777777" w:rsidR="00A232A6" w:rsidRDefault="00E60A47" w:rsidP="00732A6A">
      <w:pPr>
        <w:spacing w:line="480" w:lineRule="auto"/>
        <w:rPr>
          <w:rFonts w:ascii="Times New Roman" w:hAnsi="Times New Roman" w:cs="Times New Roman"/>
          <w:sz w:val="24"/>
          <w:szCs w:val="24"/>
        </w:rPr>
      </w:pPr>
    </w:p>
    <w:p w14:paraId="16493FB3" w14:textId="77777777" w:rsidR="005F1614" w:rsidRDefault="005F1614" w:rsidP="00732A6A">
      <w:pPr>
        <w:spacing w:line="480" w:lineRule="auto"/>
        <w:rPr>
          <w:rFonts w:ascii="Times New Roman" w:hAnsi="Times New Roman" w:cs="Times New Roman"/>
          <w:sz w:val="24"/>
          <w:szCs w:val="24"/>
        </w:rPr>
      </w:pPr>
    </w:p>
    <w:p w14:paraId="4D10613B" w14:textId="77777777" w:rsidR="00A232A6" w:rsidRDefault="00E60A47" w:rsidP="00A232A6">
      <w:pPr>
        <w:spacing w:line="480" w:lineRule="auto"/>
        <w:jc w:val="center"/>
        <w:rPr>
          <w:rFonts w:ascii="Times New Roman" w:hAnsi="Times New Roman" w:cs="Times New Roman"/>
          <w:b/>
          <w:sz w:val="24"/>
          <w:szCs w:val="24"/>
        </w:rPr>
      </w:pPr>
      <w:r w:rsidRPr="00A232A6">
        <w:rPr>
          <w:rFonts w:ascii="Times New Roman" w:hAnsi="Times New Roman" w:cs="Times New Roman"/>
          <w:b/>
          <w:sz w:val="24"/>
          <w:szCs w:val="24"/>
        </w:rPr>
        <w:lastRenderedPageBreak/>
        <w:t>References</w:t>
      </w:r>
    </w:p>
    <w:p w14:paraId="69317AEF" w14:textId="09F4D8C1" w:rsidR="005F1614" w:rsidRPr="005F1614" w:rsidRDefault="005F1614" w:rsidP="005F1614">
      <w:pPr>
        <w:spacing w:line="480" w:lineRule="auto"/>
        <w:ind w:left="720" w:hanging="720"/>
        <w:jc w:val="both"/>
        <w:rPr>
          <w:rFonts w:ascii="Times New Roman" w:hAnsi="Times New Roman" w:cs="Times New Roman"/>
          <w:color w:val="222222"/>
          <w:sz w:val="24"/>
          <w:szCs w:val="24"/>
          <w:shd w:val="clear" w:color="auto" w:fill="FFFFFF"/>
        </w:rPr>
      </w:pPr>
      <w:r w:rsidRPr="005F1614">
        <w:rPr>
          <w:rFonts w:ascii="Times New Roman" w:hAnsi="Times New Roman" w:cs="Times New Roman"/>
          <w:color w:val="222222"/>
          <w:sz w:val="24"/>
          <w:szCs w:val="24"/>
          <w:shd w:val="clear" w:color="auto" w:fill="FFFFFF"/>
        </w:rPr>
        <w:t>Warheit, D. B., Sayes, C. M., Reed, K. L., &amp; Swain, K. A. (2008). Health effects related to nanoparticle exposures: environmental, health and safety considerations for assessing hazards and risks. </w:t>
      </w:r>
      <w:r w:rsidRPr="005F1614">
        <w:rPr>
          <w:rFonts w:ascii="Times New Roman" w:hAnsi="Times New Roman" w:cs="Times New Roman"/>
          <w:i/>
          <w:iCs/>
          <w:color w:val="222222"/>
          <w:sz w:val="24"/>
          <w:szCs w:val="24"/>
          <w:shd w:val="clear" w:color="auto" w:fill="FFFFFF"/>
        </w:rPr>
        <w:t>Pharmacology &amp; therapeutics</w:t>
      </w:r>
      <w:r w:rsidRPr="005F1614">
        <w:rPr>
          <w:rFonts w:ascii="Times New Roman" w:hAnsi="Times New Roman" w:cs="Times New Roman"/>
          <w:color w:val="222222"/>
          <w:sz w:val="24"/>
          <w:szCs w:val="24"/>
          <w:shd w:val="clear" w:color="auto" w:fill="FFFFFF"/>
        </w:rPr>
        <w:t>, </w:t>
      </w:r>
      <w:r w:rsidRPr="005F1614">
        <w:rPr>
          <w:rFonts w:ascii="Times New Roman" w:hAnsi="Times New Roman" w:cs="Times New Roman"/>
          <w:i/>
          <w:iCs/>
          <w:color w:val="222222"/>
          <w:sz w:val="24"/>
          <w:szCs w:val="24"/>
          <w:shd w:val="clear" w:color="auto" w:fill="FFFFFF"/>
        </w:rPr>
        <w:t>120</w:t>
      </w:r>
      <w:r w:rsidRPr="005F1614">
        <w:rPr>
          <w:rFonts w:ascii="Times New Roman" w:hAnsi="Times New Roman" w:cs="Times New Roman"/>
          <w:color w:val="222222"/>
          <w:sz w:val="24"/>
          <w:szCs w:val="24"/>
          <w:shd w:val="clear" w:color="auto" w:fill="FFFFFF"/>
        </w:rPr>
        <w:t>(1), 35-42.</w:t>
      </w:r>
    </w:p>
    <w:p w14:paraId="112C2B4C" w14:textId="67A0C34B" w:rsidR="005F1614" w:rsidRPr="005F1614" w:rsidRDefault="005F1614" w:rsidP="005F1614">
      <w:pPr>
        <w:spacing w:line="480" w:lineRule="auto"/>
        <w:ind w:left="720" w:hanging="720"/>
        <w:jc w:val="both"/>
        <w:rPr>
          <w:rFonts w:ascii="Times New Roman" w:hAnsi="Times New Roman" w:cs="Times New Roman"/>
          <w:color w:val="222222"/>
          <w:sz w:val="24"/>
          <w:szCs w:val="24"/>
          <w:shd w:val="clear" w:color="auto" w:fill="FFFFFF"/>
        </w:rPr>
      </w:pPr>
      <w:r w:rsidRPr="005F1614">
        <w:rPr>
          <w:rFonts w:ascii="Times New Roman" w:hAnsi="Times New Roman" w:cs="Times New Roman"/>
          <w:color w:val="222222"/>
          <w:sz w:val="24"/>
          <w:szCs w:val="24"/>
          <w:shd w:val="clear" w:color="auto" w:fill="FFFFFF"/>
        </w:rPr>
        <w:t>Abbring, J. H., &amp; Van den Berg, G. J. (2003). The identifiability of the mixed proportional hazards competing risks model. </w:t>
      </w:r>
      <w:r w:rsidRPr="005F1614">
        <w:rPr>
          <w:rFonts w:ascii="Times New Roman" w:hAnsi="Times New Roman" w:cs="Times New Roman"/>
          <w:i/>
          <w:iCs/>
          <w:color w:val="222222"/>
          <w:sz w:val="24"/>
          <w:szCs w:val="24"/>
          <w:shd w:val="clear" w:color="auto" w:fill="FFFFFF"/>
        </w:rPr>
        <w:t>Journal of the Royal Statistical Society: Series B (Statistical Methodology)</w:t>
      </w:r>
      <w:r w:rsidRPr="005F1614">
        <w:rPr>
          <w:rFonts w:ascii="Times New Roman" w:hAnsi="Times New Roman" w:cs="Times New Roman"/>
          <w:color w:val="222222"/>
          <w:sz w:val="24"/>
          <w:szCs w:val="24"/>
          <w:shd w:val="clear" w:color="auto" w:fill="FFFFFF"/>
        </w:rPr>
        <w:t>, </w:t>
      </w:r>
      <w:r w:rsidRPr="005F1614">
        <w:rPr>
          <w:rFonts w:ascii="Times New Roman" w:hAnsi="Times New Roman" w:cs="Times New Roman"/>
          <w:i/>
          <w:iCs/>
          <w:color w:val="222222"/>
          <w:sz w:val="24"/>
          <w:szCs w:val="24"/>
          <w:shd w:val="clear" w:color="auto" w:fill="FFFFFF"/>
        </w:rPr>
        <w:t>65</w:t>
      </w:r>
      <w:r w:rsidRPr="005F1614">
        <w:rPr>
          <w:rFonts w:ascii="Times New Roman" w:hAnsi="Times New Roman" w:cs="Times New Roman"/>
          <w:color w:val="222222"/>
          <w:sz w:val="24"/>
          <w:szCs w:val="24"/>
          <w:shd w:val="clear" w:color="auto" w:fill="FFFFFF"/>
        </w:rPr>
        <w:t>(3), 701-710.</w:t>
      </w:r>
    </w:p>
    <w:p w14:paraId="1D7110B4" w14:textId="30AECDC9" w:rsidR="005F1614" w:rsidRPr="005F1614" w:rsidRDefault="005F1614" w:rsidP="005F1614">
      <w:pPr>
        <w:spacing w:line="480" w:lineRule="auto"/>
        <w:ind w:left="720" w:hanging="720"/>
        <w:jc w:val="both"/>
        <w:rPr>
          <w:rFonts w:ascii="Times New Roman" w:hAnsi="Times New Roman" w:cs="Times New Roman"/>
          <w:color w:val="222222"/>
          <w:sz w:val="24"/>
          <w:szCs w:val="24"/>
          <w:shd w:val="clear" w:color="auto" w:fill="FFFFFF"/>
        </w:rPr>
      </w:pPr>
      <w:r w:rsidRPr="005F1614">
        <w:rPr>
          <w:rFonts w:ascii="Times New Roman" w:hAnsi="Times New Roman" w:cs="Times New Roman"/>
          <w:color w:val="222222"/>
          <w:sz w:val="24"/>
          <w:szCs w:val="24"/>
          <w:shd w:val="clear" w:color="auto" w:fill="FFFFFF"/>
        </w:rPr>
        <w:t>Marshall, V. C. (1987). Major chemical hazards.</w:t>
      </w:r>
    </w:p>
    <w:p w14:paraId="3D1968B8" w14:textId="7C18BEE3" w:rsidR="005F1614" w:rsidRPr="005F1614" w:rsidRDefault="005F1614" w:rsidP="005F1614">
      <w:pPr>
        <w:spacing w:line="480" w:lineRule="auto"/>
        <w:ind w:left="720" w:hanging="720"/>
        <w:jc w:val="both"/>
        <w:rPr>
          <w:rFonts w:ascii="Times New Roman" w:hAnsi="Times New Roman" w:cs="Times New Roman"/>
          <w:b/>
          <w:sz w:val="24"/>
          <w:szCs w:val="24"/>
        </w:rPr>
      </w:pPr>
      <w:r w:rsidRPr="005F1614">
        <w:rPr>
          <w:rFonts w:ascii="Times New Roman" w:hAnsi="Times New Roman" w:cs="Times New Roman"/>
          <w:color w:val="222222"/>
          <w:sz w:val="24"/>
          <w:szCs w:val="24"/>
          <w:shd w:val="clear" w:color="auto" w:fill="FFFFFF"/>
        </w:rPr>
        <w:t>Starmer, C. F., McIntosh, H. D., &amp; Whalen, R. E. (1971). Electrical hazards and cardiovascular function. </w:t>
      </w:r>
      <w:r w:rsidRPr="005F1614">
        <w:rPr>
          <w:rFonts w:ascii="Times New Roman" w:hAnsi="Times New Roman" w:cs="Times New Roman"/>
          <w:i/>
          <w:iCs/>
          <w:color w:val="222222"/>
          <w:sz w:val="24"/>
          <w:szCs w:val="24"/>
          <w:shd w:val="clear" w:color="auto" w:fill="FFFFFF"/>
        </w:rPr>
        <w:t>New England Journal of Medicine</w:t>
      </w:r>
      <w:r w:rsidRPr="005F1614">
        <w:rPr>
          <w:rFonts w:ascii="Times New Roman" w:hAnsi="Times New Roman" w:cs="Times New Roman"/>
          <w:color w:val="222222"/>
          <w:sz w:val="24"/>
          <w:szCs w:val="24"/>
          <w:shd w:val="clear" w:color="auto" w:fill="FFFFFF"/>
        </w:rPr>
        <w:t>, </w:t>
      </w:r>
      <w:r w:rsidRPr="005F1614">
        <w:rPr>
          <w:rFonts w:ascii="Times New Roman" w:hAnsi="Times New Roman" w:cs="Times New Roman"/>
          <w:i/>
          <w:iCs/>
          <w:color w:val="222222"/>
          <w:sz w:val="24"/>
          <w:szCs w:val="24"/>
          <w:shd w:val="clear" w:color="auto" w:fill="FFFFFF"/>
        </w:rPr>
        <w:t>284</w:t>
      </w:r>
      <w:r w:rsidRPr="005F1614">
        <w:rPr>
          <w:rFonts w:ascii="Times New Roman" w:hAnsi="Times New Roman" w:cs="Times New Roman"/>
          <w:color w:val="222222"/>
          <w:sz w:val="24"/>
          <w:szCs w:val="24"/>
          <w:shd w:val="clear" w:color="auto" w:fill="FFFFFF"/>
        </w:rPr>
        <w:t>(4), 181-186.</w:t>
      </w:r>
    </w:p>
    <w:sectPr w:rsidR="005F1614" w:rsidRPr="005F1614" w:rsidSect="00160C8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F318EB" w14:textId="77777777" w:rsidR="00E60A47" w:rsidRDefault="00E60A47">
      <w:pPr>
        <w:spacing w:after="0" w:line="240" w:lineRule="auto"/>
      </w:pPr>
      <w:r>
        <w:separator/>
      </w:r>
    </w:p>
  </w:endnote>
  <w:endnote w:type="continuationSeparator" w:id="0">
    <w:p w14:paraId="593C108B" w14:textId="77777777" w:rsidR="00E60A47" w:rsidRDefault="00E60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5D520" w14:textId="77777777" w:rsidR="00E60A47" w:rsidRDefault="00E60A47">
      <w:pPr>
        <w:spacing w:after="0" w:line="240" w:lineRule="auto"/>
      </w:pPr>
      <w:r>
        <w:separator/>
      </w:r>
    </w:p>
  </w:footnote>
  <w:footnote w:type="continuationSeparator" w:id="0">
    <w:p w14:paraId="47601404" w14:textId="77777777" w:rsidR="00E60A47" w:rsidRDefault="00E60A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093643"/>
      <w:docPartObj>
        <w:docPartGallery w:val="Page Numbers (Top of Page)"/>
        <w:docPartUnique/>
      </w:docPartObj>
    </w:sdtPr>
    <w:sdtEndPr>
      <w:rPr>
        <w:noProof/>
      </w:rPr>
    </w:sdtEndPr>
    <w:sdtContent>
      <w:p w14:paraId="50BBC349" w14:textId="77777777" w:rsidR="00160C81" w:rsidRDefault="00E60A47">
        <w:pPr>
          <w:pStyle w:val="Header"/>
          <w:jc w:val="right"/>
        </w:pPr>
        <w:r>
          <w:fldChar w:fldCharType="begin"/>
        </w:r>
        <w:r>
          <w:instrText xml:space="preserve"> PAGE   \* MERGEFORMAT </w:instrText>
        </w:r>
        <w:r>
          <w:fldChar w:fldCharType="separate"/>
        </w:r>
        <w:r w:rsidR="00F43172">
          <w:rPr>
            <w:noProof/>
          </w:rPr>
          <w:t>6</w:t>
        </w:r>
        <w:r>
          <w:rPr>
            <w:noProof/>
          </w:rPr>
          <w:fldChar w:fldCharType="end"/>
        </w:r>
      </w:p>
    </w:sdtContent>
  </w:sdt>
  <w:p w14:paraId="4E3FAA59" w14:textId="77777777" w:rsidR="00160C81" w:rsidRDefault="00E60A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0CCFD" w14:textId="77777777" w:rsidR="00160C81" w:rsidRPr="00160C81" w:rsidRDefault="00E60A47">
    <w:pPr>
      <w:pStyle w:val="Header"/>
      <w:rPr>
        <w:rFonts w:ascii="Times New Roman" w:hAnsi="Times New Roman" w:cs="Times New Roman"/>
        <w:sz w:val="24"/>
        <w:szCs w:val="24"/>
      </w:rPr>
    </w:pPr>
    <w:r w:rsidRPr="00160C81">
      <w:rPr>
        <w:rFonts w:ascii="Times New Roman" w:hAnsi="Times New Roman" w:cs="Times New Roman"/>
        <w:sz w:val="24"/>
        <w:szCs w:val="24"/>
      </w:rPr>
      <w:t>Running Head: HAZARDS</w:t>
    </w:r>
    <w:r>
      <w:ptab w:relativeTo="margin" w:alignment="right" w:leader="none"/>
    </w:r>
    <w:r w:rsidRPr="00160C8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625F0A"/>
    <w:multiLevelType w:val="multilevel"/>
    <w:tmpl w:val="77CC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F62062"/>
    <w:multiLevelType w:val="multilevel"/>
    <w:tmpl w:val="1490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A5D"/>
    <w:rsid w:val="0003528A"/>
    <w:rsid w:val="005F1614"/>
    <w:rsid w:val="00AD6A5D"/>
    <w:rsid w:val="00E60A47"/>
    <w:rsid w:val="00F431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8388BC-0854-487B-B49D-E33B4EC3F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6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0634"/>
    <w:rPr>
      <w:rFonts w:ascii="Times New Roman" w:hAnsi="Times New Roman" w:cs="Times New Roman"/>
      <w:sz w:val="24"/>
      <w:szCs w:val="24"/>
    </w:rPr>
  </w:style>
  <w:style w:type="paragraph" w:styleId="Header">
    <w:name w:val="header"/>
    <w:basedOn w:val="Normal"/>
    <w:link w:val="HeaderChar"/>
    <w:uiPriority w:val="99"/>
    <w:unhideWhenUsed/>
    <w:rsid w:val="00160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C81"/>
  </w:style>
  <w:style w:type="paragraph" w:styleId="Footer">
    <w:name w:val="footer"/>
    <w:basedOn w:val="Normal"/>
    <w:link w:val="FooterChar"/>
    <w:uiPriority w:val="99"/>
    <w:unhideWhenUsed/>
    <w:rsid w:val="00160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C8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35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Tanui</dc:creator>
  <cp:lastModifiedBy>Tanui</cp:lastModifiedBy>
  <cp:revision>2</cp:revision>
  <dcterms:created xsi:type="dcterms:W3CDTF">2017-10-16T16:53:00Z</dcterms:created>
  <dcterms:modified xsi:type="dcterms:W3CDTF">2017-10-16T16:53:00Z</dcterms:modified>
</cp:coreProperties>
</file>