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166F" w:rsidRDefault="00E5166F" w:rsidP="00E5166F">
      <w:pPr>
        <w:spacing w:line="480" w:lineRule="auto"/>
        <w:ind w:firstLine="720"/>
        <w:jc w:val="center"/>
        <w:rPr>
          <w:rFonts w:ascii="Times New Roman" w:hAnsi="Times New Roman" w:cs="Times New Roman"/>
          <w:sz w:val="24"/>
          <w:szCs w:val="24"/>
        </w:rPr>
      </w:pPr>
    </w:p>
    <w:p w:rsidR="00E5166F" w:rsidRDefault="00E5166F" w:rsidP="00E5166F">
      <w:pPr>
        <w:spacing w:line="480" w:lineRule="auto"/>
        <w:ind w:firstLine="720"/>
        <w:jc w:val="center"/>
        <w:rPr>
          <w:rFonts w:ascii="Times New Roman" w:hAnsi="Times New Roman" w:cs="Times New Roman"/>
          <w:sz w:val="24"/>
          <w:szCs w:val="24"/>
        </w:rPr>
      </w:pPr>
    </w:p>
    <w:p w:rsidR="00E5166F" w:rsidRDefault="00E5166F" w:rsidP="00E5166F">
      <w:pPr>
        <w:spacing w:line="480" w:lineRule="auto"/>
        <w:ind w:firstLine="720"/>
        <w:jc w:val="center"/>
        <w:rPr>
          <w:rFonts w:ascii="Times New Roman" w:hAnsi="Times New Roman" w:cs="Times New Roman"/>
          <w:sz w:val="24"/>
          <w:szCs w:val="24"/>
        </w:rPr>
      </w:pPr>
    </w:p>
    <w:p w:rsidR="00E5166F" w:rsidRDefault="00E5166F" w:rsidP="00E5166F">
      <w:pPr>
        <w:spacing w:line="480" w:lineRule="auto"/>
        <w:ind w:firstLine="720"/>
        <w:jc w:val="center"/>
        <w:rPr>
          <w:rFonts w:ascii="Times New Roman" w:hAnsi="Times New Roman" w:cs="Times New Roman"/>
          <w:sz w:val="24"/>
          <w:szCs w:val="24"/>
        </w:rPr>
      </w:pPr>
    </w:p>
    <w:p w:rsidR="00E5166F" w:rsidRDefault="00E5166F" w:rsidP="00E5166F">
      <w:pPr>
        <w:spacing w:line="480" w:lineRule="auto"/>
        <w:ind w:firstLine="720"/>
        <w:jc w:val="center"/>
        <w:rPr>
          <w:rFonts w:ascii="Times New Roman" w:hAnsi="Times New Roman" w:cs="Times New Roman"/>
          <w:sz w:val="24"/>
          <w:szCs w:val="24"/>
        </w:rPr>
      </w:pPr>
    </w:p>
    <w:p w:rsidR="00E5166F" w:rsidRDefault="00E5166F" w:rsidP="00E5166F">
      <w:pPr>
        <w:spacing w:line="480" w:lineRule="auto"/>
        <w:ind w:firstLine="720"/>
        <w:jc w:val="center"/>
        <w:rPr>
          <w:rFonts w:ascii="Times New Roman" w:hAnsi="Times New Roman" w:cs="Times New Roman"/>
          <w:sz w:val="24"/>
          <w:szCs w:val="24"/>
        </w:rPr>
      </w:pPr>
    </w:p>
    <w:p w:rsidR="00E5166F" w:rsidRDefault="00E5166F" w:rsidP="00E5166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Health Sector Finance</w:t>
      </w:r>
    </w:p>
    <w:p w:rsidR="00E5166F" w:rsidRDefault="00E5166F" w:rsidP="00E5166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5166F" w:rsidRDefault="00E5166F" w:rsidP="00E5166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E5166F" w:rsidRDefault="00E5166F" w:rsidP="00E5166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E5166F" w:rsidRDefault="00E5166F">
      <w:pPr>
        <w:rPr>
          <w:rFonts w:ascii="Times New Roman" w:hAnsi="Times New Roman" w:cs="Times New Roman"/>
          <w:sz w:val="24"/>
          <w:szCs w:val="24"/>
        </w:rPr>
      </w:pPr>
      <w:r>
        <w:rPr>
          <w:rFonts w:ascii="Times New Roman" w:hAnsi="Times New Roman" w:cs="Times New Roman"/>
          <w:sz w:val="24"/>
          <w:szCs w:val="24"/>
        </w:rPr>
        <w:br w:type="page"/>
      </w:r>
    </w:p>
    <w:p w:rsidR="0029685B" w:rsidRDefault="0029685B" w:rsidP="0029685B">
      <w:pPr>
        <w:spacing w:line="480" w:lineRule="auto"/>
        <w:ind w:firstLine="720"/>
        <w:jc w:val="center"/>
        <w:rPr>
          <w:rFonts w:ascii="Times New Roman" w:hAnsi="Times New Roman" w:cs="Times New Roman"/>
          <w:sz w:val="24"/>
          <w:szCs w:val="24"/>
        </w:rPr>
      </w:pPr>
      <w:r w:rsidRPr="0029685B">
        <w:rPr>
          <w:rFonts w:ascii="Times New Roman" w:hAnsi="Times New Roman" w:cs="Times New Roman"/>
          <w:sz w:val="24"/>
          <w:szCs w:val="24"/>
        </w:rPr>
        <w:lastRenderedPageBreak/>
        <w:t>Health Sector Finance</w:t>
      </w:r>
    </w:p>
    <w:p w:rsidR="00B628B7" w:rsidRPr="00B628B7" w:rsidRDefault="00B628B7" w:rsidP="00B628B7">
      <w:pPr>
        <w:spacing w:line="480" w:lineRule="auto"/>
        <w:ind w:firstLine="720"/>
        <w:rPr>
          <w:rFonts w:ascii="Times New Roman" w:hAnsi="Times New Roman" w:cs="Times New Roman"/>
          <w:sz w:val="24"/>
          <w:szCs w:val="24"/>
        </w:rPr>
      </w:pPr>
      <w:r w:rsidRPr="00B628B7">
        <w:rPr>
          <w:rFonts w:ascii="Times New Roman" w:hAnsi="Times New Roman" w:cs="Times New Roman"/>
          <w:sz w:val="24"/>
          <w:szCs w:val="24"/>
        </w:rPr>
        <w:t>A capital budget is a procedure taken on by a firm to assess prospective investments or projects depending on its financial situation. The operating budget contains the outlay and proceeds from the daily business activities of a firm. The process of managing the capital budget and the operational budget is different. Managing the capital budget involves finding an estimate of the operating and implementation costs. This process shows how much money a company needs to complete the project. Another way of managing a capital budget is by estimating the possible profits a firm is likely to generate. Lastly, assessing the risks that may be involved to take the necessary action. Managing the operational budget necessitates identifying the month's production, determining the month's expenses, dividing the costs by output, and establishing the revenue. The financial management technique that is common to both the operating and the capital budget is spotting the profits of a firm beforehand for proper planning as well as gauging the risks that might occur for the mandatory measures to be taken. In the health care sector, nurse leaders face numerous challenges, including meager salary compared to the number of work the leaders. Nurse leaders should be paid enough due to the many responsibilities they handle in a health care facility, not to mention the risks they are subjected to at work. There should be enough protective gear and mandatory vaccines for the prevention of certain infections they may acquire. In addition to this, another challenge the nurse leaders face is the shortage of nurses leading to them being overworked. Overworking of nurses reduces their productivity, thus affecting the performance of the hospitals.</w:t>
      </w:r>
    </w:p>
    <w:p w:rsidR="00B628B7" w:rsidRPr="00B628B7" w:rsidRDefault="00B628B7" w:rsidP="00E5166F">
      <w:pPr>
        <w:spacing w:after="0" w:line="480" w:lineRule="auto"/>
        <w:ind w:firstLine="720"/>
        <w:rPr>
          <w:rFonts w:ascii="Times New Roman" w:hAnsi="Times New Roman" w:cs="Times New Roman"/>
          <w:sz w:val="24"/>
          <w:szCs w:val="24"/>
        </w:rPr>
      </w:pPr>
      <w:r w:rsidRPr="00B628B7">
        <w:rPr>
          <w:rFonts w:ascii="Times New Roman" w:hAnsi="Times New Roman" w:cs="Times New Roman"/>
          <w:sz w:val="24"/>
          <w:szCs w:val="24"/>
        </w:rPr>
        <w:t xml:space="preserve">Resource allocation is the dissemination of resources. The process of </w:t>
      </w:r>
      <w:r>
        <w:rPr>
          <w:rFonts w:ascii="Times New Roman" w:hAnsi="Times New Roman" w:cs="Times New Roman"/>
          <w:sz w:val="24"/>
          <w:szCs w:val="24"/>
        </w:rPr>
        <w:t xml:space="preserve">allocating resources for labor, </w:t>
      </w:r>
      <w:r w:rsidRPr="00B628B7">
        <w:rPr>
          <w:rFonts w:ascii="Times New Roman" w:hAnsi="Times New Roman" w:cs="Times New Roman"/>
          <w:sz w:val="24"/>
          <w:szCs w:val="24"/>
        </w:rPr>
        <w:t xml:space="preserve">equipment and sources involves; strategic planning, whereby the health care sector spells out its vision and realizes the goals for the future. Once the objective has been set, adequate resources have to be channeled towards accomplishing it. Lastly, the next step is the logistical movement. Funds have to be shifted to where they are needed; hence the health care sector has to organize the means to attain this process. Effective decision making is vital in the health care sector, and specific considerations have to be undertaken. The first consideration is to realize the goal, which means identifying the aim of the decision making process. The next step is gathering information to weigh the options, considering the consequences, making the decision, and evaluating it. The next subject matter to delve into is planning for profitability and commercial success. In this case, we will look at how the budget creation of management affects the organization's financial health. Budget creation is crucial to the financial health of a firm in the following ways; It enables everyone to understand the business's priorities. Secondly, creating a budget ensures that money is allocated to the things that support the strategic objectives of the business. Thirdly, a budget estimates revenue plans expenditure and restricts any spending that is not part of the plan. In addition to this, budget variances may occur, and there are ways of managing them. Having regular meetings and monthly reports to discuss these mishaps with departmental heads is one way of achieving them. Another way is by comparing the budget to actual numbers; the analysts can spot out any variances between actual and budgeted costs. Discretionary spending is a government's spending that is executed through an appropriations bill. The consequences of discretionary government are that it does not fall within the expenditure that is set within the budget. The nurse leader's approach to budget management includes; formulation of their goals and objectives which must be in line with the overall organizational goals and objectives, referring to prior year reports when creating the budget for the next fiscal year and collection of the pertinent data including the services offered, patient mix and payer mix. The approach I find useful in budget management is the collection of the relevant data before creating a budget. This is crucial because it enables the hospital to build a functional budget and avoid budget surprises that may occur in a fiscal year. I would adopt a management approach as a best practice by referring to the previous reports when creating a budget. This enables planners to create a pattern and learn from the last goals that were not attained during the previous financial year. Creating a budget allows the health care sector to create a spending plan for the money. Referring to the previous </w:t>
      </w:r>
      <w:r w:rsidR="0041403E" w:rsidRPr="00B628B7">
        <w:rPr>
          <w:rFonts w:ascii="Times New Roman" w:hAnsi="Times New Roman" w:cs="Times New Roman"/>
          <w:sz w:val="24"/>
          <w:szCs w:val="24"/>
        </w:rPr>
        <w:t>year’s</w:t>
      </w:r>
      <w:r w:rsidRPr="00B628B7">
        <w:rPr>
          <w:rFonts w:ascii="Times New Roman" w:hAnsi="Times New Roman" w:cs="Times New Roman"/>
          <w:sz w:val="24"/>
          <w:szCs w:val="24"/>
        </w:rPr>
        <w:t xml:space="preserve"> enable the hospital to stay out of debt as their budget will be within their range.</w:t>
      </w:r>
    </w:p>
    <w:p w:rsidR="007425BA" w:rsidRDefault="00B628B7" w:rsidP="00B628B7">
      <w:pPr>
        <w:spacing w:line="480" w:lineRule="auto"/>
        <w:ind w:firstLine="720"/>
        <w:rPr>
          <w:rFonts w:ascii="Times New Roman" w:hAnsi="Times New Roman" w:cs="Times New Roman"/>
          <w:sz w:val="24"/>
          <w:szCs w:val="24"/>
        </w:rPr>
      </w:pPr>
      <w:r w:rsidRPr="00B628B7">
        <w:rPr>
          <w:rFonts w:ascii="Times New Roman" w:hAnsi="Times New Roman" w:cs="Times New Roman"/>
          <w:sz w:val="24"/>
          <w:szCs w:val="24"/>
        </w:rPr>
        <w:t>Improvements of their approaches are; performing budget variances analysis reports each month. This is fundamental as it enables the financial mana</w:t>
      </w:r>
      <w:r w:rsidR="00E5166F">
        <w:rPr>
          <w:rFonts w:ascii="Times New Roman" w:hAnsi="Times New Roman" w:cs="Times New Roman"/>
          <w:sz w:val="24"/>
          <w:szCs w:val="24"/>
        </w:rPr>
        <w:t>gement to see what they missed in</w:t>
      </w:r>
      <w:r w:rsidRPr="00B628B7">
        <w:rPr>
          <w:rFonts w:ascii="Times New Roman" w:hAnsi="Times New Roman" w:cs="Times New Roman"/>
          <w:sz w:val="24"/>
          <w:szCs w:val="24"/>
        </w:rPr>
        <w:t xml:space="preserve"> the previous years and take measures towards improvement. Secondly, since a financial scope is continually changing, a budget should be updated from time to time. The nurse leaders should have timely details such as the number of patients admitted, to have the budget up</w:t>
      </w:r>
      <w:r w:rsidR="00E5166F">
        <w:rPr>
          <w:rFonts w:ascii="Times New Roman" w:hAnsi="Times New Roman" w:cs="Times New Roman"/>
          <w:sz w:val="24"/>
          <w:szCs w:val="24"/>
        </w:rPr>
        <w:t xml:space="preserve"> to date.</w:t>
      </w:r>
    </w:p>
    <w:p w:rsidR="00E5166F" w:rsidRDefault="00E5166F" w:rsidP="00B628B7">
      <w:pPr>
        <w:spacing w:line="480" w:lineRule="auto"/>
        <w:ind w:firstLine="720"/>
        <w:rPr>
          <w:rFonts w:ascii="Times New Roman" w:hAnsi="Times New Roman" w:cs="Times New Roman"/>
          <w:sz w:val="24"/>
          <w:szCs w:val="24"/>
        </w:rPr>
      </w:pPr>
    </w:p>
    <w:p w:rsidR="00E5166F" w:rsidRDefault="00E5166F" w:rsidP="00B628B7">
      <w:pPr>
        <w:spacing w:line="480" w:lineRule="auto"/>
        <w:ind w:firstLine="720"/>
        <w:rPr>
          <w:rFonts w:ascii="Times New Roman" w:hAnsi="Times New Roman" w:cs="Times New Roman"/>
          <w:sz w:val="24"/>
          <w:szCs w:val="24"/>
        </w:rPr>
      </w:pPr>
    </w:p>
    <w:p w:rsidR="00E5166F" w:rsidRDefault="00E5166F" w:rsidP="00B628B7">
      <w:pPr>
        <w:spacing w:line="480" w:lineRule="auto"/>
        <w:ind w:firstLine="720"/>
        <w:rPr>
          <w:rFonts w:ascii="Times New Roman" w:hAnsi="Times New Roman" w:cs="Times New Roman"/>
          <w:sz w:val="24"/>
          <w:szCs w:val="24"/>
        </w:rPr>
      </w:pPr>
    </w:p>
    <w:p w:rsidR="00E5166F" w:rsidRDefault="00E5166F" w:rsidP="00B628B7">
      <w:pPr>
        <w:spacing w:line="480" w:lineRule="auto"/>
        <w:ind w:firstLine="720"/>
        <w:rPr>
          <w:rFonts w:ascii="Times New Roman" w:hAnsi="Times New Roman" w:cs="Times New Roman"/>
          <w:sz w:val="24"/>
          <w:szCs w:val="24"/>
        </w:rPr>
      </w:pPr>
    </w:p>
    <w:p w:rsidR="00E5166F" w:rsidRDefault="00E5166F" w:rsidP="00B628B7">
      <w:pPr>
        <w:spacing w:line="480" w:lineRule="auto"/>
        <w:ind w:firstLine="720"/>
        <w:rPr>
          <w:rFonts w:ascii="Times New Roman" w:hAnsi="Times New Roman" w:cs="Times New Roman"/>
          <w:sz w:val="24"/>
          <w:szCs w:val="24"/>
        </w:rPr>
      </w:pPr>
    </w:p>
    <w:p w:rsidR="00E5166F" w:rsidRDefault="00E5166F" w:rsidP="00B628B7">
      <w:pPr>
        <w:spacing w:line="480" w:lineRule="auto"/>
        <w:ind w:firstLine="720"/>
        <w:rPr>
          <w:rFonts w:ascii="Times New Roman" w:hAnsi="Times New Roman" w:cs="Times New Roman"/>
          <w:sz w:val="24"/>
          <w:szCs w:val="24"/>
        </w:rPr>
      </w:pPr>
    </w:p>
    <w:p w:rsidR="00E5166F" w:rsidRDefault="00E5166F" w:rsidP="00B628B7">
      <w:pPr>
        <w:spacing w:line="480" w:lineRule="auto"/>
        <w:ind w:firstLine="720"/>
        <w:rPr>
          <w:rFonts w:ascii="Times New Roman" w:hAnsi="Times New Roman" w:cs="Times New Roman"/>
          <w:sz w:val="24"/>
          <w:szCs w:val="24"/>
        </w:rPr>
      </w:pPr>
    </w:p>
    <w:p w:rsidR="00E5166F" w:rsidRDefault="00E5166F" w:rsidP="0041403E">
      <w:pPr>
        <w:spacing w:line="480" w:lineRule="auto"/>
        <w:rPr>
          <w:rFonts w:ascii="Times New Roman" w:hAnsi="Times New Roman" w:cs="Times New Roman"/>
          <w:sz w:val="24"/>
          <w:szCs w:val="24"/>
        </w:rPr>
      </w:pPr>
      <w:bookmarkStart w:id="0" w:name="_GoBack"/>
      <w:bookmarkEnd w:id="0"/>
    </w:p>
    <w:p w:rsidR="00E5166F" w:rsidRDefault="00E5166F" w:rsidP="001E32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1E32EB" w:rsidRDefault="001E32EB" w:rsidP="00B17264">
      <w:pPr>
        <w:spacing w:line="480" w:lineRule="auto"/>
        <w:rPr>
          <w:rFonts w:ascii="Times New Roman" w:hAnsi="Times New Roman" w:cs="Times New Roman"/>
          <w:sz w:val="24"/>
          <w:szCs w:val="24"/>
        </w:rPr>
      </w:pPr>
      <w:r w:rsidRPr="001E32EB">
        <w:rPr>
          <w:rFonts w:ascii="Times New Roman" w:hAnsi="Times New Roman" w:cs="Times New Roman"/>
          <w:sz w:val="24"/>
          <w:szCs w:val="24"/>
        </w:rPr>
        <w:t>Iurieva, L. V., Sinianskaia, E. R., &amp; Sinianskaia, O. V. (2020).</w:t>
      </w:r>
      <w:r w:rsidR="00B17264">
        <w:rPr>
          <w:rFonts w:ascii="Times New Roman" w:hAnsi="Times New Roman" w:cs="Times New Roman"/>
          <w:sz w:val="24"/>
          <w:szCs w:val="24"/>
        </w:rPr>
        <w:t xml:space="preserve"> Improvement of the Operational</w:t>
      </w:r>
      <w:r w:rsidR="00B17264">
        <w:rPr>
          <w:rFonts w:ascii="Times New Roman" w:hAnsi="Times New Roman" w:cs="Times New Roman"/>
          <w:sz w:val="24"/>
          <w:szCs w:val="24"/>
        </w:rPr>
        <w:tab/>
      </w:r>
      <w:r w:rsidRPr="001E32EB">
        <w:rPr>
          <w:rFonts w:ascii="Times New Roman" w:hAnsi="Times New Roman" w:cs="Times New Roman"/>
          <w:sz w:val="24"/>
          <w:szCs w:val="24"/>
        </w:rPr>
        <w:t>Budgeting Model at the Industrial Enterprise. In </w:t>
      </w:r>
      <w:r w:rsidRPr="001E32EB">
        <w:rPr>
          <w:rFonts w:ascii="Times New Roman" w:hAnsi="Times New Roman" w:cs="Times New Roman"/>
          <w:i/>
          <w:iCs/>
          <w:sz w:val="24"/>
          <w:szCs w:val="24"/>
        </w:rPr>
        <w:t xml:space="preserve">Proceeding of the </w:t>
      </w:r>
      <w:r w:rsidR="00B17264">
        <w:rPr>
          <w:rFonts w:ascii="Times New Roman" w:hAnsi="Times New Roman" w:cs="Times New Roman"/>
          <w:i/>
          <w:iCs/>
          <w:sz w:val="24"/>
          <w:szCs w:val="24"/>
        </w:rPr>
        <w:t>International Science</w:t>
      </w:r>
      <w:r w:rsidR="00B17264">
        <w:rPr>
          <w:rFonts w:ascii="Times New Roman" w:hAnsi="Times New Roman" w:cs="Times New Roman"/>
          <w:i/>
          <w:iCs/>
          <w:sz w:val="24"/>
          <w:szCs w:val="24"/>
        </w:rPr>
        <w:tab/>
      </w:r>
      <w:r w:rsidRPr="001E32EB">
        <w:rPr>
          <w:rFonts w:ascii="Times New Roman" w:hAnsi="Times New Roman" w:cs="Times New Roman"/>
          <w:i/>
          <w:iCs/>
          <w:sz w:val="24"/>
          <w:szCs w:val="24"/>
        </w:rPr>
        <w:t>and Technology Conference" FarEastСon 2019"</w:t>
      </w:r>
      <w:r w:rsidRPr="001E32EB">
        <w:rPr>
          <w:rFonts w:ascii="Times New Roman" w:hAnsi="Times New Roman" w:cs="Times New Roman"/>
          <w:sz w:val="24"/>
          <w:szCs w:val="24"/>
        </w:rPr>
        <w:t> (pp. 235-241). Springer, Singapore.</w:t>
      </w:r>
    </w:p>
    <w:p w:rsidR="001E32EB" w:rsidRDefault="001E32EB" w:rsidP="00B17264">
      <w:pPr>
        <w:spacing w:line="480" w:lineRule="auto"/>
        <w:rPr>
          <w:rFonts w:ascii="Times New Roman" w:hAnsi="Times New Roman" w:cs="Times New Roman"/>
          <w:sz w:val="24"/>
          <w:szCs w:val="24"/>
        </w:rPr>
      </w:pPr>
      <w:r w:rsidRPr="001E32EB">
        <w:rPr>
          <w:rFonts w:ascii="Times New Roman" w:hAnsi="Times New Roman" w:cs="Times New Roman"/>
          <w:sz w:val="24"/>
          <w:szCs w:val="24"/>
        </w:rPr>
        <w:t>Malenko, A. (2019). Optimal dynamic capital budgeting. </w:t>
      </w:r>
      <w:r w:rsidR="00B17264">
        <w:rPr>
          <w:rFonts w:ascii="Times New Roman" w:hAnsi="Times New Roman" w:cs="Times New Roman"/>
          <w:i/>
          <w:iCs/>
          <w:sz w:val="24"/>
          <w:szCs w:val="24"/>
        </w:rPr>
        <w:t>The Review of Economic</w:t>
      </w:r>
      <w:r w:rsidR="00B17264">
        <w:rPr>
          <w:rFonts w:ascii="Times New Roman" w:hAnsi="Times New Roman" w:cs="Times New Roman"/>
          <w:i/>
          <w:iCs/>
          <w:sz w:val="24"/>
          <w:szCs w:val="24"/>
        </w:rPr>
        <w:tab/>
      </w:r>
      <w:r w:rsidRPr="001E32EB">
        <w:rPr>
          <w:rFonts w:ascii="Times New Roman" w:hAnsi="Times New Roman" w:cs="Times New Roman"/>
          <w:i/>
          <w:iCs/>
          <w:sz w:val="24"/>
          <w:szCs w:val="24"/>
        </w:rPr>
        <w:t>Studies</w:t>
      </w:r>
      <w:r w:rsidRPr="001E32EB">
        <w:rPr>
          <w:rFonts w:ascii="Times New Roman" w:hAnsi="Times New Roman" w:cs="Times New Roman"/>
          <w:sz w:val="24"/>
          <w:szCs w:val="24"/>
        </w:rPr>
        <w:t>, </w:t>
      </w:r>
      <w:r w:rsidRPr="001E32EB">
        <w:rPr>
          <w:rFonts w:ascii="Times New Roman" w:hAnsi="Times New Roman" w:cs="Times New Roman"/>
          <w:i/>
          <w:iCs/>
          <w:sz w:val="24"/>
          <w:szCs w:val="24"/>
        </w:rPr>
        <w:t>86</w:t>
      </w:r>
      <w:r w:rsidR="00B17264">
        <w:rPr>
          <w:rFonts w:ascii="Times New Roman" w:hAnsi="Times New Roman" w:cs="Times New Roman"/>
          <w:sz w:val="24"/>
          <w:szCs w:val="24"/>
        </w:rPr>
        <w:t>(4),</w:t>
      </w:r>
      <w:r w:rsidR="00B17264">
        <w:rPr>
          <w:rFonts w:ascii="Times New Roman" w:hAnsi="Times New Roman" w:cs="Times New Roman"/>
          <w:sz w:val="24"/>
          <w:szCs w:val="24"/>
        </w:rPr>
        <w:tab/>
      </w:r>
      <w:r w:rsidRPr="001E32EB">
        <w:rPr>
          <w:rFonts w:ascii="Times New Roman" w:hAnsi="Times New Roman" w:cs="Times New Roman"/>
          <w:sz w:val="24"/>
          <w:szCs w:val="24"/>
        </w:rPr>
        <w:t>1747-1778</w:t>
      </w:r>
    </w:p>
    <w:p w:rsidR="001E32EB" w:rsidRDefault="001E32EB" w:rsidP="00B17264">
      <w:pPr>
        <w:spacing w:line="480" w:lineRule="auto"/>
        <w:rPr>
          <w:rFonts w:ascii="Times New Roman" w:hAnsi="Times New Roman" w:cs="Times New Roman"/>
          <w:sz w:val="24"/>
          <w:szCs w:val="24"/>
        </w:rPr>
      </w:pPr>
      <w:r w:rsidRPr="001E32EB">
        <w:rPr>
          <w:rFonts w:ascii="Times New Roman" w:hAnsi="Times New Roman" w:cs="Times New Roman"/>
          <w:sz w:val="24"/>
          <w:szCs w:val="24"/>
        </w:rPr>
        <w:t>Tsofa, B., Molyneux, S., Gilson, L., &amp; Goodman, C. (2017). H</w:t>
      </w:r>
      <w:r w:rsidR="00B17264">
        <w:rPr>
          <w:rFonts w:ascii="Times New Roman" w:hAnsi="Times New Roman" w:cs="Times New Roman"/>
          <w:sz w:val="24"/>
          <w:szCs w:val="24"/>
        </w:rPr>
        <w:t>ow does decentralisation affect</w:t>
      </w:r>
      <w:r w:rsidR="00B17264">
        <w:rPr>
          <w:rFonts w:ascii="Times New Roman" w:hAnsi="Times New Roman" w:cs="Times New Roman"/>
          <w:sz w:val="24"/>
          <w:szCs w:val="24"/>
        </w:rPr>
        <w:tab/>
      </w:r>
      <w:r w:rsidRPr="001E32EB">
        <w:rPr>
          <w:rFonts w:ascii="Times New Roman" w:hAnsi="Times New Roman" w:cs="Times New Roman"/>
          <w:sz w:val="24"/>
          <w:szCs w:val="24"/>
        </w:rPr>
        <w:t>health sector planning and financial management? a</w:t>
      </w:r>
      <w:r w:rsidR="00B17264">
        <w:rPr>
          <w:rFonts w:ascii="Times New Roman" w:hAnsi="Times New Roman" w:cs="Times New Roman"/>
          <w:sz w:val="24"/>
          <w:szCs w:val="24"/>
        </w:rPr>
        <w:t xml:space="preserve"> case study of early effects of</w:t>
      </w:r>
      <w:r w:rsidR="00B17264">
        <w:rPr>
          <w:rFonts w:ascii="Times New Roman" w:hAnsi="Times New Roman" w:cs="Times New Roman"/>
          <w:sz w:val="24"/>
          <w:szCs w:val="24"/>
        </w:rPr>
        <w:tab/>
      </w:r>
      <w:r w:rsidRPr="001E32EB">
        <w:rPr>
          <w:rFonts w:ascii="Times New Roman" w:hAnsi="Times New Roman" w:cs="Times New Roman"/>
          <w:sz w:val="24"/>
          <w:szCs w:val="24"/>
        </w:rPr>
        <w:t>devolution in Kilifi County, Kenya. </w:t>
      </w:r>
      <w:r w:rsidRPr="001E32EB">
        <w:rPr>
          <w:rFonts w:ascii="Times New Roman" w:hAnsi="Times New Roman" w:cs="Times New Roman"/>
          <w:i/>
          <w:iCs/>
          <w:sz w:val="24"/>
          <w:szCs w:val="24"/>
        </w:rPr>
        <w:t>International journal for equity in health</w:t>
      </w:r>
      <w:r w:rsidRPr="001E32EB">
        <w:rPr>
          <w:rFonts w:ascii="Times New Roman" w:hAnsi="Times New Roman" w:cs="Times New Roman"/>
          <w:sz w:val="24"/>
          <w:szCs w:val="24"/>
        </w:rPr>
        <w:t>, </w:t>
      </w:r>
      <w:r w:rsidRPr="001E32EB">
        <w:rPr>
          <w:rFonts w:ascii="Times New Roman" w:hAnsi="Times New Roman" w:cs="Times New Roman"/>
          <w:i/>
          <w:iCs/>
          <w:sz w:val="24"/>
          <w:szCs w:val="24"/>
        </w:rPr>
        <w:t>16</w:t>
      </w:r>
      <w:r w:rsidRPr="001E32EB">
        <w:rPr>
          <w:rFonts w:ascii="Times New Roman" w:hAnsi="Times New Roman" w:cs="Times New Roman"/>
          <w:sz w:val="24"/>
          <w:szCs w:val="24"/>
        </w:rPr>
        <w:t>(1), 151.</w:t>
      </w:r>
    </w:p>
    <w:p w:rsidR="001E32EB" w:rsidRPr="00B628B7" w:rsidRDefault="001E32EB" w:rsidP="001E32EB">
      <w:pPr>
        <w:spacing w:line="480" w:lineRule="auto"/>
        <w:ind w:firstLine="720"/>
        <w:rPr>
          <w:rFonts w:ascii="Times New Roman" w:hAnsi="Times New Roman" w:cs="Times New Roman"/>
          <w:sz w:val="24"/>
          <w:szCs w:val="24"/>
        </w:rPr>
      </w:pPr>
      <w:r w:rsidRPr="001E32EB">
        <w:rPr>
          <w:rFonts w:ascii="Times New Roman" w:hAnsi="Times New Roman" w:cs="Times New Roman"/>
          <w:sz w:val="24"/>
          <w:szCs w:val="24"/>
        </w:rPr>
        <w:t>.</w:t>
      </w:r>
    </w:p>
    <w:sectPr w:rsidR="001E32EB" w:rsidRPr="00B628B7" w:rsidSect="00E5166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4117" w:rsidRDefault="00FE4117" w:rsidP="00E5166F">
      <w:pPr>
        <w:spacing w:after="0" w:line="240" w:lineRule="auto"/>
      </w:pPr>
      <w:r>
        <w:separator/>
      </w:r>
    </w:p>
  </w:endnote>
  <w:endnote w:type="continuationSeparator" w:id="0">
    <w:p w:rsidR="00FE4117" w:rsidRDefault="00FE4117" w:rsidP="00E51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4117" w:rsidRDefault="00FE4117" w:rsidP="00E5166F">
      <w:pPr>
        <w:spacing w:after="0" w:line="240" w:lineRule="auto"/>
      </w:pPr>
      <w:r>
        <w:separator/>
      </w:r>
    </w:p>
  </w:footnote>
  <w:footnote w:type="continuationSeparator" w:id="0">
    <w:p w:rsidR="00FE4117" w:rsidRDefault="00FE4117" w:rsidP="00E516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66F" w:rsidRPr="00B17264" w:rsidRDefault="00B17264" w:rsidP="00B17264">
    <w:pPr>
      <w:pStyle w:val="Header"/>
      <w:jc w:val="right"/>
      <w:rPr>
        <w:rFonts w:ascii="Times New Roman" w:hAnsi="Times New Roman" w:cs="Times New Roman"/>
        <w:sz w:val="24"/>
      </w:rPr>
    </w:pPr>
    <w:r>
      <w:rPr>
        <w:rFonts w:ascii="Times New Roman" w:hAnsi="Times New Roman" w:cs="Times New Roman"/>
        <w:sz w:val="24"/>
      </w:rPr>
      <w:t>HEALTH FINANCE</w:t>
    </w:r>
    <w:r w:rsidRPr="00B17264">
      <w:rPr>
        <w:rFonts w:ascii="Times New Roman" w:hAnsi="Times New Roman" w:cs="Times New Roman"/>
        <w:sz w:val="24"/>
      </w:rPr>
      <w:t xml:space="preserve"> </w:t>
    </w:r>
    <w:r w:rsidRPr="00B17264">
      <w:rPr>
        <w:rFonts w:ascii="Times New Roman" w:hAnsi="Times New Roman" w:cs="Times New Roman"/>
        <w:sz w:val="24"/>
      </w:rPr>
      <w:tab/>
    </w:r>
    <w:r w:rsidRPr="00B17264">
      <w:rPr>
        <w:rFonts w:ascii="Times New Roman" w:hAnsi="Times New Roman" w:cs="Times New Roman"/>
        <w:sz w:val="24"/>
      </w:rPr>
      <w:tab/>
    </w:r>
    <w:sdt>
      <w:sdtPr>
        <w:rPr>
          <w:rFonts w:ascii="Times New Roman" w:hAnsi="Times New Roman" w:cs="Times New Roman"/>
          <w:sz w:val="24"/>
        </w:rPr>
        <w:id w:val="-1678117382"/>
        <w:docPartObj>
          <w:docPartGallery w:val="Page Numbers (Top of Page)"/>
          <w:docPartUnique/>
        </w:docPartObj>
      </w:sdtPr>
      <w:sdtEndPr>
        <w:rPr>
          <w:noProof/>
        </w:rPr>
      </w:sdtEndPr>
      <w:sdtContent>
        <w:r w:rsidRPr="00B17264">
          <w:rPr>
            <w:rFonts w:ascii="Times New Roman" w:hAnsi="Times New Roman" w:cs="Times New Roman"/>
            <w:sz w:val="24"/>
          </w:rPr>
          <w:fldChar w:fldCharType="begin"/>
        </w:r>
        <w:r w:rsidRPr="00B17264">
          <w:rPr>
            <w:rFonts w:ascii="Times New Roman" w:hAnsi="Times New Roman" w:cs="Times New Roman"/>
            <w:sz w:val="24"/>
          </w:rPr>
          <w:instrText xml:space="preserve"> PAGE   \* MERGEFORMAT </w:instrText>
        </w:r>
        <w:r w:rsidRPr="00B17264">
          <w:rPr>
            <w:rFonts w:ascii="Times New Roman" w:hAnsi="Times New Roman" w:cs="Times New Roman"/>
            <w:sz w:val="24"/>
          </w:rPr>
          <w:fldChar w:fldCharType="separate"/>
        </w:r>
        <w:r w:rsidR="0041403E">
          <w:rPr>
            <w:rFonts w:ascii="Times New Roman" w:hAnsi="Times New Roman" w:cs="Times New Roman"/>
            <w:noProof/>
            <w:sz w:val="24"/>
          </w:rPr>
          <w:t>5</w:t>
        </w:r>
        <w:r w:rsidRPr="00B17264">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66F" w:rsidRPr="00B17264" w:rsidRDefault="00B17264" w:rsidP="00B17264">
    <w:pPr>
      <w:pStyle w:val="Header"/>
      <w:jc w:val="right"/>
      <w:rPr>
        <w:rFonts w:ascii="Times New Roman" w:hAnsi="Times New Roman" w:cs="Times New Roman"/>
        <w:sz w:val="24"/>
      </w:rPr>
    </w:pPr>
    <w:r>
      <w:rPr>
        <w:rFonts w:ascii="Times New Roman" w:hAnsi="Times New Roman" w:cs="Times New Roman"/>
        <w:sz w:val="24"/>
      </w:rPr>
      <w:t xml:space="preserve">Running head: HEALTH </w:t>
    </w:r>
    <w:r w:rsidR="001E32EB" w:rsidRPr="00B17264">
      <w:rPr>
        <w:rFonts w:ascii="Times New Roman" w:hAnsi="Times New Roman" w:cs="Times New Roman"/>
        <w:sz w:val="24"/>
      </w:rPr>
      <w:t>FINANCE</w:t>
    </w:r>
    <w:r w:rsidR="001E32EB" w:rsidRPr="00B17264">
      <w:rPr>
        <w:rFonts w:ascii="Times New Roman" w:hAnsi="Times New Roman" w:cs="Times New Roman"/>
        <w:sz w:val="24"/>
      </w:rPr>
      <w:tab/>
    </w:r>
    <w:r w:rsidR="001E32EB" w:rsidRPr="00B17264">
      <w:rPr>
        <w:rFonts w:ascii="Times New Roman" w:hAnsi="Times New Roman" w:cs="Times New Roman"/>
        <w:sz w:val="24"/>
      </w:rPr>
      <w:tab/>
    </w:r>
    <w:sdt>
      <w:sdtPr>
        <w:rPr>
          <w:rFonts w:ascii="Times New Roman" w:hAnsi="Times New Roman" w:cs="Times New Roman"/>
          <w:sz w:val="24"/>
        </w:rPr>
        <w:id w:val="-949167680"/>
        <w:docPartObj>
          <w:docPartGallery w:val="Page Numbers (Top of Page)"/>
          <w:docPartUnique/>
        </w:docPartObj>
      </w:sdtPr>
      <w:sdtEndPr>
        <w:rPr>
          <w:noProof/>
        </w:rPr>
      </w:sdtEndPr>
      <w:sdtContent>
        <w:r w:rsidR="001E32EB" w:rsidRPr="00B17264">
          <w:rPr>
            <w:rFonts w:ascii="Times New Roman" w:hAnsi="Times New Roman" w:cs="Times New Roman"/>
            <w:sz w:val="24"/>
          </w:rPr>
          <w:fldChar w:fldCharType="begin"/>
        </w:r>
        <w:r w:rsidR="001E32EB" w:rsidRPr="00B17264">
          <w:rPr>
            <w:rFonts w:ascii="Times New Roman" w:hAnsi="Times New Roman" w:cs="Times New Roman"/>
            <w:sz w:val="24"/>
          </w:rPr>
          <w:instrText xml:space="preserve"> PAGE   \* MERGEFORMAT </w:instrText>
        </w:r>
        <w:r w:rsidR="001E32EB" w:rsidRPr="00B17264">
          <w:rPr>
            <w:rFonts w:ascii="Times New Roman" w:hAnsi="Times New Roman" w:cs="Times New Roman"/>
            <w:sz w:val="24"/>
          </w:rPr>
          <w:fldChar w:fldCharType="separate"/>
        </w:r>
        <w:r w:rsidR="00FE4117">
          <w:rPr>
            <w:rFonts w:ascii="Times New Roman" w:hAnsi="Times New Roman" w:cs="Times New Roman"/>
            <w:noProof/>
            <w:sz w:val="24"/>
          </w:rPr>
          <w:t>1</w:t>
        </w:r>
        <w:r w:rsidR="001E32EB" w:rsidRPr="00B17264">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8B7"/>
    <w:rsid w:val="001E32EB"/>
    <w:rsid w:val="0029685B"/>
    <w:rsid w:val="0032149F"/>
    <w:rsid w:val="0041403E"/>
    <w:rsid w:val="00480817"/>
    <w:rsid w:val="007425BA"/>
    <w:rsid w:val="00B17264"/>
    <w:rsid w:val="00B628B7"/>
    <w:rsid w:val="00E5166F"/>
    <w:rsid w:val="00FE4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66F"/>
  </w:style>
  <w:style w:type="paragraph" w:styleId="Footer">
    <w:name w:val="footer"/>
    <w:basedOn w:val="Normal"/>
    <w:link w:val="FooterChar"/>
    <w:uiPriority w:val="99"/>
    <w:unhideWhenUsed/>
    <w:rsid w:val="00E51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6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66F"/>
  </w:style>
  <w:style w:type="paragraph" w:styleId="Footer">
    <w:name w:val="footer"/>
    <w:basedOn w:val="Normal"/>
    <w:link w:val="FooterChar"/>
    <w:uiPriority w:val="99"/>
    <w:unhideWhenUsed/>
    <w:rsid w:val="00E51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F6932-685D-4B29-938F-101DA7D8D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903</Words>
  <Characters>5151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2020-06-14T23:30:00Z</dcterms:created>
  <dcterms:modified xsi:type="dcterms:W3CDTF">2020-06-14T23:30:00Z</dcterms:modified>
</cp:coreProperties>
</file>