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Default="00823BAE" w:rsidP="00823BAE">
      <w:pPr>
        <w:spacing w:after="0" w:line="480" w:lineRule="auto"/>
        <w:jc w:val="center"/>
        <w:rPr>
          <w:rFonts w:ascii="Times New Roman" w:hAnsi="Times New Roman" w:cs="Times New Roman"/>
          <w:sz w:val="24"/>
          <w:szCs w:val="24"/>
        </w:rPr>
      </w:pPr>
    </w:p>
    <w:p w:rsidR="00823BAE" w:rsidRPr="00823BAE" w:rsidRDefault="009708FE" w:rsidP="00823BAE">
      <w:pPr>
        <w:spacing w:after="0" w:line="480" w:lineRule="auto"/>
        <w:jc w:val="center"/>
        <w:rPr>
          <w:rFonts w:ascii="Times New Roman" w:hAnsi="Times New Roman" w:cs="Times New Roman"/>
          <w:sz w:val="24"/>
          <w:szCs w:val="24"/>
        </w:rPr>
      </w:pPr>
      <w:r w:rsidRPr="00823BAE">
        <w:rPr>
          <w:rFonts w:ascii="Times New Roman" w:hAnsi="Times New Roman" w:cs="Times New Roman"/>
          <w:sz w:val="24"/>
          <w:szCs w:val="24"/>
        </w:rPr>
        <w:t>HealthCare Proposal</w:t>
      </w:r>
    </w:p>
    <w:p w:rsidR="00823BAE" w:rsidRPr="00823BAE" w:rsidRDefault="009708FE" w:rsidP="00823BAE">
      <w:pPr>
        <w:spacing w:after="0" w:line="480" w:lineRule="auto"/>
        <w:jc w:val="center"/>
        <w:rPr>
          <w:rFonts w:ascii="Times New Roman" w:hAnsi="Times New Roman" w:cs="Times New Roman"/>
          <w:sz w:val="24"/>
          <w:szCs w:val="24"/>
        </w:rPr>
      </w:pPr>
      <w:r w:rsidRPr="00823BAE">
        <w:rPr>
          <w:rFonts w:ascii="Times New Roman" w:hAnsi="Times New Roman" w:cs="Times New Roman"/>
          <w:sz w:val="24"/>
          <w:szCs w:val="24"/>
        </w:rPr>
        <w:t>Student’s Name</w:t>
      </w:r>
    </w:p>
    <w:p w:rsidR="00823BAE" w:rsidRPr="00823BAE" w:rsidRDefault="009708FE" w:rsidP="00823BAE">
      <w:pPr>
        <w:spacing w:after="0" w:line="480" w:lineRule="auto"/>
        <w:jc w:val="center"/>
        <w:rPr>
          <w:rFonts w:ascii="Times New Roman" w:hAnsi="Times New Roman" w:cs="Times New Roman"/>
          <w:sz w:val="24"/>
          <w:szCs w:val="24"/>
        </w:rPr>
      </w:pPr>
      <w:r w:rsidRPr="00823BAE">
        <w:rPr>
          <w:rFonts w:ascii="Times New Roman" w:hAnsi="Times New Roman" w:cs="Times New Roman"/>
          <w:sz w:val="24"/>
          <w:szCs w:val="24"/>
        </w:rPr>
        <w:t>Institution</w:t>
      </w:r>
    </w:p>
    <w:p w:rsidR="00823BAE" w:rsidRDefault="00823BAE" w:rsidP="00823BAE">
      <w:pPr>
        <w:spacing w:after="0" w:line="480" w:lineRule="auto"/>
        <w:rPr>
          <w:rFonts w:ascii="Times New Roman" w:hAnsi="Times New Roman" w:cs="Times New Roman"/>
          <w:b/>
          <w:sz w:val="24"/>
          <w:szCs w:val="24"/>
        </w:rPr>
      </w:pPr>
    </w:p>
    <w:p w:rsidR="00823BAE" w:rsidRDefault="00823BAE" w:rsidP="00823BAE">
      <w:pPr>
        <w:spacing w:after="0" w:line="480" w:lineRule="auto"/>
        <w:rPr>
          <w:rFonts w:ascii="Times New Roman" w:hAnsi="Times New Roman" w:cs="Times New Roman"/>
          <w:b/>
          <w:sz w:val="24"/>
          <w:szCs w:val="24"/>
        </w:rPr>
      </w:pPr>
    </w:p>
    <w:p w:rsidR="00823BAE" w:rsidRDefault="00823BAE" w:rsidP="00823BAE">
      <w:pPr>
        <w:spacing w:after="0" w:line="480" w:lineRule="auto"/>
        <w:rPr>
          <w:rFonts w:ascii="Times New Roman" w:hAnsi="Times New Roman" w:cs="Times New Roman"/>
          <w:b/>
          <w:sz w:val="24"/>
          <w:szCs w:val="24"/>
        </w:rPr>
      </w:pPr>
    </w:p>
    <w:p w:rsidR="00823BAE" w:rsidRDefault="00823BAE" w:rsidP="00823BAE">
      <w:pPr>
        <w:spacing w:after="0" w:line="480" w:lineRule="auto"/>
        <w:rPr>
          <w:rFonts w:ascii="Times New Roman" w:hAnsi="Times New Roman" w:cs="Times New Roman"/>
          <w:b/>
          <w:sz w:val="24"/>
          <w:szCs w:val="24"/>
        </w:rPr>
      </w:pPr>
    </w:p>
    <w:p w:rsidR="00823BAE" w:rsidRDefault="00823BAE" w:rsidP="00823BAE">
      <w:pPr>
        <w:spacing w:after="0" w:line="480" w:lineRule="auto"/>
        <w:rPr>
          <w:rFonts w:ascii="Times New Roman" w:hAnsi="Times New Roman" w:cs="Times New Roman"/>
          <w:b/>
          <w:sz w:val="24"/>
          <w:szCs w:val="24"/>
        </w:rPr>
      </w:pPr>
    </w:p>
    <w:p w:rsidR="00823BAE" w:rsidRDefault="00823BAE" w:rsidP="00823BAE">
      <w:pPr>
        <w:spacing w:after="0" w:line="480" w:lineRule="auto"/>
        <w:rPr>
          <w:rFonts w:ascii="Times New Roman" w:hAnsi="Times New Roman" w:cs="Times New Roman"/>
          <w:b/>
          <w:sz w:val="24"/>
          <w:szCs w:val="24"/>
        </w:rPr>
      </w:pPr>
    </w:p>
    <w:p w:rsidR="00823BAE" w:rsidRDefault="00823BAE" w:rsidP="00823BAE">
      <w:pPr>
        <w:spacing w:after="0" w:line="480" w:lineRule="auto"/>
        <w:rPr>
          <w:rFonts w:ascii="Times New Roman" w:hAnsi="Times New Roman" w:cs="Times New Roman"/>
          <w:b/>
          <w:sz w:val="24"/>
          <w:szCs w:val="24"/>
        </w:rPr>
      </w:pPr>
    </w:p>
    <w:p w:rsidR="00823BAE" w:rsidRDefault="00823BAE" w:rsidP="00823BAE">
      <w:pPr>
        <w:spacing w:after="0" w:line="480" w:lineRule="auto"/>
        <w:rPr>
          <w:rFonts w:ascii="Times New Roman" w:hAnsi="Times New Roman" w:cs="Times New Roman"/>
          <w:b/>
          <w:sz w:val="24"/>
          <w:szCs w:val="24"/>
        </w:rPr>
      </w:pPr>
    </w:p>
    <w:p w:rsidR="00823BAE" w:rsidRDefault="00823BAE" w:rsidP="00823BAE">
      <w:pPr>
        <w:spacing w:after="0" w:line="480" w:lineRule="auto"/>
        <w:rPr>
          <w:rFonts w:ascii="Times New Roman" w:hAnsi="Times New Roman" w:cs="Times New Roman"/>
          <w:b/>
          <w:sz w:val="24"/>
          <w:szCs w:val="24"/>
        </w:rPr>
      </w:pPr>
    </w:p>
    <w:p w:rsidR="00D42962" w:rsidRPr="00823BAE" w:rsidRDefault="00D42962" w:rsidP="00D42962">
      <w:pPr>
        <w:spacing w:after="0" w:line="480" w:lineRule="auto"/>
        <w:jc w:val="center"/>
        <w:rPr>
          <w:rFonts w:ascii="Times New Roman" w:hAnsi="Times New Roman" w:cs="Times New Roman"/>
          <w:sz w:val="24"/>
          <w:szCs w:val="24"/>
        </w:rPr>
      </w:pPr>
      <w:r w:rsidRPr="00823BAE">
        <w:rPr>
          <w:rFonts w:ascii="Times New Roman" w:hAnsi="Times New Roman" w:cs="Times New Roman"/>
          <w:sz w:val="24"/>
          <w:szCs w:val="24"/>
        </w:rPr>
        <w:lastRenderedPageBreak/>
        <w:t>HealthCare Proposal</w:t>
      </w:r>
    </w:p>
    <w:p w:rsidR="00BE0938" w:rsidRPr="00823BAE" w:rsidRDefault="009708FE" w:rsidP="00823BAE">
      <w:pPr>
        <w:spacing w:after="0" w:line="480" w:lineRule="auto"/>
        <w:rPr>
          <w:rFonts w:ascii="Times New Roman" w:hAnsi="Times New Roman" w:cs="Times New Roman"/>
          <w:b/>
          <w:sz w:val="24"/>
          <w:szCs w:val="24"/>
        </w:rPr>
      </w:pPr>
      <w:r w:rsidRPr="00823BAE">
        <w:rPr>
          <w:rFonts w:ascii="Times New Roman" w:hAnsi="Times New Roman" w:cs="Times New Roman"/>
          <w:b/>
          <w:sz w:val="24"/>
          <w:szCs w:val="24"/>
        </w:rPr>
        <w:t>Background</w:t>
      </w:r>
    </w:p>
    <w:p w:rsidR="001A04BD" w:rsidRPr="00823BAE" w:rsidRDefault="009708FE" w:rsidP="00823BAE">
      <w:pPr>
        <w:spacing w:after="0" w:line="480" w:lineRule="auto"/>
        <w:ind w:firstLine="720"/>
        <w:rPr>
          <w:rFonts w:ascii="Times New Roman" w:hAnsi="Times New Roman" w:cs="Times New Roman"/>
          <w:sz w:val="24"/>
          <w:szCs w:val="24"/>
        </w:rPr>
      </w:pPr>
      <w:r w:rsidRPr="00823BAE">
        <w:rPr>
          <w:rFonts w:ascii="Times New Roman" w:hAnsi="Times New Roman" w:cs="Times New Roman"/>
          <w:sz w:val="24"/>
          <w:szCs w:val="24"/>
        </w:rPr>
        <w:t xml:space="preserve">Scientific and medical researchers have made recommendations for the use of prophylactic 5-measure layer foam sacral dressing as a preventive </w:t>
      </w:r>
      <w:r w:rsidR="00823BAE">
        <w:rPr>
          <w:rFonts w:ascii="Times New Roman" w:hAnsi="Times New Roman" w:cs="Times New Roman"/>
          <w:sz w:val="24"/>
          <w:szCs w:val="24"/>
        </w:rPr>
        <w:t xml:space="preserve">measure for </w:t>
      </w:r>
      <w:r w:rsidR="00EA5E50" w:rsidRPr="00823BAE">
        <w:rPr>
          <w:rFonts w:ascii="Times New Roman" w:hAnsi="Times New Roman" w:cs="Times New Roman"/>
          <w:sz w:val="24"/>
          <w:szCs w:val="24"/>
        </w:rPr>
        <w:t xml:space="preserve">pressure injuries acquired in the hospitals. Predisposing factors in intensive care units act as risk factors for pressure ulcers </w:t>
      </w:r>
      <w:r w:rsidR="00823BAE">
        <w:rPr>
          <w:rFonts w:ascii="Times New Roman" w:hAnsi="Times New Roman" w:cs="Times New Roman"/>
          <w:sz w:val="24"/>
          <w:szCs w:val="24"/>
        </w:rPr>
        <w:t>for</w:t>
      </w:r>
      <w:r w:rsidR="00EA5E50" w:rsidRPr="00823BAE">
        <w:rPr>
          <w:rFonts w:ascii="Times New Roman" w:hAnsi="Times New Roman" w:cs="Times New Roman"/>
          <w:sz w:val="24"/>
          <w:szCs w:val="24"/>
        </w:rPr>
        <w:t xml:space="preserve"> intensive care patients. </w:t>
      </w:r>
      <w:r w:rsidR="00366AC6" w:rsidRPr="00823BAE">
        <w:rPr>
          <w:rFonts w:ascii="Times New Roman" w:hAnsi="Times New Roman" w:cs="Times New Roman"/>
          <w:sz w:val="24"/>
          <w:szCs w:val="24"/>
        </w:rPr>
        <w:t xml:space="preserve">Some of the intensive care predisposing factors are the 45-degree elevation of the bed, which puts the </w:t>
      </w:r>
      <w:r w:rsidR="00823BAE">
        <w:rPr>
          <w:rFonts w:ascii="Times New Roman" w:hAnsi="Times New Roman" w:cs="Times New Roman"/>
          <w:sz w:val="24"/>
          <w:szCs w:val="24"/>
        </w:rPr>
        <w:t>patient’s</w:t>
      </w:r>
      <w:r w:rsidR="00EA0948" w:rsidRPr="00823BAE">
        <w:rPr>
          <w:rFonts w:ascii="Times New Roman" w:hAnsi="Times New Roman" w:cs="Times New Roman"/>
          <w:sz w:val="24"/>
          <w:szCs w:val="24"/>
        </w:rPr>
        <w:t xml:space="preserve"> sacrum and heel to enormous pressure hence the injuries. </w:t>
      </w:r>
    </w:p>
    <w:p w:rsidR="00BD7648" w:rsidRPr="00823BAE" w:rsidRDefault="009708FE" w:rsidP="00823B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Pressure ulcers (PU)</w:t>
      </w:r>
      <w:r w:rsidRPr="00823BAE">
        <w:rPr>
          <w:rFonts w:ascii="Times New Roman" w:hAnsi="Times New Roman" w:cs="Times New Roman"/>
          <w:sz w:val="24"/>
          <w:szCs w:val="24"/>
        </w:rPr>
        <w:t xml:space="preserve"> are severe forms of skin and t</w:t>
      </w:r>
      <w:r w:rsidR="00DE27BD" w:rsidRPr="00823BAE">
        <w:rPr>
          <w:rFonts w:ascii="Times New Roman" w:hAnsi="Times New Roman" w:cs="Times New Roman"/>
          <w:sz w:val="24"/>
          <w:szCs w:val="24"/>
        </w:rPr>
        <w:t>issue lesions caused by prolonged mechanical deformation of soft tissues between stiff internal structures such as bones or tendons and external support surfaces or medical devices (</w:t>
      </w:r>
      <w:r w:rsidR="00FC25AB" w:rsidRPr="00823BAE">
        <w:rPr>
          <w:rFonts w:ascii="Times New Roman" w:hAnsi="Times New Roman" w:cs="Times New Roman"/>
          <w:color w:val="222222"/>
          <w:sz w:val="24"/>
          <w:szCs w:val="24"/>
          <w:shd w:val="clear" w:color="auto" w:fill="FFFFFF"/>
        </w:rPr>
        <w:t>Hahnel, El Genedy, Tomova-Simitchieva, Hauß, Stroux, Lechner, &amp; Kottner, 2019</w:t>
      </w:r>
      <w:r w:rsidR="00DE27BD" w:rsidRPr="00823BAE">
        <w:rPr>
          <w:rFonts w:ascii="Times New Roman" w:hAnsi="Times New Roman" w:cs="Times New Roman"/>
          <w:sz w:val="24"/>
          <w:szCs w:val="24"/>
        </w:rPr>
        <w:t xml:space="preserve">). </w:t>
      </w:r>
      <w:r>
        <w:rPr>
          <w:rFonts w:ascii="Times New Roman" w:hAnsi="Times New Roman" w:cs="Times New Roman"/>
          <w:sz w:val="24"/>
          <w:szCs w:val="24"/>
        </w:rPr>
        <w:t>Studies on the a</w:t>
      </w:r>
      <w:r w:rsidR="003A62FA" w:rsidRPr="00823BAE">
        <w:rPr>
          <w:rFonts w:ascii="Times New Roman" w:hAnsi="Times New Roman" w:cs="Times New Roman"/>
          <w:sz w:val="24"/>
          <w:szCs w:val="24"/>
        </w:rPr>
        <w:t>pplication of dressing such as prophylactic 5-measure layer foam and multilayered soft silicone dressing, o</w:t>
      </w:r>
      <w:r>
        <w:rPr>
          <w:rFonts w:ascii="Times New Roman" w:hAnsi="Times New Roman" w:cs="Times New Roman"/>
          <w:sz w:val="24"/>
          <w:szCs w:val="24"/>
        </w:rPr>
        <w:t xml:space="preserve">n the heels and sacrum to reduce </w:t>
      </w:r>
      <w:r w:rsidR="003A62FA" w:rsidRPr="00823BAE">
        <w:rPr>
          <w:rFonts w:ascii="Times New Roman" w:hAnsi="Times New Roman" w:cs="Times New Roman"/>
          <w:sz w:val="24"/>
          <w:szCs w:val="24"/>
        </w:rPr>
        <w:t xml:space="preserve">pressure ulcers </w:t>
      </w:r>
      <w:r>
        <w:rPr>
          <w:rFonts w:ascii="Times New Roman" w:hAnsi="Times New Roman" w:cs="Times New Roman"/>
          <w:sz w:val="24"/>
          <w:szCs w:val="24"/>
        </w:rPr>
        <w:t>show a reduction</w:t>
      </w:r>
      <w:r w:rsidR="003A62FA" w:rsidRPr="00823BAE">
        <w:rPr>
          <w:rFonts w:ascii="Times New Roman" w:hAnsi="Times New Roman" w:cs="Times New Roman"/>
          <w:sz w:val="24"/>
          <w:szCs w:val="24"/>
        </w:rPr>
        <w:t xml:space="preserve"> of the injuries. </w:t>
      </w:r>
      <w:r w:rsidR="00431EF8" w:rsidRPr="00823BAE">
        <w:rPr>
          <w:rFonts w:ascii="Times New Roman" w:hAnsi="Times New Roman" w:cs="Times New Roman"/>
          <w:sz w:val="24"/>
          <w:szCs w:val="24"/>
        </w:rPr>
        <w:t>Preventive dressings is an effective preventive strategy as it helps to decrease the friction between the skin and the support surfaces and thus reduce shear forces within the skin and the underlying soft tissues.</w:t>
      </w:r>
    </w:p>
    <w:p w:rsidR="00083FBE" w:rsidRPr="00823BAE" w:rsidRDefault="009708FE" w:rsidP="00823BAE">
      <w:pPr>
        <w:spacing w:after="0" w:line="480" w:lineRule="auto"/>
        <w:rPr>
          <w:rFonts w:ascii="Times New Roman" w:hAnsi="Times New Roman" w:cs="Times New Roman"/>
          <w:b/>
          <w:sz w:val="24"/>
          <w:szCs w:val="24"/>
        </w:rPr>
      </w:pPr>
      <w:r w:rsidRPr="00823BAE">
        <w:rPr>
          <w:rFonts w:ascii="Times New Roman" w:hAnsi="Times New Roman" w:cs="Times New Roman"/>
          <w:b/>
          <w:sz w:val="24"/>
          <w:szCs w:val="24"/>
        </w:rPr>
        <w:t>Literature Search Strategy</w:t>
      </w:r>
    </w:p>
    <w:p w:rsidR="001A0FCE" w:rsidRPr="00823BAE" w:rsidRDefault="009708FE" w:rsidP="00823BAE">
      <w:pPr>
        <w:spacing w:after="0" w:line="480" w:lineRule="auto"/>
        <w:ind w:firstLine="720"/>
        <w:rPr>
          <w:rFonts w:ascii="Times New Roman" w:hAnsi="Times New Roman" w:cs="Times New Roman"/>
          <w:b/>
          <w:sz w:val="24"/>
          <w:szCs w:val="24"/>
        </w:rPr>
      </w:pPr>
      <w:r w:rsidRPr="00823BAE">
        <w:rPr>
          <w:rFonts w:ascii="Times New Roman" w:hAnsi="Times New Roman" w:cs="Times New Roman"/>
          <w:sz w:val="24"/>
          <w:szCs w:val="24"/>
        </w:rPr>
        <w:t xml:space="preserve">The proposal </w:t>
      </w:r>
      <w:r w:rsidR="00823BAE">
        <w:rPr>
          <w:rFonts w:ascii="Times New Roman" w:hAnsi="Times New Roman" w:cs="Times New Roman"/>
          <w:sz w:val="24"/>
          <w:szCs w:val="24"/>
        </w:rPr>
        <w:t>developed</w:t>
      </w:r>
      <w:r w:rsidRPr="00823BAE">
        <w:rPr>
          <w:rFonts w:ascii="Times New Roman" w:hAnsi="Times New Roman" w:cs="Times New Roman"/>
          <w:sz w:val="24"/>
          <w:szCs w:val="24"/>
        </w:rPr>
        <w:t xml:space="preserve"> a search strategy by first identifying the research questions in each article, </w:t>
      </w:r>
      <w:r w:rsidR="00124B78" w:rsidRPr="00823BAE">
        <w:rPr>
          <w:rFonts w:ascii="Times New Roman" w:hAnsi="Times New Roman" w:cs="Times New Roman"/>
          <w:sz w:val="24"/>
          <w:szCs w:val="24"/>
        </w:rPr>
        <w:t>the objective of the study, determining the design used in each research and methods instruments</w:t>
      </w:r>
      <w:r w:rsidR="00823BAE">
        <w:rPr>
          <w:rFonts w:ascii="Times New Roman" w:hAnsi="Times New Roman" w:cs="Times New Roman"/>
          <w:sz w:val="24"/>
          <w:szCs w:val="24"/>
        </w:rPr>
        <w:t xml:space="preserve">. </w:t>
      </w:r>
    </w:p>
    <w:p w:rsidR="00083FBE" w:rsidRPr="00823BAE" w:rsidRDefault="009708FE" w:rsidP="00823BAE">
      <w:pPr>
        <w:spacing w:after="0" w:line="480" w:lineRule="auto"/>
        <w:rPr>
          <w:rFonts w:ascii="Times New Roman" w:hAnsi="Times New Roman" w:cs="Times New Roman"/>
          <w:b/>
          <w:sz w:val="24"/>
          <w:szCs w:val="24"/>
        </w:rPr>
      </w:pPr>
      <w:r w:rsidRPr="00823BAE">
        <w:rPr>
          <w:rFonts w:ascii="Times New Roman" w:hAnsi="Times New Roman" w:cs="Times New Roman"/>
          <w:b/>
          <w:sz w:val="24"/>
          <w:szCs w:val="24"/>
        </w:rPr>
        <w:t xml:space="preserve">PICOT </w:t>
      </w:r>
      <w:r w:rsidR="00DD557D" w:rsidRPr="00823BAE">
        <w:rPr>
          <w:rFonts w:ascii="Times New Roman" w:hAnsi="Times New Roman" w:cs="Times New Roman"/>
          <w:b/>
          <w:sz w:val="24"/>
          <w:szCs w:val="24"/>
        </w:rPr>
        <w:t>Literature</w:t>
      </w:r>
      <w:r w:rsidRPr="00823BAE">
        <w:rPr>
          <w:rFonts w:ascii="Times New Roman" w:hAnsi="Times New Roman" w:cs="Times New Roman"/>
          <w:b/>
          <w:sz w:val="24"/>
          <w:szCs w:val="24"/>
        </w:rPr>
        <w:t xml:space="preserve"> Evaluation</w:t>
      </w:r>
    </w:p>
    <w:p w:rsidR="00AC6B91" w:rsidRPr="00823BAE" w:rsidRDefault="009708FE" w:rsidP="00823BAE">
      <w:pPr>
        <w:spacing w:after="0" w:line="480" w:lineRule="auto"/>
        <w:ind w:firstLine="720"/>
        <w:rPr>
          <w:rFonts w:ascii="Times New Roman" w:hAnsi="Times New Roman" w:cs="Times New Roman"/>
          <w:sz w:val="24"/>
          <w:szCs w:val="24"/>
        </w:rPr>
      </w:pPr>
      <w:r w:rsidRPr="00823BAE">
        <w:rPr>
          <w:rFonts w:ascii="Times New Roman" w:hAnsi="Times New Roman" w:cs="Times New Roman"/>
          <w:sz w:val="24"/>
          <w:szCs w:val="24"/>
        </w:rPr>
        <w:t xml:space="preserve">In the literature evaluation, the project focused on literature review from three articles of study. The articles of research are </w:t>
      </w:r>
      <w:r w:rsidRPr="00823BAE">
        <w:rPr>
          <w:rFonts w:ascii="Times New Roman" w:hAnsi="Times New Roman" w:cs="Times New Roman"/>
          <w:color w:val="222222"/>
          <w:sz w:val="24"/>
          <w:szCs w:val="24"/>
          <w:shd w:val="clear" w:color="auto" w:fill="FFFFFF"/>
        </w:rPr>
        <w:t xml:space="preserve">Hahnel, E., El Genedy, M., Tomova-Simitchieva, T., Hauß, A., Stroux, A., Lechner, A., ... &amp; Kottner, J. (2019), Padula, W. V. (2017), and Stankiewicz, M., Gordon, J., Dulhunty, J. M., Brown, W., Pollock, H., &amp; Barker-Gregory, N. (2019). </w:t>
      </w:r>
      <w:r w:rsidR="007E1538" w:rsidRPr="00823BAE">
        <w:rPr>
          <w:rFonts w:ascii="Times New Roman" w:hAnsi="Times New Roman" w:cs="Times New Roman"/>
          <w:sz w:val="24"/>
          <w:szCs w:val="24"/>
        </w:rPr>
        <w:t>The literature review focused on the comparison of the research questions and hypothesis, the study population, and on co the limitations of the study.</w:t>
      </w:r>
    </w:p>
    <w:p w:rsidR="00A16D4F" w:rsidRPr="00823BAE" w:rsidRDefault="009708FE" w:rsidP="00823BAE">
      <w:pPr>
        <w:spacing w:after="0" w:line="480" w:lineRule="auto"/>
        <w:ind w:firstLine="720"/>
        <w:rPr>
          <w:rFonts w:ascii="Times New Roman" w:hAnsi="Times New Roman" w:cs="Times New Roman"/>
          <w:color w:val="222222"/>
          <w:sz w:val="24"/>
          <w:szCs w:val="24"/>
          <w:shd w:val="clear" w:color="auto" w:fill="FFFFFF"/>
        </w:rPr>
      </w:pPr>
      <w:r w:rsidRPr="00823BAE">
        <w:rPr>
          <w:rFonts w:ascii="Times New Roman" w:hAnsi="Times New Roman" w:cs="Times New Roman"/>
          <w:sz w:val="24"/>
          <w:szCs w:val="24"/>
        </w:rPr>
        <w:t xml:space="preserve">The research </w:t>
      </w:r>
      <w:r w:rsidR="00BD5ED7" w:rsidRPr="00823BAE">
        <w:rPr>
          <w:rFonts w:ascii="Times New Roman" w:hAnsi="Times New Roman" w:cs="Times New Roman"/>
          <w:sz w:val="24"/>
          <w:szCs w:val="24"/>
        </w:rPr>
        <w:t xml:space="preserve">question of the first article </w:t>
      </w:r>
      <w:r w:rsidR="00BD5ED7" w:rsidRPr="00823BAE">
        <w:rPr>
          <w:rFonts w:ascii="Times New Roman" w:hAnsi="Times New Roman" w:cs="Times New Roman"/>
          <w:color w:val="222222"/>
          <w:sz w:val="24"/>
          <w:szCs w:val="24"/>
          <w:shd w:val="clear" w:color="auto" w:fill="FFFFFF"/>
        </w:rPr>
        <w:t>Padula, W. V. (2017),</w:t>
      </w:r>
      <w:r w:rsidRPr="00823BAE">
        <w:rPr>
          <w:rFonts w:ascii="Times New Roman" w:hAnsi="Times New Roman" w:cs="Times New Roman"/>
          <w:color w:val="222222"/>
          <w:sz w:val="24"/>
          <w:szCs w:val="24"/>
          <w:shd w:val="clear" w:color="auto" w:fill="FFFFFF"/>
        </w:rPr>
        <w:t xml:space="preserve"> was that the use of prophylactic 5-layer sacral dressing would benefit hospitals to reduce the instances of pressure injuries hence lessen the financial burden. </w:t>
      </w:r>
      <w:r w:rsidR="00A86706" w:rsidRPr="00823BAE">
        <w:rPr>
          <w:rFonts w:ascii="Times New Roman" w:hAnsi="Times New Roman" w:cs="Times New Roman"/>
          <w:color w:val="222222"/>
          <w:sz w:val="24"/>
          <w:szCs w:val="24"/>
          <w:shd w:val="clear" w:color="auto" w:fill="FFFFFF"/>
        </w:rPr>
        <w:t xml:space="preserve">This article adopted a quantitive design </w:t>
      </w:r>
      <w:r w:rsidR="008804B9" w:rsidRPr="00823BAE">
        <w:rPr>
          <w:rFonts w:ascii="Times New Roman" w:hAnsi="Times New Roman" w:cs="Times New Roman"/>
          <w:color w:val="222222"/>
          <w:sz w:val="24"/>
          <w:szCs w:val="24"/>
          <w:shd w:val="clear" w:color="auto" w:fill="FFFFFF"/>
        </w:rPr>
        <w:t>with a setting</w:t>
      </w:r>
      <w:r w:rsidR="00550D8A" w:rsidRPr="00823BAE">
        <w:rPr>
          <w:rFonts w:ascii="Times New Roman" w:hAnsi="Times New Roman" w:cs="Times New Roman"/>
          <w:color w:val="222222"/>
          <w:sz w:val="24"/>
          <w:szCs w:val="24"/>
          <w:shd w:val="clear" w:color="auto" w:fill="FFFFFF"/>
        </w:rPr>
        <w:t xml:space="preserve"> of 38 acute care hospitals of the University Health System Consortium in the United States, and also a sample of adults with 18 years or more hospitalized for at least five days. </w:t>
      </w:r>
      <w:r w:rsidR="000E3033" w:rsidRPr="00823BAE">
        <w:rPr>
          <w:rFonts w:ascii="Times New Roman" w:hAnsi="Times New Roman" w:cs="Times New Roman"/>
          <w:color w:val="222222"/>
          <w:sz w:val="24"/>
          <w:szCs w:val="24"/>
          <w:shd w:val="clear" w:color="auto" w:fill="FFFFFF"/>
        </w:rPr>
        <w:t>The study used the mixed-effects neg</w:t>
      </w:r>
      <w:r w:rsidR="00122865" w:rsidRPr="00823BAE">
        <w:rPr>
          <w:rFonts w:ascii="Times New Roman" w:hAnsi="Times New Roman" w:cs="Times New Roman"/>
          <w:color w:val="222222"/>
          <w:sz w:val="24"/>
          <w:szCs w:val="24"/>
          <w:shd w:val="clear" w:color="auto" w:fill="FFFFFF"/>
        </w:rPr>
        <w:t xml:space="preserve">ative binomial regression method to analyze results from the sample population. From the research on the sample population, the key findings are that a hospital using a standard quantity of 1 or 2 dressings per hospitalized patient admission for more than five years, there was a reduction of pressure injuries </w:t>
      </w:r>
      <w:r w:rsidR="001337B8" w:rsidRPr="00823BAE">
        <w:rPr>
          <w:rFonts w:ascii="Times New Roman" w:hAnsi="Times New Roman" w:cs="Times New Roman"/>
          <w:color w:val="222222"/>
          <w:sz w:val="24"/>
          <w:szCs w:val="24"/>
          <w:shd w:val="clear" w:color="auto" w:fill="FFFFFF"/>
        </w:rPr>
        <w:t>per quarter.</w:t>
      </w:r>
    </w:p>
    <w:p w:rsidR="001337B8" w:rsidRPr="00823BAE" w:rsidRDefault="009708FE" w:rsidP="00823BAE">
      <w:pPr>
        <w:spacing w:after="0" w:line="480" w:lineRule="auto"/>
        <w:ind w:firstLine="720"/>
        <w:rPr>
          <w:rFonts w:ascii="Times New Roman" w:hAnsi="Times New Roman" w:cs="Times New Roman"/>
          <w:sz w:val="24"/>
          <w:szCs w:val="24"/>
        </w:rPr>
      </w:pPr>
      <w:r w:rsidRPr="00823BAE">
        <w:rPr>
          <w:rFonts w:ascii="Times New Roman" w:hAnsi="Times New Roman" w:cs="Times New Roman"/>
          <w:color w:val="222222"/>
          <w:sz w:val="24"/>
          <w:szCs w:val="24"/>
          <w:shd w:val="clear" w:color="auto" w:fill="FFFFFF"/>
        </w:rPr>
        <w:t xml:space="preserve">In the literature review of the second article </w:t>
      </w:r>
      <w:r w:rsidR="00BD5ED7" w:rsidRPr="00823BAE">
        <w:rPr>
          <w:rFonts w:ascii="Times New Roman" w:hAnsi="Times New Roman" w:cs="Times New Roman"/>
          <w:color w:val="222222"/>
          <w:sz w:val="24"/>
          <w:szCs w:val="24"/>
          <w:shd w:val="clear" w:color="auto" w:fill="FFFFFF"/>
        </w:rPr>
        <w:t>Hahnel, E., El Genedy, M., Tomova-Simitchieva, T., Hauß, A., Stroux, A., Lechner, A., ... &amp; Kottner, J. (2019),</w:t>
      </w:r>
      <w:r w:rsidRPr="00823BAE">
        <w:rPr>
          <w:rFonts w:ascii="Times New Roman" w:hAnsi="Times New Roman" w:cs="Times New Roman"/>
          <w:color w:val="222222"/>
          <w:sz w:val="24"/>
          <w:szCs w:val="24"/>
          <w:shd w:val="clear" w:color="auto" w:fill="FFFFFF"/>
        </w:rPr>
        <w:t xml:space="preserve"> </w:t>
      </w:r>
      <w:r w:rsidR="006E25EC" w:rsidRPr="00823BAE">
        <w:rPr>
          <w:rFonts w:ascii="Times New Roman" w:hAnsi="Times New Roman" w:cs="Times New Roman"/>
          <w:color w:val="222222"/>
          <w:sz w:val="24"/>
          <w:szCs w:val="24"/>
          <w:shd w:val="clear" w:color="auto" w:fill="FFFFFF"/>
        </w:rPr>
        <w:t xml:space="preserve">the review identified the research question, the design used, limitations of the study, and the method of study that the article applied. </w:t>
      </w:r>
      <w:r w:rsidR="00BD5ED7" w:rsidRPr="00823BAE">
        <w:rPr>
          <w:rFonts w:ascii="Times New Roman" w:hAnsi="Times New Roman" w:cs="Times New Roman"/>
          <w:color w:val="222222"/>
          <w:sz w:val="24"/>
          <w:szCs w:val="24"/>
          <w:shd w:val="clear" w:color="auto" w:fill="FFFFFF"/>
        </w:rPr>
        <w:t xml:space="preserve">The research </w:t>
      </w:r>
      <w:r w:rsidR="00566A8A" w:rsidRPr="00823BAE">
        <w:rPr>
          <w:rFonts w:ascii="Times New Roman" w:hAnsi="Times New Roman" w:cs="Times New Roman"/>
          <w:color w:val="222222"/>
          <w:sz w:val="24"/>
          <w:szCs w:val="24"/>
          <w:shd w:val="clear" w:color="auto" w:fill="FFFFFF"/>
        </w:rPr>
        <w:t>hypothesis in thi</w:t>
      </w:r>
      <w:r w:rsidR="00BD5ED7" w:rsidRPr="00823BAE">
        <w:rPr>
          <w:rFonts w:ascii="Times New Roman" w:hAnsi="Times New Roman" w:cs="Times New Roman"/>
          <w:color w:val="222222"/>
          <w:sz w:val="24"/>
          <w:szCs w:val="24"/>
          <w:shd w:val="clear" w:color="auto" w:fill="FFFFFF"/>
        </w:rPr>
        <w:t>s study is that preventive design applied to the sacrum and heels of the high-risk patients in intensive care units, in addition to standard prevention, reduces the incidence of pressure ulcers (</w:t>
      </w:r>
      <w:r w:rsidR="00F83CE5" w:rsidRPr="00823BAE">
        <w:rPr>
          <w:rFonts w:ascii="Times New Roman" w:hAnsi="Times New Roman" w:cs="Times New Roman"/>
          <w:color w:val="222222"/>
          <w:sz w:val="24"/>
          <w:szCs w:val="24"/>
          <w:shd w:val="clear" w:color="auto" w:fill="FFFFFF"/>
        </w:rPr>
        <w:t>Hahnel, El Genedy, Tomova-Simitchieva, Hauß, Stroux, Lechner, &amp; Kottner, 2019</w:t>
      </w:r>
      <w:r w:rsidR="00BD5ED7" w:rsidRPr="00823BAE">
        <w:rPr>
          <w:rFonts w:ascii="Times New Roman" w:hAnsi="Times New Roman" w:cs="Times New Roman"/>
          <w:color w:val="222222"/>
          <w:sz w:val="24"/>
          <w:szCs w:val="24"/>
          <w:shd w:val="clear" w:color="auto" w:fill="FFFFFF"/>
        </w:rPr>
        <w:t xml:space="preserve">). </w:t>
      </w:r>
      <w:r w:rsidR="008804B9" w:rsidRPr="00823BAE">
        <w:rPr>
          <w:rFonts w:ascii="Times New Roman" w:hAnsi="Times New Roman" w:cs="Times New Roman"/>
          <w:color w:val="222222"/>
          <w:sz w:val="24"/>
          <w:szCs w:val="24"/>
          <w:shd w:val="clear" w:color="auto" w:fill="FFFFFF"/>
        </w:rPr>
        <w:t xml:space="preserve">The research adopted a randomized control, a two-arm, and superiority pragmatic study with a setting in tertiary care hospital at the </w:t>
      </w:r>
      <w:r w:rsidR="008804B9" w:rsidRPr="00823BAE">
        <w:rPr>
          <w:rFonts w:ascii="Times New Roman" w:hAnsi="Times New Roman" w:cs="Times New Roman"/>
          <w:sz w:val="24"/>
          <w:szCs w:val="24"/>
        </w:rPr>
        <w:t xml:space="preserve">Charité – UniversitätsmediziinBerlin, Germany.  With a sample population of patients in the ICU  aged 18 years or more, and admitted within six hours, and are at high risk of getting the pressure </w:t>
      </w:r>
      <w:r w:rsidR="00566A8A" w:rsidRPr="00823BAE">
        <w:rPr>
          <w:rFonts w:ascii="Times New Roman" w:hAnsi="Times New Roman" w:cs="Times New Roman"/>
          <w:sz w:val="24"/>
          <w:szCs w:val="24"/>
        </w:rPr>
        <w:t>ulcers. With the use of intervention group who received both standard care and foam dressing on heels and the sacrum, the key findings of the study were that the cumulative incidence was 2.8% in the intervention group and 13.% in the control group. The difference between the intervention and the control group was statistically significant thus one can conclude that the use of preventive dressing at the two most pressure ulcers prediction areas reduces the development of new pressure injuries at these areas.</w:t>
      </w:r>
    </w:p>
    <w:p w:rsidR="00D34AF8" w:rsidRPr="00823BAE" w:rsidRDefault="009708FE" w:rsidP="00823BAE">
      <w:pPr>
        <w:spacing w:after="0" w:line="480" w:lineRule="auto"/>
        <w:ind w:firstLine="720"/>
        <w:rPr>
          <w:rFonts w:ascii="Times New Roman" w:hAnsi="Times New Roman" w:cs="Times New Roman"/>
          <w:color w:val="222222"/>
          <w:sz w:val="24"/>
          <w:szCs w:val="24"/>
          <w:shd w:val="clear" w:color="auto" w:fill="FFFFFF"/>
        </w:rPr>
      </w:pPr>
      <w:r w:rsidRPr="00823BAE">
        <w:rPr>
          <w:rFonts w:ascii="Times New Roman" w:hAnsi="Times New Roman" w:cs="Times New Roman"/>
          <w:sz w:val="24"/>
          <w:szCs w:val="24"/>
        </w:rPr>
        <w:t>In t</w:t>
      </w:r>
      <w:r w:rsidR="00AF3199" w:rsidRPr="00823BAE">
        <w:rPr>
          <w:rFonts w:ascii="Times New Roman" w:hAnsi="Times New Roman" w:cs="Times New Roman"/>
          <w:sz w:val="24"/>
          <w:szCs w:val="24"/>
        </w:rPr>
        <w:t xml:space="preserve">he literature review of the third article which is </w:t>
      </w:r>
      <w:r w:rsidR="00AF3199" w:rsidRPr="00823BAE">
        <w:rPr>
          <w:rFonts w:ascii="Times New Roman" w:hAnsi="Times New Roman" w:cs="Times New Roman"/>
          <w:color w:val="222222"/>
          <w:sz w:val="24"/>
          <w:szCs w:val="24"/>
          <w:shd w:val="clear" w:color="auto" w:fill="FFFFFF"/>
        </w:rPr>
        <w:t xml:space="preserve">Stankiewicz, M., Gordon, J., Dulhunty, J. M., Brown, W., Pollock, H., &amp; Barker-Gregory, N. (2019), the review identified the research null hypothesis which stated that there would be no </w:t>
      </w:r>
      <w:r w:rsidR="007A27AB" w:rsidRPr="00823BAE">
        <w:rPr>
          <w:rFonts w:ascii="Times New Roman" w:hAnsi="Times New Roman" w:cs="Times New Roman"/>
          <w:color w:val="222222"/>
          <w:sz w:val="24"/>
          <w:szCs w:val="24"/>
          <w:shd w:val="clear" w:color="auto" w:fill="FFFFFF"/>
        </w:rPr>
        <w:t xml:space="preserve">change in pressure injuries in the initial stage of using prophylactic as dressing. </w:t>
      </w:r>
      <w:r w:rsidR="00BA2DD3" w:rsidRPr="00823BAE">
        <w:rPr>
          <w:rFonts w:ascii="Times New Roman" w:hAnsi="Times New Roman" w:cs="Times New Roman"/>
          <w:color w:val="222222"/>
          <w:sz w:val="24"/>
          <w:szCs w:val="24"/>
          <w:shd w:val="clear" w:color="auto" w:fill="FFFFFF"/>
        </w:rPr>
        <w:t xml:space="preserve">The study adopted a quantitive design method, with a setting </w:t>
      </w:r>
      <w:r w:rsidR="009D5C21" w:rsidRPr="00823BAE">
        <w:rPr>
          <w:rFonts w:ascii="Times New Roman" w:hAnsi="Times New Roman" w:cs="Times New Roman"/>
          <w:color w:val="222222"/>
          <w:sz w:val="24"/>
          <w:szCs w:val="24"/>
          <w:shd w:val="clear" w:color="auto" w:fill="FFFFFF"/>
        </w:rPr>
        <w:t xml:space="preserve">at ICU at Redcliffe Hospital </w:t>
      </w:r>
      <w:r w:rsidR="00C016AA" w:rsidRPr="00823BAE">
        <w:rPr>
          <w:rFonts w:ascii="Times New Roman" w:hAnsi="Times New Roman" w:cs="Times New Roman"/>
          <w:color w:val="222222"/>
          <w:sz w:val="24"/>
          <w:szCs w:val="24"/>
          <w:shd w:val="clear" w:color="auto" w:fill="FFFFFF"/>
        </w:rPr>
        <w:t xml:space="preserve">with a sample population of adults who are 18 years and above who had been admitted in the first 48 hours in the ICU. </w:t>
      </w:r>
      <w:r w:rsidR="00FB7D0B" w:rsidRPr="00823BAE">
        <w:rPr>
          <w:rFonts w:ascii="Times New Roman" w:hAnsi="Times New Roman" w:cs="Times New Roman"/>
          <w:color w:val="222222"/>
          <w:sz w:val="24"/>
          <w:szCs w:val="24"/>
          <w:shd w:val="clear" w:color="auto" w:fill="FFFFFF"/>
        </w:rPr>
        <w:t xml:space="preserve">Among the study participants, there was an application of two types of sacral dressing to make a comparison of the compelling form of dressing. The first dressing is a five-layer product that has silicon adhesive layer. In contrast, the second dressing was a five-layer silicone product that has a perforated silicone wound contact layer and a layer absorbent polyacrylate fibre on a polyurethane film. </w:t>
      </w:r>
      <w:r w:rsidR="006B2569" w:rsidRPr="00823BAE">
        <w:rPr>
          <w:rFonts w:ascii="Times New Roman" w:hAnsi="Times New Roman" w:cs="Times New Roman"/>
          <w:color w:val="222222"/>
          <w:sz w:val="24"/>
          <w:szCs w:val="24"/>
          <w:shd w:val="clear" w:color="auto" w:fill="FFFFFF"/>
        </w:rPr>
        <w:t>From the analysis, the key findings are that between the two types of dressing used, the most effective was dressing 1 in acting as a preventive measure of pressure injuries</w:t>
      </w:r>
      <w:r w:rsidR="007B4C6E" w:rsidRPr="00823BAE">
        <w:rPr>
          <w:rFonts w:ascii="Times New Roman" w:hAnsi="Times New Roman" w:cs="Times New Roman"/>
          <w:color w:val="222222"/>
          <w:sz w:val="24"/>
          <w:szCs w:val="24"/>
          <w:shd w:val="clear" w:color="auto" w:fill="FFFFFF"/>
        </w:rPr>
        <w:t xml:space="preserve">. The researchers in the study made a recommendation that the use of dressing one which is a five-layer product that has silicon adhesive layer as a preventive measure alongside other preventive strategies would help reduce the risk of reoccurrence and occurrences of pressure injuries. </w:t>
      </w:r>
    </w:p>
    <w:p w:rsidR="00312F25" w:rsidRPr="00823BAE" w:rsidRDefault="009708FE" w:rsidP="00823BAE">
      <w:pPr>
        <w:spacing w:after="0" w:line="480" w:lineRule="auto"/>
        <w:rPr>
          <w:rFonts w:ascii="Times New Roman" w:hAnsi="Times New Roman" w:cs="Times New Roman"/>
          <w:b/>
          <w:color w:val="222222"/>
          <w:sz w:val="24"/>
          <w:szCs w:val="24"/>
          <w:shd w:val="clear" w:color="auto" w:fill="FFFFFF"/>
        </w:rPr>
      </w:pPr>
      <w:r w:rsidRPr="00823BAE">
        <w:rPr>
          <w:rFonts w:ascii="Times New Roman" w:hAnsi="Times New Roman" w:cs="Times New Roman"/>
          <w:b/>
          <w:color w:val="222222"/>
          <w:sz w:val="24"/>
          <w:szCs w:val="24"/>
          <w:shd w:val="clear" w:color="auto" w:fill="FFFFFF"/>
        </w:rPr>
        <w:t>Appli</w:t>
      </w:r>
      <w:r w:rsidR="00D06632" w:rsidRPr="00823BAE">
        <w:rPr>
          <w:rFonts w:ascii="Times New Roman" w:hAnsi="Times New Roman" w:cs="Times New Roman"/>
          <w:b/>
          <w:color w:val="222222"/>
          <w:sz w:val="24"/>
          <w:szCs w:val="24"/>
          <w:shd w:val="clear" w:color="auto" w:fill="FFFFFF"/>
        </w:rPr>
        <w:t>cable Change or Nursing Theory Utilized</w:t>
      </w:r>
    </w:p>
    <w:p w:rsidR="00312F25" w:rsidRPr="00823BAE" w:rsidRDefault="009708FE" w:rsidP="00823BAE">
      <w:pPr>
        <w:spacing w:after="0" w:line="480" w:lineRule="auto"/>
        <w:ind w:firstLine="720"/>
        <w:rPr>
          <w:rFonts w:ascii="Times New Roman" w:hAnsi="Times New Roman" w:cs="Times New Roman"/>
          <w:color w:val="222222"/>
          <w:sz w:val="24"/>
          <w:szCs w:val="24"/>
          <w:shd w:val="clear" w:color="auto" w:fill="FFFFFF"/>
        </w:rPr>
      </w:pPr>
      <w:r w:rsidRPr="00823BAE">
        <w:rPr>
          <w:rFonts w:ascii="Times New Roman" w:hAnsi="Times New Roman" w:cs="Times New Roman"/>
          <w:color w:val="222222"/>
          <w:sz w:val="24"/>
          <w:szCs w:val="24"/>
          <w:shd w:val="clear" w:color="auto" w:fill="FFFFFF"/>
        </w:rPr>
        <w:t xml:space="preserve">The problem of the study is hospital-acquired pressure injuries. From the evaluation of the literature review based on the three articles of research selected, an evidence-based solution was applied to improve patient outcomes. The evidence-based solution is an example of intervention used in daily nursing interventions to improve the outcomes of the patient. </w:t>
      </w:r>
      <w:r w:rsidR="00F85BBD" w:rsidRPr="00823BAE">
        <w:rPr>
          <w:rFonts w:ascii="Times New Roman" w:hAnsi="Times New Roman" w:cs="Times New Roman"/>
          <w:color w:val="222222"/>
          <w:sz w:val="24"/>
          <w:szCs w:val="24"/>
          <w:shd w:val="clear" w:color="auto" w:fill="FFFFFF"/>
        </w:rPr>
        <w:t>With an evidence-based solution regarding the problem of hospital-acquired pressure injuries, application of foam dressings to the pressure injuries would be an effective measure to help reduce the ris</w:t>
      </w:r>
      <w:r w:rsidR="00E039ED" w:rsidRPr="00823BAE">
        <w:rPr>
          <w:rFonts w:ascii="Times New Roman" w:hAnsi="Times New Roman" w:cs="Times New Roman"/>
          <w:color w:val="222222"/>
          <w:sz w:val="24"/>
          <w:szCs w:val="24"/>
          <w:shd w:val="clear" w:color="auto" w:fill="FFFFFF"/>
        </w:rPr>
        <w:t>k of the injuries.</w:t>
      </w:r>
      <w:r w:rsidR="00C435CB" w:rsidRPr="00823BAE">
        <w:rPr>
          <w:rFonts w:ascii="Times New Roman" w:hAnsi="Times New Roman" w:cs="Times New Roman"/>
          <w:color w:val="222222"/>
          <w:sz w:val="24"/>
          <w:szCs w:val="24"/>
          <w:shd w:val="clear" w:color="auto" w:fill="FFFFFF"/>
        </w:rPr>
        <w:t xml:space="preserve"> </w:t>
      </w:r>
    </w:p>
    <w:p w:rsidR="00885694" w:rsidRPr="00823BAE" w:rsidRDefault="009708FE" w:rsidP="00823BAE">
      <w:pPr>
        <w:spacing w:after="0" w:line="480" w:lineRule="auto"/>
        <w:ind w:firstLine="720"/>
        <w:rPr>
          <w:rFonts w:ascii="Times New Roman" w:hAnsi="Times New Roman" w:cs="Times New Roman"/>
          <w:color w:val="222222"/>
          <w:sz w:val="24"/>
          <w:szCs w:val="24"/>
          <w:shd w:val="clear" w:color="auto" w:fill="FFFFFF"/>
        </w:rPr>
      </w:pPr>
      <w:r w:rsidRPr="00823BAE">
        <w:rPr>
          <w:rFonts w:ascii="Times New Roman" w:hAnsi="Times New Roman" w:cs="Times New Roman"/>
          <w:color w:val="222222"/>
          <w:sz w:val="24"/>
          <w:szCs w:val="24"/>
          <w:shd w:val="clear" w:color="auto" w:fill="FFFFFF"/>
        </w:rPr>
        <w:t>For the high-risk patients in the medical-surgical unit, a nursing intervention was employed whereby the</w:t>
      </w:r>
      <w:r w:rsidR="001C2246" w:rsidRPr="00823BAE">
        <w:rPr>
          <w:rFonts w:ascii="Times New Roman" w:hAnsi="Times New Roman" w:cs="Times New Roman"/>
          <w:color w:val="222222"/>
          <w:sz w:val="24"/>
          <w:szCs w:val="24"/>
          <w:shd w:val="clear" w:color="auto" w:fill="FFFFFF"/>
        </w:rPr>
        <w:t>re will be an assessment of skin from head to toe, which will be performed by two RNs. The primary RN nurse and the changing nurse are the preferable nurses to conduct a comprehensive skin assessment.</w:t>
      </w:r>
    </w:p>
    <w:p w:rsidR="00E039ED" w:rsidRPr="00823BAE" w:rsidRDefault="009708FE" w:rsidP="00823BAE">
      <w:pPr>
        <w:spacing w:after="0" w:line="480" w:lineRule="auto"/>
        <w:ind w:firstLine="720"/>
        <w:rPr>
          <w:rFonts w:ascii="Times New Roman" w:hAnsi="Times New Roman" w:cs="Times New Roman"/>
          <w:color w:val="222222"/>
          <w:sz w:val="24"/>
          <w:szCs w:val="24"/>
          <w:shd w:val="clear" w:color="auto" w:fill="FFFFFF"/>
        </w:rPr>
      </w:pPr>
      <w:r w:rsidRPr="00823BAE">
        <w:rPr>
          <w:rFonts w:ascii="Times New Roman" w:hAnsi="Times New Roman" w:cs="Times New Roman"/>
          <w:color w:val="222222"/>
          <w:sz w:val="24"/>
          <w:szCs w:val="24"/>
          <w:shd w:val="clear" w:color="auto" w:fill="FFFFFF"/>
        </w:rPr>
        <w:t>There were also changes in patient care whereby with the changes the new patient care will entail other pressure injuries preventive strategies such as frequent turning of the patient</w:t>
      </w:r>
      <w:r w:rsidR="00D06632" w:rsidRPr="00823BAE">
        <w:rPr>
          <w:rFonts w:ascii="Times New Roman" w:hAnsi="Times New Roman" w:cs="Times New Roman"/>
          <w:color w:val="222222"/>
          <w:sz w:val="24"/>
          <w:szCs w:val="24"/>
          <w:shd w:val="clear" w:color="auto" w:fill="FFFFFF"/>
        </w:rPr>
        <w:t>, improvement in hygiene and skincare, and regular consultation with the nutritionist. The health care agency is delegated with the role of providing the foam dressing and to keep track of the nurses responsible for taking care of the ICU patients.</w:t>
      </w:r>
    </w:p>
    <w:p w:rsidR="006C74A4" w:rsidRPr="00823BAE" w:rsidRDefault="009708FE" w:rsidP="00823BAE">
      <w:pPr>
        <w:spacing w:after="0" w:line="480" w:lineRule="auto"/>
        <w:rPr>
          <w:rFonts w:ascii="Times New Roman" w:hAnsi="Times New Roman" w:cs="Times New Roman"/>
          <w:b/>
          <w:color w:val="222222"/>
          <w:sz w:val="24"/>
          <w:szCs w:val="24"/>
          <w:shd w:val="clear" w:color="auto" w:fill="FFFFFF"/>
        </w:rPr>
      </w:pPr>
      <w:r w:rsidRPr="00823BAE">
        <w:rPr>
          <w:rFonts w:ascii="Times New Roman" w:hAnsi="Times New Roman" w:cs="Times New Roman"/>
          <w:b/>
          <w:color w:val="222222"/>
          <w:sz w:val="24"/>
          <w:szCs w:val="24"/>
          <w:shd w:val="clear" w:color="auto" w:fill="FFFFFF"/>
        </w:rPr>
        <w:t>Barriers to Implementation of the Plan</w:t>
      </w:r>
    </w:p>
    <w:p w:rsidR="00F83CE5" w:rsidRPr="00823BAE" w:rsidRDefault="009708FE" w:rsidP="009B3E2B">
      <w:pPr>
        <w:spacing w:after="0" w:line="480" w:lineRule="auto"/>
        <w:ind w:firstLine="720"/>
        <w:rPr>
          <w:rFonts w:ascii="Times New Roman" w:hAnsi="Times New Roman" w:cs="Times New Roman"/>
          <w:color w:val="222222"/>
          <w:sz w:val="24"/>
          <w:szCs w:val="24"/>
          <w:shd w:val="clear" w:color="auto" w:fill="FFFFFF"/>
        </w:rPr>
      </w:pPr>
      <w:r w:rsidRPr="00823BAE">
        <w:rPr>
          <w:rFonts w:ascii="Times New Roman" w:hAnsi="Times New Roman" w:cs="Times New Roman"/>
          <w:color w:val="222222"/>
          <w:sz w:val="24"/>
          <w:szCs w:val="24"/>
          <w:shd w:val="clear" w:color="auto" w:fill="FFFFFF"/>
        </w:rPr>
        <w:t xml:space="preserve">In the changes recommended </w:t>
      </w:r>
      <w:r w:rsidR="00FE6B0C" w:rsidRPr="00823BAE">
        <w:rPr>
          <w:rFonts w:ascii="Times New Roman" w:hAnsi="Times New Roman" w:cs="Times New Roman"/>
          <w:color w:val="222222"/>
          <w:sz w:val="24"/>
          <w:szCs w:val="24"/>
          <w:shd w:val="clear" w:color="auto" w:fill="FFFFFF"/>
        </w:rPr>
        <w:t>above, one of the barriers to implementing the use of prophylactic five-layer foam dressing as a preventive measure for pressure injuries is lack of funds by the health care facility and reduced nursing care. The failure of the health care sector can affect the implementation plan there are no sufficient funds to supply the hospitals with the foam dressings. Also, poor nursing care is a hindrance to the plan as the patients will be no frequent turning of the patient and keeping of proper hygiene. The management in the healthcare sector should implement strategies that will hold the nurses accountable for indigent care, and they should also provide sufficient funds to all the public health care facilities.</w:t>
      </w:r>
    </w:p>
    <w:p w:rsidR="00D42962" w:rsidRDefault="00D42962">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E6B0C" w:rsidRPr="00823BAE" w:rsidRDefault="009708FE" w:rsidP="00823BAE">
      <w:pPr>
        <w:spacing w:after="0" w:line="480" w:lineRule="auto"/>
        <w:jc w:val="center"/>
        <w:rPr>
          <w:rFonts w:ascii="Times New Roman" w:hAnsi="Times New Roman" w:cs="Times New Roman"/>
          <w:color w:val="222222"/>
          <w:sz w:val="24"/>
          <w:szCs w:val="24"/>
          <w:shd w:val="clear" w:color="auto" w:fill="FFFFFF"/>
        </w:rPr>
      </w:pPr>
      <w:bookmarkStart w:id="0" w:name="_GoBack"/>
      <w:bookmarkEnd w:id="0"/>
      <w:r w:rsidRPr="00823BAE">
        <w:rPr>
          <w:rFonts w:ascii="Times New Roman" w:hAnsi="Times New Roman" w:cs="Times New Roman"/>
          <w:color w:val="222222"/>
          <w:sz w:val="24"/>
          <w:szCs w:val="24"/>
          <w:shd w:val="clear" w:color="auto" w:fill="FFFFFF"/>
        </w:rPr>
        <w:t>References</w:t>
      </w:r>
    </w:p>
    <w:p w:rsidR="000E4CD8" w:rsidRPr="00823BAE" w:rsidRDefault="009708FE" w:rsidP="00823BAE">
      <w:pPr>
        <w:spacing w:after="0" w:line="480" w:lineRule="auto"/>
        <w:ind w:left="720" w:hanging="720"/>
        <w:rPr>
          <w:rFonts w:ascii="Times New Roman" w:hAnsi="Times New Roman" w:cs="Times New Roman"/>
          <w:color w:val="222222"/>
          <w:sz w:val="24"/>
          <w:szCs w:val="24"/>
          <w:shd w:val="clear" w:color="auto" w:fill="FFFFFF"/>
        </w:rPr>
      </w:pPr>
      <w:r w:rsidRPr="00823BAE">
        <w:rPr>
          <w:rFonts w:ascii="Times New Roman" w:hAnsi="Times New Roman" w:cs="Times New Roman"/>
          <w:color w:val="222222"/>
          <w:sz w:val="24"/>
          <w:szCs w:val="24"/>
          <w:shd w:val="clear" w:color="auto" w:fill="FFFFFF"/>
        </w:rPr>
        <w:t>Hahnel, E., El Genedy, M., Tomova-Simitchieva, T., Hauß, A., Stroux, A., Lechner, A., ... &amp; Kottner, J. (2019). The effectiveness of two silicone dressings for sacral and heel pressure ulcer prevention compared with no dressings in high-risk intensive care unit patients: a randomized controlled parallel-group trial. </w:t>
      </w:r>
      <w:r w:rsidRPr="00823BAE">
        <w:rPr>
          <w:rFonts w:ascii="Times New Roman" w:hAnsi="Times New Roman" w:cs="Times New Roman"/>
          <w:i/>
          <w:iCs/>
          <w:color w:val="222222"/>
          <w:sz w:val="24"/>
          <w:szCs w:val="24"/>
          <w:shd w:val="clear" w:color="auto" w:fill="FFFFFF"/>
        </w:rPr>
        <w:t>The British journal of dermatology</w:t>
      </w:r>
      <w:r w:rsidRPr="00823BAE">
        <w:rPr>
          <w:rFonts w:ascii="Times New Roman" w:hAnsi="Times New Roman" w:cs="Times New Roman"/>
          <w:color w:val="222222"/>
          <w:sz w:val="24"/>
          <w:szCs w:val="24"/>
          <w:shd w:val="clear" w:color="auto" w:fill="FFFFFF"/>
        </w:rPr>
        <w:t>.</w:t>
      </w:r>
    </w:p>
    <w:p w:rsidR="000E4CD8" w:rsidRPr="00823BAE" w:rsidRDefault="009708FE" w:rsidP="00823BAE">
      <w:pPr>
        <w:spacing w:after="0" w:line="480" w:lineRule="auto"/>
        <w:ind w:left="720" w:hanging="720"/>
        <w:rPr>
          <w:rFonts w:ascii="Times New Roman" w:hAnsi="Times New Roman" w:cs="Times New Roman"/>
          <w:color w:val="222222"/>
          <w:sz w:val="24"/>
          <w:szCs w:val="24"/>
          <w:shd w:val="clear" w:color="auto" w:fill="FFFFFF"/>
        </w:rPr>
      </w:pPr>
      <w:r w:rsidRPr="00823BAE">
        <w:rPr>
          <w:rFonts w:ascii="Times New Roman" w:hAnsi="Times New Roman" w:cs="Times New Roman"/>
          <w:sz w:val="24"/>
          <w:szCs w:val="24"/>
        </w:rPr>
        <w:t xml:space="preserve">Kalowes,P., Messina, V. &amp; Li, M.  </w:t>
      </w:r>
      <w:r w:rsidRPr="00823BAE">
        <w:rPr>
          <w:rFonts w:ascii="Times New Roman" w:hAnsi="Times New Roman" w:cs="Times New Roman"/>
          <w:i/>
          <w:sz w:val="24"/>
          <w:szCs w:val="24"/>
        </w:rPr>
        <w:t>American Journal of Critical Care, 25</w:t>
      </w:r>
      <w:r w:rsidRPr="00823BAE">
        <w:rPr>
          <w:rFonts w:ascii="Times New Roman" w:hAnsi="Times New Roman" w:cs="Times New Roman"/>
          <w:sz w:val="24"/>
          <w:szCs w:val="24"/>
        </w:rPr>
        <w:t xml:space="preserve">(6). </w:t>
      </w:r>
    </w:p>
    <w:p w:rsidR="00FE6B0C" w:rsidRPr="00823BAE" w:rsidRDefault="009708FE" w:rsidP="00823BAE">
      <w:pPr>
        <w:spacing w:after="0" w:line="480" w:lineRule="auto"/>
        <w:ind w:left="720" w:hanging="720"/>
        <w:rPr>
          <w:rFonts w:ascii="Times New Roman" w:hAnsi="Times New Roman" w:cs="Times New Roman"/>
          <w:color w:val="222222"/>
          <w:sz w:val="24"/>
          <w:szCs w:val="24"/>
          <w:shd w:val="clear" w:color="auto" w:fill="FFFFFF"/>
        </w:rPr>
      </w:pPr>
      <w:r w:rsidRPr="00823BAE">
        <w:rPr>
          <w:rFonts w:ascii="Times New Roman" w:hAnsi="Times New Roman" w:cs="Times New Roman"/>
          <w:color w:val="222222"/>
          <w:sz w:val="24"/>
          <w:szCs w:val="24"/>
          <w:shd w:val="clear" w:color="auto" w:fill="FFFFFF"/>
        </w:rPr>
        <w:t>Padula, W. V. (2017). Effectiveness and value of prophylactic 5-layer foam sacral dressings to prevent hospital-acquired pressure injuries in acute care hospitals: an observational cohort study. </w:t>
      </w:r>
      <w:r w:rsidRPr="00823BAE">
        <w:rPr>
          <w:rFonts w:ascii="Times New Roman" w:hAnsi="Times New Roman" w:cs="Times New Roman"/>
          <w:i/>
          <w:iCs/>
          <w:color w:val="222222"/>
          <w:sz w:val="24"/>
          <w:szCs w:val="24"/>
          <w:shd w:val="clear" w:color="auto" w:fill="FFFFFF"/>
        </w:rPr>
        <w:t>Journal of Wound, Ostomy, and Continence Nursing</w:t>
      </w:r>
      <w:r w:rsidRPr="00823BAE">
        <w:rPr>
          <w:rFonts w:ascii="Times New Roman" w:hAnsi="Times New Roman" w:cs="Times New Roman"/>
          <w:color w:val="222222"/>
          <w:sz w:val="24"/>
          <w:szCs w:val="24"/>
          <w:shd w:val="clear" w:color="auto" w:fill="FFFFFF"/>
        </w:rPr>
        <w:t>, </w:t>
      </w:r>
      <w:r w:rsidRPr="00823BAE">
        <w:rPr>
          <w:rFonts w:ascii="Times New Roman" w:hAnsi="Times New Roman" w:cs="Times New Roman"/>
          <w:i/>
          <w:iCs/>
          <w:color w:val="222222"/>
          <w:sz w:val="24"/>
          <w:szCs w:val="24"/>
          <w:shd w:val="clear" w:color="auto" w:fill="FFFFFF"/>
        </w:rPr>
        <w:t>44</w:t>
      </w:r>
      <w:r w:rsidRPr="00823BAE">
        <w:rPr>
          <w:rFonts w:ascii="Times New Roman" w:hAnsi="Times New Roman" w:cs="Times New Roman"/>
          <w:color w:val="222222"/>
          <w:sz w:val="24"/>
          <w:szCs w:val="24"/>
          <w:shd w:val="clear" w:color="auto" w:fill="FFFFFF"/>
        </w:rPr>
        <w:t>(5), 413.</w:t>
      </w:r>
    </w:p>
    <w:p w:rsidR="00FE6B0C" w:rsidRPr="00823BAE" w:rsidRDefault="009708FE" w:rsidP="00823BAE">
      <w:pPr>
        <w:spacing w:after="0" w:line="480" w:lineRule="auto"/>
        <w:ind w:left="720" w:hanging="720"/>
        <w:rPr>
          <w:rFonts w:ascii="Times New Roman" w:hAnsi="Times New Roman" w:cs="Times New Roman"/>
          <w:color w:val="222222"/>
          <w:sz w:val="24"/>
          <w:szCs w:val="24"/>
          <w:shd w:val="clear" w:color="auto" w:fill="FFFFFF"/>
        </w:rPr>
      </w:pPr>
      <w:r w:rsidRPr="00823BAE">
        <w:rPr>
          <w:rFonts w:ascii="Times New Roman" w:hAnsi="Times New Roman" w:cs="Times New Roman"/>
          <w:color w:val="222222"/>
          <w:sz w:val="24"/>
          <w:szCs w:val="24"/>
          <w:shd w:val="clear" w:color="auto" w:fill="FFFFFF"/>
        </w:rPr>
        <w:t>Stankiewicz, M., Gordon, J., Dulhunty, J. M., Brown, W., Pollock, H., &amp; Barker-Gregory, N. (2019). A cluster-controlled clinical trial of two prophylactic silicone sacral dressings to prevent sacral pressure injuries in critically ill patients. </w:t>
      </w:r>
      <w:r w:rsidRPr="00823BAE">
        <w:rPr>
          <w:rFonts w:ascii="Times New Roman" w:hAnsi="Times New Roman" w:cs="Times New Roman"/>
          <w:i/>
          <w:iCs/>
          <w:color w:val="222222"/>
          <w:sz w:val="24"/>
          <w:szCs w:val="24"/>
          <w:shd w:val="clear" w:color="auto" w:fill="FFFFFF"/>
        </w:rPr>
        <w:t>Wound Practice &amp; Research: Journal of the Australian Wound Management Association</w:t>
      </w:r>
      <w:r w:rsidRPr="00823BAE">
        <w:rPr>
          <w:rFonts w:ascii="Times New Roman" w:hAnsi="Times New Roman" w:cs="Times New Roman"/>
          <w:color w:val="222222"/>
          <w:sz w:val="24"/>
          <w:szCs w:val="24"/>
          <w:shd w:val="clear" w:color="auto" w:fill="FFFFFF"/>
        </w:rPr>
        <w:t>, </w:t>
      </w:r>
      <w:r w:rsidRPr="00823BAE">
        <w:rPr>
          <w:rFonts w:ascii="Times New Roman" w:hAnsi="Times New Roman" w:cs="Times New Roman"/>
          <w:i/>
          <w:iCs/>
          <w:color w:val="222222"/>
          <w:sz w:val="24"/>
          <w:szCs w:val="24"/>
          <w:shd w:val="clear" w:color="auto" w:fill="FFFFFF"/>
        </w:rPr>
        <w:t>27</w:t>
      </w:r>
      <w:r w:rsidRPr="00823BAE">
        <w:rPr>
          <w:rFonts w:ascii="Times New Roman" w:hAnsi="Times New Roman" w:cs="Times New Roman"/>
          <w:color w:val="222222"/>
          <w:sz w:val="24"/>
          <w:szCs w:val="24"/>
          <w:shd w:val="clear" w:color="auto" w:fill="FFFFFF"/>
        </w:rPr>
        <w:t>(1), 21.</w:t>
      </w:r>
    </w:p>
    <w:p w:rsidR="00F255B5" w:rsidRPr="00823BAE" w:rsidRDefault="009708FE" w:rsidP="00823BAE">
      <w:pPr>
        <w:spacing w:line="480" w:lineRule="auto"/>
        <w:ind w:left="720" w:hanging="720"/>
        <w:rPr>
          <w:rFonts w:ascii="Times New Roman" w:hAnsi="Times New Roman" w:cs="Times New Roman"/>
          <w:sz w:val="24"/>
          <w:szCs w:val="24"/>
        </w:rPr>
      </w:pPr>
      <w:r w:rsidRPr="00823BAE">
        <w:rPr>
          <w:rFonts w:ascii="Times New Roman" w:hAnsi="Times New Roman" w:cs="Times New Roman"/>
          <w:sz w:val="24"/>
          <w:szCs w:val="24"/>
        </w:rPr>
        <w:t xml:space="preserve">Spader, C. (2018). Critical care of the skin: Two-person skin assessment builds a foundation for pressure injury prevention. American Nurse Today, 17–18. Retrieved from </w:t>
      </w:r>
      <w:hyperlink r:id="rId7" w:anchor="db=ccm&amp;AN=129885954" w:history="1">
        <w:r w:rsidRPr="00823BAE">
          <w:rPr>
            <w:rStyle w:val="Hyperlink"/>
            <w:rFonts w:ascii="Times New Roman" w:hAnsi="Times New Roman" w:cs="Times New Roman"/>
            <w:sz w:val="24"/>
            <w:szCs w:val="24"/>
          </w:rPr>
          <w:t>https://eds-b-ebscohost-com.lopes.idm.oclc.org/eds/detail/detail?vid=20&amp;sid=f8495905-f4d7-42a7-97f4-5cc93fae2db8%40pdc-v-sessmgr01&amp;bdata=JnNpdGU9ZWRzLWxpdmUmc2NvcGU9c2l0ZQ%3d%3d#db=ccm&amp;AN=129885954</w:t>
        </w:r>
      </w:hyperlink>
    </w:p>
    <w:p w:rsidR="00F255B5" w:rsidRPr="00823BAE" w:rsidRDefault="009708FE" w:rsidP="00823BAE">
      <w:pPr>
        <w:spacing w:after="0" w:line="480" w:lineRule="auto"/>
        <w:ind w:left="720" w:hanging="720"/>
        <w:rPr>
          <w:rFonts w:ascii="Times New Roman" w:hAnsi="Times New Roman" w:cs="Times New Roman"/>
          <w:color w:val="222222"/>
          <w:sz w:val="24"/>
          <w:szCs w:val="24"/>
          <w:shd w:val="clear" w:color="auto" w:fill="FFFFFF"/>
        </w:rPr>
      </w:pPr>
      <w:r w:rsidRPr="00823BAE">
        <w:rPr>
          <w:rFonts w:ascii="Times New Roman" w:hAnsi="Times New Roman" w:cs="Times New Roman"/>
          <w:color w:val="222222"/>
          <w:sz w:val="24"/>
          <w:szCs w:val="24"/>
          <w:shd w:val="clear" w:color="auto" w:fill="FFFFFF"/>
        </w:rPr>
        <w:t xml:space="preserve"> </w:t>
      </w:r>
    </w:p>
    <w:p w:rsidR="00823BAE" w:rsidRPr="00823BAE" w:rsidRDefault="00823BAE" w:rsidP="00823BAE">
      <w:pPr>
        <w:spacing w:after="0" w:line="480" w:lineRule="auto"/>
        <w:rPr>
          <w:rFonts w:ascii="Times New Roman" w:hAnsi="Times New Roman" w:cs="Times New Roman"/>
          <w:color w:val="222222"/>
          <w:sz w:val="24"/>
          <w:szCs w:val="24"/>
          <w:shd w:val="clear" w:color="auto" w:fill="FFFFFF"/>
        </w:rPr>
      </w:pPr>
    </w:p>
    <w:sectPr w:rsidR="00823BAE" w:rsidRPr="00823BAE" w:rsidSect="000C7E12">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985" w:rsidRDefault="00090985">
      <w:pPr>
        <w:spacing w:after="0" w:line="240" w:lineRule="auto"/>
      </w:pPr>
      <w:r>
        <w:separator/>
      </w:r>
    </w:p>
  </w:endnote>
  <w:endnote w:type="continuationSeparator" w:id="0">
    <w:p w:rsidR="00090985" w:rsidRDefault="00090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985" w:rsidRDefault="00090985">
      <w:pPr>
        <w:spacing w:after="0" w:line="240" w:lineRule="auto"/>
      </w:pPr>
      <w:r>
        <w:separator/>
      </w:r>
    </w:p>
  </w:footnote>
  <w:footnote w:type="continuationSeparator" w:id="0">
    <w:p w:rsidR="00090985" w:rsidRDefault="000909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462" w:rsidRPr="00710462" w:rsidRDefault="009708FE">
    <w:pPr>
      <w:pStyle w:val="Header"/>
      <w:rPr>
        <w:rFonts w:ascii="Times New Roman" w:hAnsi="Times New Roman" w:cs="Times New Roman"/>
        <w:sz w:val="24"/>
        <w:szCs w:val="24"/>
      </w:rPr>
    </w:pPr>
    <w:r w:rsidRPr="00710462">
      <w:rPr>
        <w:rFonts w:ascii="Times New Roman" w:hAnsi="Times New Roman" w:cs="Times New Roman"/>
        <w:sz w:val="24"/>
        <w:szCs w:val="24"/>
      </w:rPr>
      <w:t>HEALTHCARE PROJECT</w:t>
    </w:r>
    <w:r w:rsidRPr="00710462">
      <w:rPr>
        <w:rFonts w:ascii="Times New Roman" w:hAnsi="Times New Roman" w:cs="Times New Roman"/>
        <w:sz w:val="24"/>
        <w:szCs w:val="24"/>
      </w:rPr>
      <w:tab/>
    </w:r>
    <w:r w:rsidRPr="00710462">
      <w:rPr>
        <w:rFonts w:ascii="Times New Roman" w:hAnsi="Times New Roman" w:cs="Times New Roman"/>
        <w:sz w:val="24"/>
        <w:szCs w:val="24"/>
      </w:rPr>
      <w:tab/>
    </w:r>
    <w:sdt>
      <w:sdtPr>
        <w:rPr>
          <w:rFonts w:ascii="Times New Roman" w:hAnsi="Times New Roman" w:cs="Times New Roman"/>
          <w:sz w:val="24"/>
          <w:szCs w:val="24"/>
        </w:rPr>
        <w:id w:val="1829012693"/>
        <w:docPartObj>
          <w:docPartGallery w:val="Page Numbers (Top of Page)"/>
          <w:docPartUnique/>
        </w:docPartObj>
      </w:sdtPr>
      <w:sdtEndPr>
        <w:rPr>
          <w:noProof/>
        </w:rPr>
      </w:sdtEndPr>
      <w:sdtContent>
        <w:r w:rsidRPr="00710462">
          <w:rPr>
            <w:rFonts w:ascii="Times New Roman" w:hAnsi="Times New Roman" w:cs="Times New Roman"/>
            <w:sz w:val="24"/>
            <w:szCs w:val="24"/>
          </w:rPr>
          <w:fldChar w:fldCharType="begin"/>
        </w:r>
        <w:r w:rsidRPr="00710462">
          <w:rPr>
            <w:rFonts w:ascii="Times New Roman" w:hAnsi="Times New Roman" w:cs="Times New Roman"/>
            <w:sz w:val="24"/>
            <w:szCs w:val="24"/>
          </w:rPr>
          <w:instrText xml:space="preserve"> PAGE   \* MERGEFORMAT </w:instrText>
        </w:r>
        <w:r w:rsidRPr="00710462">
          <w:rPr>
            <w:rFonts w:ascii="Times New Roman" w:hAnsi="Times New Roman" w:cs="Times New Roman"/>
            <w:sz w:val="24"/>
            <w:szCs w:val="24"/>
          </w:rPr>
          <w:fldChar w:fldCharType="separate"/>
        </w:r>
        <w:r w:rsidR="00D42962">
          <w:rPr>
            <w:rFonts w:ascii="Times New Roman" w:hAnsi="Times New Roman" w:cs="Times New Roman"/>
            <w:noProof/>
            <w:sz w:val="24"/>
            <w:szCs w:val="24"/>
          </w:rPr>
          <w:t>7</w:t>
        </w:r>
        <w:r w:rsidRPr="00710462">
          <w:rPr>
            <w:rFonts w:ascii="Times New Roman" w:hAnsi="Times New Roman" w:cs="Times New Roman"/>
            <w:noProof/>
            <w:sz w:val="24"/>
            <w:szCs w:val="24"/>
          </w:rPr>
          <w:fldChar w:fldCharType="end"/>
        </w:r>
      </w:sdtContent>
    </w:sdt>
  </w:p>
  <w:p w:rsidR="00431EF8" w:rsidRDefault="00431E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462" w:rsidRPr="00710462" w:rsidRDefault="009708FE" w:rsidP="00710462">
    <w:pPr>
      <w:pStyle w:val="Header"/>
      <w:spacing w:line="480" w:lineRule="auto"/>
      <w:rPr>
        <w:rFonts w:ascii="Times New Roman" w:hAnsi="Times New Roman" w:cs="Times New Roman"/>
        <w:sz w:val="24"/>
        <w:szCs w:val="24"/>
      </w:rPr>
    </w:pPr>
    <w:r w:rsidRPr="00710462">
      <w:rPr>
        <w:rFonts w:ascii="Times New Roman" w:hAnsi="Times New Roman" w:cs="Times New Roman"/>
        <w:sz w:val="24"/>
        <w:szCs w:val="24"/>
      </w:rPr>
      <w:t>Running head: HEALTHCARE PRO</w:t>
    </w:r>
    <w:r w:rsidR="00823BAE">
      <w:rPr>
        <w:rFonts w:ascii="Times New Roman" w:hAnsi="Times New Roman" w:cs="Times New Roman"/>
        <w:sz w:val="24"/>
        <w:szCs w:val="24"/>
      </w:rPr>
      <w:t>POSAL</w:t>
    </w:r>
    <w:r w:rsidRPr="00710462">
      <w:rPr>
        <w:rFonts w:ascii="Times New Roman" w:hAnsi="Times New Roman" w:cs="Times New Roman"/>
        <w:sz w:val="24"/>
        <w:szCs w:val="24"/>
      </w:rPr>
      <w:tab/>
    </w:r>
    <w:r w:rsidRPr="00710462">
      <w:rPr>
        <w:rFonts w:ascii="Times New Roman" w:hAnsi="Times New Roman" w:cs="Times New Roman"/>
        <w:sz w:val="24"/>
        <w:szCs w:val="24"/>
      </w:rPr>
      <w:tab/>
    </w:r>
    <w:sdt>
      <w:sdtPr>
        <w:rPr>
          <w:rFonts w:ascii="Times New Roman" w:hAnsi="Times New Roman" w:cs="Times New Roman"/>
          <w:sz w:val="24"/>
          <w:szCs w:val="24"/>
        </w:rPr>
        <w:id w:val="-2137090695"/>
        <w:docPartObj>
          <w:docPartGallery w:val="Page Numbers (Top of Page)"/>
          <w:docPartUnique/>
        </w:docPartObj>
      </w:sdtPr>
      <w:sdtEndPr>
        <w:rPr>
          <w:noProof/>
        </w:rPr>
      </w:sdtEndPr>
      <w:sdtContent>
        <w:r w:rsidRPr="00710462">
          <w:rPr>
            <w:rFonts w:ascii="Times New Roman" w:hAnsi="Times New Roman" w:cs="Times New Roman"/>
            <w:sz w:val="24"/>
            <w:szCs w:val="24"/>
          </w:rPr>
          <w:fldChar w:fldCharType="begin"/>
        </w:r>
        <w:r w:rsidRPr="00710462">
          <w:rPr>
            <w:rFonts w:ascii="Times New Roman" w:hAnsi="Times New Roman" w:cs="Times New Roman"/>
            <w:sz w:val="24"/>
            <w:szCs w:val="24"/>
          </w:rPr>
          <w:instrText xml:space="preserve"> PAGE   \* MERGEFORMAT </w:instrText>
        </w:r>
        <w:r w:rsidRPr="00710462">
          <w:rPr>
            <w:rFonts w:ascii="Times New Roman" w:hAnsi="Times New Roman" w:cs="Times New Roman"/>
            <w:sz w:val="24"/>
            <w:szCs w:val="24"/>
          </w:rPr>
          <w:fldChar w:fldCharType="separate"/>
        </w:r>
        <w:r w:rsidR="00090985">
          <w:rPr>
            <w:rFonts w:ascii="Times New Roman" w:hAnsi="Times New Roman" w:cs="Times New Roman"/>
            <w:noProof/>
            <w:sz w:val="24"/>
            <w:szCs w:val="24"/>
          </w:rPr>
          <w:t>1</w:t>
        </w:r>
        <w:r w:rsidRPr="00710462">
          <w:rPr>
            <w:rFonts w:ascii="Times New Roman" w:hAnsi="Times New Roman" w:cs="Times New Roman"/>
            <w:noProof/>
            <w:sz w:val="24"/>
            <w:szCs w:val="24"/>
          </w:rPr>
          <w:fldChar w:fldCharType="end"/>
        </w:r>
      </w:sdtContent>
    </w:sdt>
  </w:p>
  <w:p w:rsidR="00431EF8" w:rsidRDefault="00431E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E12"/>
    <w:rsid w:val="00002EFC"/>
    <w:rsid w:val="000173AA"/>
    <w:rsid w:val="00083FBE"/>
    <w:rsid w:val="00090985"/>
    <w:rsid w:val="000C7E12"/>
    <w:rsid w:val="000E3033"/>
    <w:rsid w:val="000E4CD8"/>
    <w:rsid w:val="00122865"/>
    <w:rsid w:val="00124B78"/>
    <w:rsid w:val="001337B8"/>
    <w:rsid w:val="001A04BD"/>
    <w:rsid w:val="001A0FCE"/>
    <w:rsid w:val="001C2246"/>
    <w:rsid w:val="0021788A"/>
    <w:rsid w:val="00312F25"/>
    <w:rsid w:val="00366AC6"/>
    <w:rsid w:val="003A62FA"/>
    <w:rsid w:val="00431EF8"/>
    <w:rsid w:val="00550D8A"/>
    <w:rsid w:val="00566A8A"/>
    <w:rsid w:val="006A4FB0"/>
    <w:rsid w:val="006B2569"/>
    <w:rsid w:val="006C74A4"/>
    <w:rsid w:val="006E25EC"/>
    <w:rsid w:val="00710462"/>
    <w:rsid w:val="0078182C"/>
    <w:rsid w:val="007A27AB"/>
    <w:rsid w:val="007B4C6E"/>
    <w:rsid w:val="007E1538"/>
    <w:rsid w:val="007E15F9"/>
    <w:rsid w:val="00806B79"/>
    <w:rsid w:val="00823BAE"/>
    <w:rsid w:val="008804B9"/>
    <w:rsid w:val="00885694"/>
    <w:rsid w:val="008E04E8"/>
    <w:rsid w:val="009708FE"/>
    <w:rsid w:val="009B3E2B"/>
    <w:rsid w:val="009D5C21"/>
    <w:rsid w:val="00A16D4F"/>
    <w:rsid w:val="00A4117F"/>
    <w:rsid w:val="00A86706"/>
    <w:rsid w:val="00AC6B91"/>
    <w:rsid w:val="00AF3199"/>
    <w:rsid w:val="00BA2DD3"/>
    <w:rsid w:val="00BC4CD6"/>
    <w:rsid w:val="00BD5ED7"/>
    <w:rsid w:val="00BD7648"/>
    <w:rsid w:val="00BE0938"/>
    <w:rsid w:val="00C016AA"/>
    <w:rsid w:val="00C039CC"/>
    <w:rsid w:val="00C1298F"/>
    <w:rsid w:val="00C435CB"/>
    <w:rsid w:val="00C559BA"/>
    <w:rsid w:val="00D06632"/>
    <w:rsid w:val="00D34AF8"/>
    <w:rsid w:val="00D42962"/>
    <w:rsid w:val="00DD557D"/>
    <w:rsid w:val="00DE27BD"/>
    <w:rsid w:val="00E039ED"/>
    <w:rsid w:val="00E33B48"/>
    <w:rsid w:val="00E37D18"/>
    <w:rsid w:val="00E70685"/>
    <w:rsid w:val="00EA0948"/>
    <w:rsid w:val="00EA5E50"/>
    <w:rsid w:val="00F255B5"/>
    <w:rsid w:val="00F83CE5"/>
    <w:rsid w:val="00F85BBD"/>
    <w:rsid w:val="00FB7D0B"/>
    <w:rsid w:val="00FC25AB"/>
    <w:rsid w:val="00FE6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E12"/>
  </w:style>
  <w:style w:type="paragraph" w:styleId="Footer">
    <w:name w:val="footer"/>
    <w:basedOn w:val="Normal"/>
    <w:link w:val="FooterChar"/>
    <w:uiPriority w:val="99"/>
    <w:unhideWhenUsed/>
    <w:rsid w:val="000C7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E12"/>
  </w:style>
  <w:style w:type="paragraph" w:styleId="BalloonText">
    <w:name w:val="Balloon Text"/>
    <w:basedOn w:val="Normal"/>
    <w:link w:val="BalloonTextChar"/>
    <w:uiPriority w:val="99"/>
    <w:semiHidden/>
    <w:unhideWhenUsed/>
    <w:rsid w:val="000C7E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E12"/>
    <w:rPr>
      <w:rFonts w:ascii="Tahoma" w:hAnsi="Tahoma" w:cs="Tahoma"/>
      <w:sz w:val="16"/>
      <w:szCs w:val="16"/>
    </w:rPr>
  </w:style>
  <w:style w:type="character" w:styleId="Hyperlink">
    <w:name w:val="Hyperlink"/>
    <w:basedOn w:val="DefaultParagraphFont"/>
    <w:uiPriority w:val="99"/>
    <w:semiHidden/>
    <w:unhideWhenUsed/>
    <w:rsid w:val="00F255B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E12"/>
  </w:style>
  <w:style w:type="paragraph" w:styleId="Footer">
    <w:name w:val="footer"/>
    <w:basedOn w:val="Normal"/>
    <w:link w:val="FooterChar"/>
    <w:uiPriority w:val="99"/>
    <w:unhideWhenUsed/>
    <w:rsid w:val="000C7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E12"/>
  </w:style>
  <w:style w:type="paragraph" w:styleId="BalloonText">
    <w:name w:val="Balloon Text"/>
    <w:basedOn w:val="Normal"/>
    <w:link w:val="BalloonTextChar"/>
    <w:uiPriority w:val="99"/>
    <w:semiHidden/>
    <w:unhideWhenUsed/>
    <w:rsid w:val="000C7E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E12"/>
    <w:rPr>
      <w:rFonts w:ascii="Tahoma" w:hAnsi="Tahoma" w:cs="Tahoma"/>
      <w:sz w:val="16"/>
      <w:szCs w:val="16"/>
    </w:rPr>
  </w:style>
  <w:style w:type="character" w:styleId="Hyperlink">
    <w:name w:val="Hyperlink"/>
    <w:basedOn w:val="DefaultParagraphFont"/>
    <w:uiPriority w:val="99"/>
    <w:semiHidden/>
    <w:unhideWhenUsed/>
    <w:rsid w:val="00F255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s-b-ebscohost-com.lopes.idm.oclc.org/eds/detail/detail?vid=20&amp;sid=f8495905-f4d7-42a7-97f4-5cc93fae2db8%40pdc-v-sessmgr01&amp;bdata=JnNpdGU9ZWRzLWxpdmUmc2NvcGU9c2l0ZQ%3d%3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2020-04-17T00:06:00Z</dcterms:created>
  <dcterms:modified xsi:type="dcterms:W3CDTF">2020-04-17T00:06:00Z</dcterms:modified>
</cp:coreProperties>
</file>