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58457482" w:rsidR="00134E38" w:rsidRDefault="00A529D5" w:rsidP="00134E38">
      <w:pPr>
        <w:spacing w:line="480" w:lineRule="auto"/>
        <w:ind w:firstLine="720"/>
        <w:jc w:val="center"/>
        <w:rPr>
          <w:rFonts w:eastAsia="Calibri"/>
        </w:rPr>
      </w:pPr>
      <w:r>
        <w:t>Healthcare Management Terminologies</w:t>
      </w:r>
    </w:p>
    <w:p w14:paraId="6CCB5F0E" w14:textId="0E99C616" w:rsidR="00DB3A96" w:rsidRDefault="00124E96" w:rsidP="00922BCF">
      <w:pPr>
        <w:spacing w:line="480" w:lineRule="auto"/>
        <w:ind w:firstLine="720"/>
        <w:jc w:val="center"/>
      </w:pPr>
      <w:r>
        <w:t>Student’s Name</w:t>
      </w:r>
    </w:p>
    <w:p w14:paraId="1F2B41CE" w14:textId="177FD1B1" w:rsidR="00F94065" w:rsidRDefault="00F94065" w:rsidP="00922BCF">
      <w:pPr>
        <w:spacing w:line="480" w:lineRule="auto"/>
        <w:ind w:firstLine="720"/>
        <w:jc w:val="center"/>
      </w:pPr>
      <w:r>
        <w:t>Tutor’s Name</w:t>
      </w:r>
    </w:p>
    <w:p w14:paraId="0FB61EB2" w14:textId="65439858" w:rsidR="00395827" w:rsidRDefault="00F94065" w:rsidP="00395827">
      <w:pPr>
        <w:spacing w:line="480" w:lineRule="auto"/>
        <w:ind w:firstLine="720"/>
        <w:jc w:val="center"/>
      </w:pPr>
      <w:r>
        <w:t>Course</w:t>
      </w:r>
    </w:p>
    <w:p w14:paraId="3F1D61F4" w14:textId="7EEB7672" w:rsidR="00F94065" w:rsidRDefault="00F94065" w:rsidP="00395827">
      <w:pPr>
        <w:spacing w:line="480" w:lineRule="auto"/>
        <w:ind w:firstLine="720"/>
        <w:jc w:val="center"/>
      </w:pPr>
      <w:r>
        <w:t>Date</w:t>
      </w:r>
    </w:p>
    <w:p w14:paraId="12E8E400" w14:textId="7B1F540A" w:rsidR="00922BCF" w:rsidRDefault="00395827" w:rsidP="00395827">
      <w:r>
        <w:br w:type="page"/>
      </w:r>
    </w:p>
    <w:p w14:paraId="4E97AF31" w14:textId="73A63ABC" w:rsidR="007D4494" w:rsidRDefault="00A529D5" w:rsidP="007D4494">
      <w:pPr>
        <w:spacing w:line="480" w:lineRule="auto"/>
        <w:ind w:firstLine="720"/>
        <w:jc w:val="center"/>
      </w:pPr>
      <w:r>
        <w:lastRenderedPageBreak/>
        <w:t>Healthcare Management Terminologies</w:t>
      </w:r>
    </w:p>
    <w:p w14:paraId="46A5D53C" w14:textId="77777777" w:rsidR="000C6E0B" w:rsidRDefault="000C6E0B" w:rsidP="000C6E0B">
      <w:pPr>
        <w:spacing w:line="480" w:lineRule="auto"/>
        <w:ind w:firstLine="720"/>
      </w:pPr>
      <w:r>
        <w:t>In a healthcare setting, numerous systems and devices are utilized and primarily relied upon to perform various tasks such as registering a patient, capturing their history, recognizing the relatives or the payers, diagnosing and tracking test results, and assessing. Communication is one of the vital aspects of running a healthcare organization effectively. A healthcare worker needs to be aware of the means of communication among colleagues, senior management, or the sharing of information between institutions. Thus, there is a need to understand taxonomies, terminologies, clinical vocabularies, and nomenclature used in a healthcare setting.</w:t>
      </w:r>
    </w:p>
    <w:p w14:paraId="62F22D3F" w14:textId="77777777" w:rsidR="000C6E0B" w:rsidRPr="000C6E0B" w:rsidRDefault="000C6E0B" w:rsidP="000C6E0B">
      <w:pPr>
        <w:spacing w:line="480" w:lineRule="auto"/>
        <w:ind w:firstLine="720"/>
        <w:rPr>
          <w:b/>
        </w:rPr>
      </w:pPr>
      <w:r w:rsidRPr="000C6E0B">
        <w:rPr>
          <w:b/>
        </w:rPr>
        <w:t>Taxonomies</w:t>
      </w:r>
    </w:p>
    <w:p w14:paraId="7FBEAA8A" w14:textId="77777777" w:rsidR="000C6E0B" w:rsidRDefault="000C6E0B" w:rsidP="000C6E0B">
      <w:pPr>
        <w:spacing w:line="480" w:lineRule="auto"/>
        <w:ind w:firstLine="720"/>
      </w:pPr>
      <w:r>
        <w:t>As used in a healthcare setting, taxonomy is a classification system that is clinically descriptive and organizes entities into groups according to similarities and relationships for easy retrieval. For instance, to organize medical literature, a clinician will use Medical Subject Headings that is connected to the Library of Congress Subjects Headings, which is connected to the Dewey Decimal System (Alakrawi, 2016). These taxonomies must be updated to ensure that groups are in their currently defined categories.</w:t>
      </w:r>
    </w:p>
    <w:p w14:paraId="50A17C79" w14:textId="77777777" w:rsidR="000C6E0B" w:rsidRPr="000C6E0B" w:rsidRDefault="000C6E0B" w:rsidP="000C6E0B">
      <w:pPr>
        <w:spacing w:line="480" w:lineRule="auto"/>
        <w:ind w:firstLine="720"/>
        <w:rPr>
          <w:b/>
        </w:rPr>
      </w:pPr>
      <w:r w:rsidRPr="000C6E0B">
        <w:rPr>
          <w:b/>
        </w:rPr>
        <w:t>Clinical Vocabularies</w:t>
      </w:r>
    </w:p>
    <w:p w14:paraId="5E311009" w14:textId="77777777" w:rsidR="000C6E0B" w:rsidRDefault="000C6E0B" w:rsidP="000C6E0B">
      <w:pPr>
        <w:spacing w:line="480" w:lineRule="auto"/>
        <w:ind w:firstLine="720"/>
      </w:pPr>
      <w:r>
        <w:t>Clinical vocabularies refer to the terms that are generally used in a healthcare setting, mainly setting it aside from other settings (Alakrawi, 2016). For example, doctors may be referred to as physicians and surgeons, or tooth decay referred to as dental caries.</w:t>
      </w:r>
    </w:p>
    <w:p w14:paraId="1B41208F" w14:textId="77777777" w:rsidR="000C6E0B" w:rsidRPr="000C6E0B" w:rsidRDefault="000C6E0B" w:rsidP="000C6E0B">
      <w:pPr>
        <w:spacing w:line="480" w:lineRule="auto"/>
        <w:ind w:firstLine="720"/>
        <w:rPr>
          <w:b/>
        </w:rPr>
      </w:pPr>
      <w:r w:rsidRPr="000C6E0B">
        <w:rPr>
          <w:b/>
        </w:rPr>
        <w:t>Terminologies</w:t>
      </w:r>
    </w:p>
    <w:p w14:paraId="2C8AC805" w14:textId="77777777" w:rsidR="000C6E0B" w:rsidRDefault="000C6E0B" w:rsidP="000C6E0B">
      <w:pPr>
        <w:spacing w:line="480" w:lineRule="auto"/>
        <w:ind w:firstLine="720"/>
      </w:pPr>
      <w:r>
        <w:t>Terminologies in a healthcare setting are terms that are used to represent concepts in the field of healthcare (Alakrawi, 2016). For example, Common Procedural Terminology (CPT) is a prescribed set of terms used to report therapeutic and diagnostic procedures.</w:t>
      </w:r>
    </w:p>
    <w:p w14:paraId="632838E3" w14:textId="77777777" w:rsidR="000C6E0B" w:rsidRPr="000C6E0B" w:rsidRDefault="000C6E0B" w:rsidP="000C6E0B">
      <w:pPr>
        <w:spacing w:line="480" w:lineRule="auto"/>
        <w:ind w:firstLine="720"/>
        <w:rPr>
          <w:b/>
        </w:rPr>
      </w:pPr>
      <w:r w:rsidRPr="000C6E0B">
        <w:rPr>
          <w:b/>
        </w:rPr>
        <w:t>Nomenclature</w:t>
      </w:r>
    </w:p>
    <w:p w14:paraId="5DC54407" w14:textId="191B4AD6" w:rsidR="00B6720B" w:rsidRDefault="000C6E0B" w:rsidP="000C6E0B">
      <w:pPr>
        <w:spacing w:line="480" w:lineRule="auto"/>
        <w:ind w:firstLine="720"/>
      </w:pPr>
      <w:r>
        <w:t>Nomenclature refers to a system of naming or scientifically listing names whose assigning has followed a pre-established set of rules (Alakrawi, 2016). Universal Medical Device Nomenclature System (UMDNS) is an example of nomenclature which has been adopted by more than 500 healthcare institutions in more than 90 countries</w:t>
      </w:r>
      <w:r w:rsidR="00AC4715">
        <w:t>.</w:t>
      </w:r>
    </w:p>
    <w:p w14:paraId="329BE757" w14:textId="2C6D20BC" w:rsidR="00E96A0F" w:rsidRDefault="00E96A0F" w:rsidP="007D4494">
      <w:pPr>
        <w:spacing w:line="480" w:lineRule="auto"/>
        <w:ind w:firstLine="720"/>
        <w:rPr>
          <w:rFonts w:eastAsia="Calibri"/>
        </w:rPr>
      </w:pPr>
      <w:r>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1DC34E11" w14:textId="738F43D0" w:rsidR="00C61E67" w:rsidRPr="00C61E67" w:rsidRDefault="000C6E0B" w:rsidP="00C61E67">
      <w:pPr>
        <w:spacing w:line="480" w:lineRule="auto"/>
        <w:ind w:left="720" w:hanging="720"/>
        <w:rPr>
          <w:rFonts w:eastAsia="Calibri"/>
        </w:rPr>
      </w:pPr>
      <w:r w:rsidRPr="000C6E0B">
        <w:rPr>
          <w:rFonts w:eastAsia="Calibri"/>
        </w:rPr>
        <w:t>Alakrawi, Z. M. (2016). Clinical Terminology and Clinical Classification Systems: A Critique Using AHIMA's Data Quality Management Model. </w:t>
      </w:r>
      <w:r w:rsidRPr="000C6E0B">
        <w:rPr>
          <w:rFonts w:eastAsia="Calibri"/>
          <w:i/>
          <w:iCs/>
        </w:rPr>
        <w:t>Perspectives in Health Information Management</w:t>
      </w:r>
      <w:r w:rsidRPr="000C6E0B">
        <w:rPr>
          <w:rFonts w:eastAsia="Calibri"/>
        </w:rPr>
        <w:t>, 1.</w:t>
      </w:r>
    </w:p>
    <w:sectPr w:rsidR="00C61E67"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82D6C0" w14:textId="77777777" w:rsidR="00D90072" w:rsidRDefault="00D90072">
      <w:pPr>
        <w:spacing w:after="0" w:line="240" w:lineRule="auto"/>
      </w:pPr>
      <w:r>
        <w:separator/>
      </w:r>
    </w:p>
  </w:endnote>
  <w:endnote w:type="continuationSeparator" w:id="0">
    <w:p w14:paraId="2320E9AF" w14:textId="77777777" w:rsidR="00D90072" w:rsidRDefault="00D90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2DC061" w14:textId="77777777" w:rsidR="00D90072" w:rsidRDefault="00D90072">
      <w:pPr>
        <w:spacing w:after="0" w:line="240" w:lineRule="auto"/>
      </w:pPr>
      <w:r>
        <w:separator/>
      </w:r>
    </w:p>
  </w:footnote>
  <w:footnote w:type="continuationSeparator" w:id="0">
    <w:p w14:paraId="152C5334" w14:textId="77777777" w:rsidR="00D90072" w:rsidRDefault="00D900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94D90D5" w:rsidR="000C5964" w:rsidRDefault="00124E96" w:rsidP="00B25020">
    <w:pPr>
      <w:pStyle w:val="Header"/>
      <w:jc w:val="right"/>
    </w:pPr>
    <w:r>
      <w:fldChar w:fldCharType="begin"/>
    </w:r>
    <w:r>
      <w:instrText xml:space="preserve"> PAGE   \* MERGEFORMAT </w:instrText>
    </w:r>
    <w:r>
      <w:fldChar w:fldCharType="separate"/>
    </w:r>
    <w:r w:rsidR="00093666">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5CF2C4E4" w:rsidR="000C5964" w:rsidRDefault="00124E96" w:rsidP="00B25020">
    <w:pPr>
      <w:spacing w:line="480" w:lineRule="auto"/>
      <w:jc w:val="right"/>
    </w:pPr>
    <w:r>
      <w:fldChar w:fldCharType="begin"/>
    </w:r>
    <w:r>
      <w:instrText xml:space="preserve"> PAGE   \* MERGEFORMAT </w:instrText>
    </w:r>
    <w:r>
      <w:fldChar w:fldCharType="separate"/>
    </w:r>
    <w:r w:rsidR="00D90072">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3666"/>
    <w:rsid w:val="000942A1"/>
    <w:rsid w:val="000A3DCB"/>
    <w:rsid w:val="000C5964"/>
    <w:rsid w:val="000C6E0B"/>
    <w:rsid w:val="000E586C"/>
    <w:rsid w:val="000E660E"/>
    <w:rsid w:val="000F0D68"/>
    <w:rsid w:val="00120FC6"/>
    <w:rsid w:val="00123208"/>
    <w:rsid w:val="00124E96"/>
    <w:rsid w:val="00125E90"/>
    <w:rsid w:val="00127E8D"/>
    <w:rsid w:val="00132D77"/>
    <w:rsid w:val="00134E38"/>
    <w:rsid w:val="001717BF"/>
    <w:rsid w:val="0017580C"/>
    <w:rsid w:val="001922D4"/>
    <w:rsid w:val="00194748"/>
    <w:rsid w:val="001954F1"/>
    <w:rsid w:val="00197243"/>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312ECD"/>
    <w:rsid w:val="00325EA2"/>
    <w:rsid w:val="00327972"/>
    <w:rsid w:val="00331569"/>
    <w:rsid w:val="00341A79"/>
    <w:rsid w:val="0034585F"/>
    <w:rsid w:val="00391085"/>
    <w:rsid w:val="00395827"/>
    <w:rsid w:val="003A036A"/>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1B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11881"/>
    <w:rsid w:val="00844981"/>
    <w:rsid w:val="00871AF1"/>
    <w:rsid w:val="00890F00"/>
    <w:rsid w:val="008978BA"/>
    <w:rsid w:val="008A7A6D"/>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C5022"/>
    <w:rsid w:val="009E5128"/>
    <w:rsid w:val="00A021D2"/>
    <w:rsid w:val="00A109A6"/>
    <w:rsid w:val="00A15DAA"/>
    <w:rsid w:val="00A21CAB"/>
    <w:rsid w:val="00A23DC3"/>
    <w:rsid w:val="00A23F14"/>
    <w:rsid w:val="00A305D2"/>
    <w:rsid w:val="00A529D5"/>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4715"/>
    <w:rsid w:val="00AC5101"/>
    <w:rsid w:val="00AD42BE"/>
    <w:rsid w:val="00AD78D0"/>
    <w:rsid w:val="00AF7454"/>
    <w:rsid w:val="00B106F8"/>
    <w:rsid w:val="00B25020"/>
    <w:rsid w:val="00B31994"/>
    <w:rsid w:val="00B34385"/>
    <w:rsid w:val="00B3541B"/>
    <w:rsid w:val="00B651CF"/>
    <w:rsid w:val="00B6720B"/>
    <w:rsid w:val="00BD02AE"/>
    <w:rsid w:val="00BE3443"/>
    <w:rsid w:val="00C01E80"/>
    <w:rsid w:val="00C0278D"/>
    <w:rsid w:val="00C03D28"/>
    <w:rsid w:val="00C11D01"/>
    <w:rsid w:val="00C16B86"/>
    <w:rsid w:val="00C24DE0"/>
    <w:rsid w:val="00C419FC"/>
    <w:rsid w:val="00C61E67"/>
    <w:rsid w:val="00C66B5D"/>
    <w:rsid w:val="00C70EB7"/>
    <w:rsid w:val="00C77C8F"/>
    <w:rsid w:val="00C82270"/>
    <w:rsid w:val="00C82553"/>
    <w:rsid w:val="00C84394"/>
    <w:rsid w:val="00C95B07"/>
    <w:rsid w:val="00CA3DC5"/>
    <w:rsid w:val="00CA77C4"/>
    <w:rsid w:val="00CB3EEF"/>
    <w:rsid w:val="00CD1CAB"/>
    <w:rsid w:val="00CF3551"/>
    <w:rsid w:val="00D40778"/>
    <w:rsid w:val="00D64CD9"/>
    <w:rsid w:val="00D67C9C"/>
    <w:rsid w:val="00D7670B"/>
    <w:rsid w:val="00D77B78"/>
    <w:rsid w:val="00D824D6"/>
    <w:rsid w:val="00D90072"/>
    <w:rsid w:val="00DB3A96"/>
    <w:rsid w:val="00DC03AF"/>
    <w:rsid w:val="00DC7CBC"/>
    <w:rsid w:val="00DD0658"/>
    <w:rsid w:val="00DD20F7"/>
    <w:rsid w:val="00DD64D2"/>
    <w:rsid w:val="00DF099D"/>
    <w:rsid w:val="00DF46A2"/>
    <w:rsid w:val="00DF48E8"/>
    <w:rsid w:val="00E125BE"/>
    <w:rsid w:val="00E46D5E"/>
    <w:rsid w:val="00E55655"/>
    <w:rsid w:val="00E65939"/>
    <w:rsid w:val="00E906C8"/>
    <w:rsid w:val="00E96A0F"/>
    <w:rsid w:val="00EC2021"/>
    <w:rsid w:val="00EC6032"/>
    <w:rsid w:val="00ED741D"/>
    <w:rsid w:val="00F03B24"/>
    <w:rsid w:val="00F1259D"/>
    <w:rsid w:val="00F1331E"/>
    <w:rsid w:val="00F36C89"/>
    <w:rsid w:val="00F53D5E"/>
    <w:rsid w:val="00F57324"/>
    <w:rsid w:val="00F8558A"/>
    <w:rsid w:val="00F94065"/>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E500D-AA3F-4169-A865-259B8472C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2020-10-15T19:27:00Z</dcterms:created>
  <dcterms:modified xsi:type="dcterms:W3CDTF">2020-10-15T19:27:00Z</dcterms:modified>
</cp:coreProperties>
</file>