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285" w:rsidRPr="00311D30" w:rsidRDefault="00265285" w:rsidP="00265285">
      <w:pPr>
        <w:spacing w:line="480" w:lineRule="auto"/>
        <w:contextualSpacing/>
      </w:pPr>
    </w:p>
    <w:p w:rsidR="00265285" w:rsidRPr="00311D30" w:rsidRDefault="00265285" w:rsidP="00265285">
      <w:pPr>
        <w:spacing w:line="480" w:lineRule="auto"/>
        <w:contextualSpacing/>
      </w:pPr>
    </w:p>
    <w:p w:rsidR="00265285" w:rsidRPr="00311D30" w:rsidRDefault="00265285" w:rsidP="00265285">
      <w:pPr>
        <w:spacing w:line="480" w:lineRule="auto"/>
        <w:contextualSpacing/>
      </w:pPr>
    </w:p>
    <w:p w:rsidR="00265285" w:rsidRPr="00311D30" w:rsidRDefault="00265285" w:rsidP="00265285">
      <w:pPr>
        <w:spacing w:line="480" w:lineRule="auto"/>
        <w:contextualSpacing/>
      </w:pPr>
    </w:p>
    <w:p w:rsidR="00265285" w:rsidRPr="00311D30" w:rsidRDefault="00265285" w:rsidP="00265285">
      <w:pPr>
        <w:spacing w:line="480" w:lineRule="auto"/>
        <w:contextualSpacing/>
      </w:pPr>
    </w:p>
    <w:p w:rsidR="00265285" w:rsidRPr="00311D30" w:rsidRDefault="00265285" w:rsidP="00265285">
      <w:pPr>
        <w:spacing w:line="480" w:lineRule="auto"/>
        <w:contextualSpacing/>
      </w:pPr>
    </w:p>
    <w:p w:rsidR="00265285" w:rsidRPr="00311D30" w:rsidRDefault="00265285" w:rsidP="00265285">
      <w:pPr>
        <w:spacing w:line="480" w:lineRule="auto"/>
        <w:jc w:val="center"/>
      </w:pPr>
      <w:r>
        <w:rPr>
          <w:b/>
        </w:rPr>
        <w:t>Hepatitis</w:t>
      </w:r>
    </w:p>
    <w:p w:rsidR="00265285" w:rsidRPr="00311D30" w:rsidRDefault="00265285" w:rsidP="00265285">
      <w:pPr>
        <w:spacing w:line="480" w:lineRule="auto"/>
        <w:contextualSpacing/>
        <w:jc w:val="center"/>
        <w:rPr>
          <w:b/>
        </w:rPr>
      </w:pPr>
    </w:p>
    <w:p w:rsidR="00265285" w:rsidRPr="00311D30" w:rsidRDefault="00265285" w:rsidP="00265285">
      <w:pPr>
        <w:spacing w:line="480" w:lineRule="auto"/>
        <w:contextualSpacing/>
        <w:jc w:val="center"/>
        <w:rPr>
          <w:b/>
        </w:rPr>
      </w:pPr>
    </w:p>
    <w:p w:rsidR="00265285" w:rsidRPr="00311D30" w:rsidRDefault="00265285" w:rsidP="00265285">
      <w:pPr>
        <w:spacing w:line="480" w:lineRule="auto"/>
        <w:contextualSpacing/>
        <w:jc w:val="center"/>
        <w:rPr>
          <w:b/>
        </w:rPr>
      </w:pPr>
    </w:p>
    <w:p w:rsidR="00265285" w:rsidRPr="00311D30" w:rsidRDefault="00265285" w:rsidP="00265285">
      <w:pPr>
        <w:spacing w:line="480" w:lineRule="auto"/>
        <w:contextualSpacing/>
        <w:jc w:val="center"/>
      </w:pPr>
      <w:r w:rsidRPr="00311D30">
        <w:t>Student’s Name</w:t>
      </w:r>
    </w:p>
    <w:p w:rsidR="00265285" w:rsidRPr="00311D30" w:rsidRDefault="00265285" w:rsidP="00265285">
      <w:pPr>
        <w:spacing w:line="480" w:lineRule="auto"/>
        <w:contextualSpacing/>
        <w:jc w:val="center"/>
      </w:pPr>
      <w:r w:rsidRPr="00311D30">
        <w:t>Institutional Affiliation</w:t>
      </w:r>
    </w:p>
    <w:p w:rsidR="00265285" w:rsidRPr="00311D30" w:rsidRDefault="00265285" w:rsidP="00265285">
      <w:pPr>
        <w:spacing w:line="480" w:lineRule="auto"/>
        <w:contextualSpacing/>
        <w:jc w:val="center"/>
      </w:pPr>
      <w:r w:rsidRPr="00311D30">
        <w:t>Course Name</w:t>
      </w:r>
    </w:p>
    <w:p w:rsidR="00265285" w:rsidRPr="00311D30" w:rsidRDefault="00265285" w:rsidP="00265285">
      <w:pPr>
        <w:spacing w:line="480" w:lineRule="auto"/>
        <w:contextualSpacing/>
        <w:jc w:val="center"/>
      </w:pPr>
      <w:r w:rsidRPr="00311D30">
        <w:t>Instructors’ Name</w:t>
      </w:r>
    </w:p>
    <w:p w:rsidR="00265285" w:rsidRPr="00311D30" w:rsidRDefault="00265285" w:rsidP="00265285">
      <w:pPr>
        <w:spacing w:line="480" w:lineRule="auto"/>
        <w:contextualSpacing/>
        <w:jc w:val="center"/>
      </w:pPr>
      <w:r w:rsidRPr="00311D30">
        <w:t>Date</w:t>
      </w:r>
    </w:p>
    <w:p w:rsidR="00265285" w:rsidRDefault="00265285">
      <w:pPr>
        <w:rPr>
          <w:b/>
        </w:rPr>
      </w:pPr>
      <w:r>
        <w:rPr>
          <w:b/>
        </w:rPr>
        <w:br w:type="page"/>
      </w:r>
    </w:p>
    <w:p w:rsidR="00265285" w:rsidRPr="00311D30" w:rsidRDefault="00265285" w:rsidP="00265285">
      <w:pPr>
        <w:spacing w:line="480" w:lineRule="auto"/>
        <w:jc w:val="center"/>
      </w:pPr>
      <w:r>
        <w:rPr>
          <w:b/>
        </w:rPr>
        <w:lastRenderedPageBreak/>
        <w:t>Hepatitis</w:t>
      </w:r>
    </w:p>
    <w:p w:rsidR="00331CE2" w:rsidRDefault="009225F2" w:rsidP="00AB16AD">
      <w:pPr>
        <w:spacing w:line="480" w:lineRule="auto"/>
        <w:ind w:firstLine="720"/>
        <w:contextualSpacing/>
      </w:pPr>
      <w:r>
        <w:t xml:space="preserve">Hepatitis C virus is the common type of hepatitis in drug users, especially intravenous drug users. It is spread majorly through blood; hence needle sharing is a major risk factor (Grassi 2017). An acute infection presents with gastrointestinal symptoms such as </w:t>
      </w:r>
      <w:r>
        <w:rPr>
          <w:b/>
          <w:bCs/>
        </w:rPr>
        <w:t>nausea,</w:t>
      </w:r>
      <w:r>
        <w:t xml:space="preserve"> abdominal pain, </w:t>
      </w:r>
      <w:r>
        <w:rPr>
          <w:b/>
          <w:bCs/>
        </w:rPr>
        <w:t>vomiting</w:t>
      </w:r>
      <w:r>
        <w:t xml:space="preserve">, </w:t>
      </w:r>
      <w:r>
        <w:rPr>
          <w:b/>
          <w:bCs/>
        </w:rPr>
        <w:t>diarrhea,</w:t>
      </w:r>
      <w:r>
        <w:t xml:space="preserve"> jaundice, and arthralgia. A confirmatory hepatitis c virus antibody test (EIAs or RDTs) is imperative to confirm the diagnosis before initiating therapy. Liver function tests can also help in the treatment as they show the extent of liver damage. HCV genotyping should also be done to evaluate the serotypes implicated.</w:t>
      </w:r>
    </w:p>
    <w:p w:rsidR="00331CE2" w:rsidRDefault="009225F2" w:rsidP="00AB16AD">
      <w:pPr>
        <w:spacing w:line="480" w:lineRule="auto"/>
        <w:ind w:firstLine="720"/>
        <w:contextualSpacing/>
      </w:pPr>
      <w:r>
        <w:t>The definitive treatment for the above-named infection would be Harvoni (sofosbuvir and ledipasvir combination). The drug combination</w:t>
      </w:r>
      <w:r w:rsidR="003B2394">
        <w:t xml:space="preserve"> is a direct acting antiretroviral agent (DAA),</w:t>
      </w:r>
      <w:r>
        <w:t xml:space="preserve"> </w:t>
      </w:r>
      <w:r w:rsidR="003B2394">
        <w:t xml:space="preserve">and </w:t>
      </w:r>
      <w:r>
        <w:t xml:space="preserve">is effective in eradicating hepatitis C. </w:t>
      </w:r>
      <w:r w:rsidR="00AB16AD">
        <w:t>It is</w:t>
      </w:r>
      <w:r>
        <w:t xml:space="preserve"> well tolerated by patients. No drug interactions were found between harvoni and Synthroid. Additionally, harvoni does not interact with prednisolone. Minimum interaction exists between nifedipine and harvoni (Drugs.com). Nifedipine may delay the excretion of ledipasvir hence monitoring should be done through liver function tests and renal function tests. Harvoni is taken orally at a dose of 90/400mg (one tablet) once daily. It may be taken with or without food for 8-24 weeks.</w:t>
      </w:r>
    </w:p>
    <w:p w:rsidR="00373B9E" w:rsidRDefault="00373B9E" w:rsidP="00AB16AD">
      <w:pPr>
        <w:spacing w:line="480" w:lineRule="auto"/>
        <w:ind w:firstLine="720"/>
        <w:contextualSpacing/>
      </w:pPr>
      <w:r>
        <w:br w:type="page"/>
      </w:r>
    </w:p>
    <w:p w:rsidR="00331CE2" w:rsidRDefault="009225F2" w:rsidP="00AB16AD">
      <w:pPr>
        <w:spacing w:line="480" w:lineRule="auto"/>
        <w:contextualSpacing/>
        <w:jc w:val="center"/>
      </w:pPr>
      <w:r>
        <w:t>References</w:t>
      </w:r>
    </w:p>
    <w:p w:rsidR="00331CE2" w:rsidRDefault="009225F2" w:rsidP="00AB16AD">
      <w:pPr>
        <w:spacing w:line="480" w:lineRule="auto"/>
        <w:ind w:left="720" w:hanging="720"/>
        <w:contextualSpacing/>
      </w:pPr>
      <w:r>
        <w:t xml:space="preserve">Basit, H., Tyagi, I., &amp; Koirala, J. </w:t>
      </w:r>
      <w:bookmarkStart w:id="0" w:name="_GoBack"/>
      <w:bookmarkEnd w:id="0"/>
      <w:r>
        <w:t xml:space="preserve">(2021). Hepatitis C. Statpearls Publishing. Retrieved from </w:t>
      </w:r>
      <w:hyperlink r:id="rId7" w:history="1">
        <w:r>
          <w:rPr>
            <w:color w:val="0000EE"/>
            <w:u w:val="single" w:color="0000EE"/>
          </w:rPr>
          <w:t>https://www.ncbi.nlm.nih.gov/books/NBK430897/</w:t>
        </w:r>
      </w:hyperlink>
    </w:p>
    <w:p w:rsidR="00331CE2" w:rsidRDefault="009225F2" w:rsidP="00AB16AD">
      <w:pPr>
        <w:spacing w:line="480" w:lineRule="auto"/>
        <w:ind w:left="720" w:hanging="720"/>
        <w:contextualSpacing/>
      </w:pPr>
      <w:r>
        <w:t>Grassi, A., &amp; Ballardini, G. (2017). Hepatitis C in injection drug users: It is time to treat. World Journal Of Gastroenterology, 23(20), 3569. doi: 10.3748/wjg.v23.i20.3569</w:t>
      </w:r>
    </w:p>
    <w:p w:rsidR="00331CE2" w:rsidRDefault="009225F2" w:rsidP="00AB16AD">
      <w:pPr>
        <w:spacing w:line="480" w:lineRule="auto"/>
        <w:ind w:left="720" w:hanging="720"/>
        <w:contextualSpacing/>
      </w:pPr>
      <w:r>
        <w:t>Harvoni Uses, Dosage &amp; Side Effects Information - Drugs.com. (2021). Retrieved 24 March 2021, from https://www.drugs.com/harvoni.html</w:t>
      </w:r>
    </w:p>
    <w:p w:rsidR="00331CE2" w:rsidRDefault="00331CE2" w:rsidP="00AB16AD">
      <w:pPr>
        <w:spacing w:line="480" w:lineRule="auto"/>
        <w:contextualSpacing/>
      </w:pPr>
    </w:p>
    <w:sectPr w:rsidR="00331CE2">
      <w:headerReference w:type="default" r:id="rId8"/>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05D" w:rsidRDefault="005A005D" w:rsidP="00265285">
      <w:r>
        <w:separator/>
      </w:r>
    </w:p>
  </w:endnote>
  <w:endnote w:type="continuationSeparator" w:id="0">
    <w:p w:rsidR="005A005D" w:rsidRDefault="005A005D" w:rsidP="0026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05D" w:rsidRDefault="005A005D" w:rsidP="00265285">
      <w:r>
        <w:separator/>
      </w:r>
    </w:p>
  </w:footnote>
  <w:footnote w:type="continuationSeparator" w:id="0">
    <w:p w:rsidR="005A005D" w:rsidRDefault="005A005D" w:rsidP="00265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285" w:rsidRDefault="00265285" w:rsidP="00265285">
    <w:pPr>
      <w:pStyle w:val="Header"/>
      <w:jc w:val="right"/>
    </w:pPr>
    <w:r>
      <w:fldChar w:fldCharType="begin"/>
    </w:r>
    <w:r>
      <w:instrText xml:space="preserve"> PAGE  \* Arabic  \* MERGEFORMAT </w:instrText>
    </w:r>
    <w:r>
      <w:fldChar w:fldCharType="separate"/>
    </w:r>
    <w:r w:rsidR="005A005D">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31CE2"/>
    <w:rsid w:val="00265285"/>
    <w:rsid w:val="00270126"/>
    <w:rsid w:val="00331CE2"/>
    <w:rsid w:val="003724D2"/>
    <w:rsid w:val="00373B9E"/>
    <w:rsid w:val="003B2394"/>
    <w:rsid w:val="005A005D"/>
    <w:rsid w:val="009225F2"/>
    <w:rsid w:val="00AB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265285"/>
    <w:pPr>
      <w:tabs>
        <w:tab w:val="center" w:pos="4680"/>
        <w:tab w:val="right" w:pos="9360"/>
      </w:tabs>
    </w:pPr>
  </w:style>
  <w:style w:type="character" w:customStyle="1" w:styleId="HeaderChar">
    <w:name w:val="Header Char"/>
    <w:basedOn w:val="DefaultParagraphFont"/>
    <w:link w:val="Header"/>
    <w:uiPriority w:val="99"/>
    <w:rsid w:val="00265285"/>
    <w:rPr>
      <w:sz w:val="24"/>
      <w:szCs w:val="24"/>
    </w:rPr>
  </w:style>
  <w:style w:type="paragraph" w:styleId="Footer">
    <w:name w:val="footer"/>
    <w:basedOn w:val="Normal"/>
    <w:link w:val="FooterChar"/>
    <w:uiPriority w:val="99"/>
    <w:unhideWhenUsed/>
    <w:rsid w:val="00265285"/>
    <w:pPr>
      <w:tabs>
        <w:tab w:val="center" w:pos="4680"/>
        <w:tab w:val="right" w:pos="9360"/>
      </w:tabs>
    </w:pPr>
  </w:style>
  <w:style w:type="character" w:customStyle="1" w:styleId="FooterChar">
    <w:name w:val="Footer Char"/>
    <w:basedOn w:val="DefaultParagraphFont"/>
    <w:link w:val="Footer"/>
    <w:uiPriority w:val="99"/>
    <w:rsid w:val="0026528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bi.nlm.nih.gov/books/NBK43089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Simon</cp:lastModifiedBy>
  <cp:revision>4</cp:revision>
  <dcterms:created xsi:type="dcterms:W3CDTF">2021-03-24T08:03:00Z</dcterms:created>
  <dcterms:modified xsi:type="dcterms:W3CDTF">2021-03-24T08:05:00Z</dcterms:modified>
</cp:coreProperties>
</file>