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AB5E81">
      <w:pPr>
        <w:tabs>
          <w:tab w:val="left" w:pos="510"/>
        </w:tabs>
        <w:jc w:val="center"/>
        <w:rPr>
          <w:b/>
        </w:rPr>
      </w:pPr>
    </w:p>
    <w:p w:rsidR="00E04CA4" w:rsidRDefault="00E04CA4" w:rsidP="00AB5E81">
      <w:pPr>
        <w:tabs>
          <w:tab w:val="left" w:pos="510"/>
        </w:tabs>
        <w:jc w:val="center"/>
        <w:rPr>
          <w:b/>
        </w:rPr>
      </w:pPr>
    </w:p>
    <w:p w:rsidR="00AB5E81" w:rsidRDefault="00BD33C7" w:rsidP="00AB5E81">
      <w:pPr>
        <w:tabs>
          <w:tab w:val="left" w:pos="510"/>
        </w:tabs>
        <w:jc w:val="center"/>
      </w:pPr>
      <w:r>
        <w:rPr>
          <w:b/>
        </w:rPr>
        <w:t>Psychology</w:t>
      </w: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BD33C7" w:rsidP="00AB5E81">
      <w:pPr>
        <w:tabs>
          <w:tab w:val="left" w:pos="510"/>
        </w:tabs>
        <w:jc w:val="center"/>
      </w:pPr>
      <w:r>
        <w:t>Name</w:t>
      </w:r>
    </w:p>
    <w:p w:rsidR="00AB5E81" w:rsidRDefault="00BD33C7" w:rsidP="00AB5E81">
      <w:pPr>
        <w:tabs>
          <w:tab w:val="left" w:pos="510"/>
        </w:tabs>
        <w:jc w:val="center"/>
      </w:pPr>
      <w:r>
        <w:t>Institute of Affiliation</w:t>
      </w:r>
    </w:p>
    <w:p w:rsidR="00AB5E81" w:rsidRDefault="00BD33C7" w:rsidP="00AB5E81">
      <w:pPr>
        <w:tabs>
          <w:tab w:val="left" w:pos="510"/>
        </w:tabs>
        <w:jc w:val="center"/>
      </w:pPr>
      <w:r>
        <w:t>Professor</w:t>
      </w:r>
    </w:p>
    <w:p w:rsidR="00AB5E81" w:rsidRDefault="00BD33C7" w:rsidP="00AB5E81">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F2524D" w:rsidRDefault="00F2524D"/>
    <w:p w:rsidR="00F2524D" w:rsidRDefault="00F2524D"/>
    <w:p w:rsidR="00FF29C4" w:rsidRDefault="00FF29C4"/>
    <w:p w:rsidR="003D088F" w:rsidRPr="003D088F" w:rsidRDefault="003D088F" w:rsidP="003D088F">
      <w:pPr>
        <w:tabs>
          <w:tab w:val="left" w:pos="510"/>
        </w:tabs>
        <w:jc w:val="center"/>
      </w:pPr>
      <w:r>
        <w:rPr>
          <w:b/>
        </w:rPr>
        <w:lastRenderedPageBreak/>
        <w:t>Psychology</w:t>
      </w:r>
    </w:p>
    <w:p w:rsidR="00FF29C4" w:rsidRPr="008218EE" w:rsidRDefault="00BD33C7" w:rsidP="003D088F">
      <w:pPr>
        <w:jc w:val="center"/>
        <w:rPr>
          <w:b/>
        </w:rPr>
      </w:pPr>
      <w:r w:rsidRPr="008218EE">
        <w:rPr>
          <w:b/>
        </w:rPr>
        <w:t>Reasons why Twin Studies are Valuable in Behavioral Genetic Research</w:t>
      </w:r>
    </w:p>
    <w:p w:rsidR="007A610F" w:rsidRDefault="00BD33C7" w:rsidP="008218EE">
      <w:pPr>
        <w:ind w:firstLine="720"/>
      </w:pPr>
      <w:r>
        <w:t xml:space="preserve">Twin Studies are valuable in behavioral genetic research because </w:t>
      </w:r>
      <w:r w:rsidR="00BD0F77">
        <w:t xml:space="preserve">they help to comprehend how immense of a change in a trait among people are instigated by the surroundings. Diverse environmental </w:t>
      </w:r>
      <w:r w:rsidR="00F3671E">
        <w:t>changes the twins' behavior, and</w:t>
      </w:r>
      <w:r w:rsidR="00BD0F77">
        <w:t xml:space="preserve"> end having different behaviors despite having the same genes. This is seen in well up families where the twins are likely to discover their different talents and abilities explaining t</w:t>
      </w:r>
      <w:r w:rsidR="00F3671E">
        <w:t xml:space="preserve">he difference accrued from their </w:t>
      </w:r>
      <w:r w:rsidR="00BD0F77">
        <w:t>surrounding</w:t>
      </w:r>
      <w:r w:rsidR="00F3671E">
        <w:t>s</w:t>
      </w:r>
      <w:r w:rsidR="00BD0F77">
        <w:t xml:space="preserve">. Besides, twins in well up families share genes with other relatives like siblings and </w:t>
      </w:r>
      <w:r w:rsidR="00690932">
        <w:t>parents</w:t>
      </w:r>
      <w:r w:rsidR="00AD7C0C">
        <w:t xml:space="preserve"> (Benson, 2004)</w:t>
      </w:r>
      <w:r w:rsidR="00BD0F77">
        <w:t xml:space="preserve">. This may also contribute to why they end up having </w:t>
      </w:r>
      <w:r w:rsidR="00690932">
        <w:t>different traits since they may have copied behaviors from parents or siblings in their diverse settings.</w:t>
      </w:r>
      <w:r w:rsidR="00BD0F77">
        <w:t xml:space="preserve"> </w:t>
      </w:r>
      <w:r w:rsidR="00690932">
        <w:t>For instance, affluent families tend to undertake many activities, like reading or developing leadership skills.</w:t>
      </w:r>
    </w:p>
    <w:p w:rsidR="007A610F" w:rsidRDefault="00BD0F77" w:rsidP="008218EE">
      <w:pPr>
        <w:ind w:firstLine="720"/>
      </w:pPr>
      <w:r>
        <w:t>On the other hand, twins from less fortunate backgrounds are not exposed to different activities, like discovering their talents and abilities. These twins are only exposed to familiar settings that make them adapt to the same routines and, thus, similar traits and behaviors.</w:t>
      </w:r>
      <w:r w:rsidR="00690932">
        <w:t xml:space="preserve"> They may not have exposure, especially from parents or siblings, resulting in the same routine.</w:t>
      </w:r>
    </w:p>
    <w:p w:rsidR="00690932" w:rsidRPr="008218EE" w:rsidRDefault="00BD33C7" w:rsidP="003D088F">
      <w:pPr>
        <w:jc w:val="center"/>
        <w:rPr>
          <w:b/>
        </w:rPr>
      </w:pPr>
      <w:r w:rsidRPr="008218EE">
        <w:rPr>
          <w:b/>
        </w:rPr>
        <w:t xml:space="preserve">Effect of Environment on IQ scores in Poor Homes Versus Affluent </w:t>
      </w:r>
      <w:r w:rsidR="007A610F" w:rsidRPr="008218EE">
        <w:rPr>
          <w:b/>
        </w:rPr>
        <w:t>Homes</w:t>
      </w:r>
    </w:p>
    <w:p w:rsidR="007A610F" w:rsidRDefault="00BD33C7" w:rsidP="008218EE">
      <w:pPr>
        <w:ind w:firstLine="720"/>
      </w:pPr>
      <w:r>
        <w:t>Children raised in well off families will have higher IQs because they are well suited to provide the child</w:t>
      </w:r>
      <w:r w:rsidR="00F3671E">
        <w:t>ren</w:t>
      </w:r>
      <w:r>
        <w:t xml:space="preserve"> with whatever they need. These children have good health and access to resources like a good education and a lot of exposure from traveling and interacting with children from other affluent homes</w:t>
      </w:r>
      <w:r w:rsidR="00AD7C0C">
        <w:t xml:space="preserve"> (Dada, 2020)</w:t>
      </w:r>
      <w:r>
        <w:t xml:space="preserve">. On the other hand, children from poor backgrounds are raised with the basics and do not have access to good health facilities and better </w:t>
      </w:r>
      <w:r>
        <w:lastRenderedPageBreak/>
        <w:t>education. These children are raised in crime-related backgrounds that do not offer any exposure and thus low IQ.</w:t>
      </w:r>
    </w:p>
    <w:p w:rsidR="007A610F" w:rsidRDefault="00BD33C7" w:rsidP="008218EE">
      <w:pPr>
        <w:ind w:firstLine="720"/>
      </w:pPr>
      <w:r>
        <w:t>This suggests that</w:t>
      </w:r>
      <w:r w:rsidR="00B76430">
        <w:t xml:space="preserve"> children from affluent families have higher brain growth rates than children from less fortunate backgrounds</w:t>
      </w:r>
      <w:r w:rsidR="00AD7C0C" w:rsidRPr="00AD7C0C">
        <w:t xml:space="preserve"> </w:t>
      </w:r>
      <w:r w:rsidR="00AD7C0C">
        <w:t>(</w:t>
      </w:r>
      <w:r w:rsidR="003D088F">
        <w:t xml:space="preserve">ETIENNE, </w:t>
      </w:r>
      <w:r w:rsidR="00AD7C0C" w:rsidRPr="00AD7C0C">
        <w:t>2004</w:t>
      </w:r>
      <w:r w:rsidR="00AD7C0C">
        <w:t>)</w:t>
      </w:r>
      <w:r w:rsidR="00F3671E">
        <w:t>.  This is because at tender age c</w:t>
      </w:r>
      <w:r w:rsidR="00B76430">
        <w:t>hildren from affluent backgrounds are exposed to a lot of learning materials backed up with good health. At the same time, children from poor backgrounds grow up with limited resources while competing with children from affluent families where they can never match.</w:t>
      </w:r>
    </w:p>
    <w:p w:rsidR="00B76430" w:rsidRPr="008218EE" w:rsidRDefault="00BD33C7" w:rsidP="003D088F">
      <w:pPr>
        <w:jc w:val="center"/>
        <w:rPr>
          <w:b/>
        </w:rPr>
      </w:pPr>
      <w:r w:rsidRPr="008218EE">
        <w:rPr>
          <w:b/>
        </w:rPr>
        <w:t>Conclusion and the Significance of the Findings</w:t>
      </w:r>
    </w:p>
    <w:p w:rsidR="00B76430" w:rsidRDefault="00BD33C7" w:rsidP="008218EE">
      <w:pPr>
        <w:ind w:firstLine="720"/>
      </w:pPr>
      <w:r>
        <w:t xml:space="preserve">It is important to strive to bridge the gap between affluent families and low-income families. Learning resources ought to be evenly distributed to help children </w:t>
      </w:r>
      <w:r w:rsidR="00F3671E">
        <w:t xml:space="preserve">learn </w:t>
      </w:r>
      <w:r>
        <w:t xml:space="preserve">better while competing with children from affluent families. These studies should be shared with the parents and educate them on the need for exposing their children at tender ages with massive learning materials to avoid them being disadvantaged in learning institutions. </w:t>
      </w:r>
      <w:r w:rsidR="008218EE">
        <w:t>IQ is an important factor in a person but should not be used as a comparison factor in children from various family settings. Some affluent families are disorderly and do not represent an ideal family unit for their children; for instance, parents who never have time to bond with their children. On the other hand, some low-income families constitute a normal family unit despite a lack of resources</w:t>
      </w:r>
      <w:r w:rsidR="00F3671E">
        <w:t xml:space="preserve"> and still raise their children in a normal family setting</w:t>
      </w:r>
      <w:r w:rsidR="008218EE">
        <w:t>.</w:t>
      </w:r>
    </w:p>
    <w:p w:rsidR="00690932" w:rsidRDefault="00690932"/>
    <w:p w:rsidR="008218EE" w:rsidRDefault="008218EE"/>
    <w:p w:rsidR="003D088F" w:rsidRDefault="003D088F" w:rsidP="003D088F"/>
    <w:p w:rsidR="008218EE" w:rsidRPr="00AD7C0C" w:rsidRDefault="00BD33C7" w:rsidP="003D088F">
      <w:pPr>
        <w:jc w:val="center"/>
        <w:rPr>
          <w:b/>
        </w:rPr>
      </w:pPr>
      <w:bookmarkStart w:id="0" w:name="_GoBack"/>
      <w:bookmarkEnd w:id="0"/>
      <w:r w:rsidRPr="00AD7C0C">
        <w:rPr>
          <w:b/>
        </w:rPr>
        <w:lastRenderedPageBreak/>
        <w:t>References</w:t>
      </w:r>
    </w:p>
    <w:p w:rsidR="00AD7C0C" w:rsidRDefault="00BD33C7" w:rsidP="00AD7C0C">
      <w:pPr>
        <w:ind w:left="720" w:hanging="720"/>
      </w:pPr>
      <w:r>
        <w:t xml:space="preserve">E.S Benson 2004. Heritability it's all relative </w:t>
      </w:r>
    </w:p>
    <w:p w:rsidR="00AD7C0C" w:rsidRDefault="00BD33C7" w:rsidP="00AD7C0C">
      <w:pPr>
        <w:ind w:left="720" w:hanging="720"/>
      </w:pPr>
      <w:r w:rsidRPr="008218EE">
        <w:t xml:space="preserve">Dada, A. (2020). </w:t>
      </w:r>
      <w:proofErr w:type="gramStart"/>
      <w:r w:rsidRPr="008218EE">
        <w:t>Twin Study: A Comparison of Nature vs Nurture on Cognitive Skills in Academic Achievement in Identical and Fraternal Twins.</w:t>
      </w:r>
      <w:proofErr w:type="gramEnd"/>
      <w:r w:rsidRPr="008218EE">
        <w:t xml:space="preserve"> </w:t>
      </w:r>
      <w:proofErr w:type="gramStart"/>
      <w:r w:rsidRPr="008218EE">
        <w:t>Journal of Student Research, 9(1).</w:t>
      </w:r>
      <w:proofErr w:type="gramEnd"/>
    </w:p>
    <w:p w:rsidR="00AD7C0C" w:rsidRDefault="00BD33C7" w:rsidP="00AD7C0C">
      <w:pPr>
        <w:ind w:left="720" w:hanging="720"/>
      </w:pPr>
      <w:r>
        <w:t xml:space="preserve">ETIENNE S. BENSON </w:t>
      </w:r>
      <w:r w:rsidRPr="008218EE">
        <w:t>April 2004, Vol 35, No. 4</w:t>
      </w:r>
      <w:r>
        <w:t>. Behavioral Genetics Molecular Meets Biology</w:t>
      </w:r>
    </w:p>
    <w:p w:rsidR="008218EE" w:rsidRDefault="008218EE" w:rsidP="008218EE"/>
    <w:sectPr w:rsidR="008218EE"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3080" w:rsidRDefault="00513080">
      <w:pPr>
        <w:spacing w:after="0" w:line="240" w:lineRule="auto"/>
      </w:pPr>
      <w:r>
        <w:separator/>
      </w:r>
    </w:p>
  </w:endnote>
  <w:endnote w:type="continuationSeparator" w:id="0">
    <w:p w:rsidR="00513080" w:rsidRDefault="005130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C77" w:rsidRDefault="00A32C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C77" w:rsidRDefault="00A32C7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C77" w:rsidRDefault="00A32C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3080" w:rsidRDefault="00513080">
      <w:pPr>
        <w:spacing w:after="0" w:line="240" w:lineRule="auto"/>
      </w:pPr>
      <w:r>
        <w:separator/>
      </w:r>
    </w:p>
  </w:footnote>
  <w:footnote w:type="continuationSeparator" w:id="0">
    <w:p w:rsidR="00513080" w:rsidRDefault="005130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C77" w:rsidRDefault="00A32C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B76430" w:rsidRDefault="00BD33C7">
        <w:pPr>
          <w:pStyle w:val="Header"/>
          <w:jc w:val="right"/>
        </w:pPr>
        <w:r>
          <w:fldChar w:fldCharType="begin"/>
        </w:r>
        <w:r>
          <w:instrText xml:space="preserve"> PAGE   \* MERGEFORMAT </w:instrText>
        </w:r>
        <w:r>
          <w:fldChar w:fldCharType="separate"/>
        </w:r>
        <w:r w:rsidR="003D088F">
          <w:rPr>
            <w:noProof/>
          </w:rPr>
          <w:t>4</w:t>
        </w:r>
        <w:r>
          <w:rPr>
            <w:noProof/>
          </w:rPr>
          <w:fldChar w:fldCharType="end"/>
        </w:r>
      </w:p>
    </w:sdtContent>
  </w:sdt>
  <w:p w:rsidR="00B76430" w:rsidRDefault="00B7643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B76430" w:rsidRDefault="00BD33C7">
        <w:pPr>
          <w:pStyle w:val="Header"/>
          <w:jc w:val="right"/>
        </w:pPr>
        <w:r>
          <w:fldChar w:fldCharType="begin"/>
        </w:r>
        <w:r>
          <w:instrText xml:space="preserve"> PAGE   \* MERGEFORMAT </w:instrText>
        </w:r>
        <w:r>
          <w:fldChar w:fldCharType="separate"/>
        </w:r>
        <w:r w:rsidR="003D088F">
          <w:rPr>
            <w:noProof/>
          </w:rPr>
          <w:t>1</w:t>
        </w:r>
        <w:r>
          <w:rPr>
            <w:noProof/>
          </w:rPr>
          <w:fldChar w:fldCharType="end"/>
        </w:r>
      </w:p>
    </w:sdtContent>
  </w:sdt>
  <w:p w:rsidR="00B76430" w:rsidRDefault="00B764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E50AD"/>
    <w:rsid w:val="001615A4"/>
    <w:rsid w:val="00196E21"/>
    <w:rsid w:val="001C09DB"/>
    <w:rsid w:val="0027184F"/>
    <w:rsid w:val="003409E3"/>
    <w:rsid w:val="003D088F"/>
    <w:rsid w:val="00513080"/>
    <w:rsid w:val="0057417E"/>
    <w:rsid w:val="005B674E"/>
    <w:rsid w:val="00690932"/>
    <w:rsid w:val="00695B20"/>
    <w:rsid w:val="0075064F"/>
    <w:rsid w:val="007A610F"/>
    <w:rsid w:val="007B7D9D"/>
    <w:rsid w:val="007D64B3"/>
    <w:rsid w:val="008218EE"/>
    <w:rsid w:val="00864108"/>
    <w:rsid w:val="00946599"/>
    <w:rsid w:val="009D600C"/>
    <w:rsid w:val="00A11323"/>
    <w:rsid w:val="00A27F97"/>
    <w:rsid w:val="00A32C77"/>
    <w:rsid w:val="00AB3E93"/>
    <w:rsid w:val="00AB5E81"/>
    <w:rsid w:val="00AD7C0C"/>
    <w:rsid w:val="00B76430"/>
    <w:rsid w:val="00BD0F77"/>
    <w:rsid w:val="00BD33C7"/>
    <w:rsid w:val="00CA514C"/>
    <w:rsid w:val="00D04598"/>
    <w:rsid w:val="00DC6CC1"/>
    <w:rsid w:val="00DD7281"/>
    <w:rsid w:val="00E04CA4"/>
    <w:rsid w:val="00E55273"/>
    <w:rsid w:val="00EB41CE"/>
    <w:rsid w:val="00F2524D"/>
    <w:rsid w:val="00F3671E"/>
    <w:rsid w:val="00F86CAC"/>
    <w:rsid w:val="00FE2401"/>
    <w:rsid w:val="00FF2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2020-12-09T18:40:00Z</dcterms:created>
  <dcterms:modified xsi:type="dcterms:W3CDTF">2020-12-09T18:56:00Z</dcterms:modified>
</cp:coreProperties>
</file>