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jc w:val="center"/>
        <w:rPr>
          <w:rFonts w:ascii="Times New Roman" w:hAnsi="Times New Roman" w:cs="Times New Roman"/>
          <w:sz w:val="24"/>
          <w:szCs w:val="24"/>
        </w:rPr>
      </w:pPr>
      <w:r w:rsidRPr="00023C42">
        <w:rPr>
          <w:rFonts w:ascii="Times New Roman" w:hAnsi="Times New Roman" w:cs="Times New Roman"/>
          <w:sz w:val="24"/>
          <w:szCs w:val="24"/>
        </w:rPr>
        <w:t>History of Patent Laws</w:t>
      </w:r>
    </w:p>
    <w:p w:rsidR="00023C42" w:rsidRPr="00023C42" w:rsidRDefault="00023C42" w:rsidP="003C3B05">
      <w:pPr>
        <w:spacing w:after="0" w:line="480" w:lineRule="auto"/>
        <w:contextualSpacing/>
        <w:jc w:val="center"/>
        <w:rPr>
          <w:rFonts w:ascii="Times New Roman" w:hAnsi="Times New Roman" w:cs="Times New Roman"/>
          <w:sz w:val="24"/>
          <w:szCs w:val="24"/>
        </w:rPr>
      </w:pPr>
      <w:r w:rsidRPr="00023C42">
        <w:rPr>
          <w:rFonts w:ascii="Times New Roman" w:hAnsi="Times New Roman" w:cs="Times New Roman"/>
          <w:sz w:val="24"/>
          <w:szCs w:val="24"/>
        </w:rPr>
        <w:t xml:space="preserve">Institutional Affiliation </w:t>
      </w:r>
    </w:p>
    <w:p w:rsidR="00023C42" w:rsidRDefault="00023C42" w:rsidP="003C3B05">
      <w:pPr>
        <w:spacing w:after="0" w:line="480" w:lineRule="auto"/>
        <w:contextualSpacing/>
        <w:jc w:val="center"/>
        <w:rPr>
          <w:rFonts w:ascii="Times New Roman" w:hAnsi="Times New Roman" w:cs="Times New Roman"/>
          <w:sz w:val="24"/>
          <w:szCs w:val="24"/>
        </w:rPr>
      </w:pPr>
      <w:r w:rsidRPr="00023C42">
        <w:rPr>
          <w:rFonts w:ascii="Times New Roman" w:hAnsi="Times New Roman" w:cs="Times New Roman"/>
          <w:sz w:val="24"/>
          <w:szCs w:val="24"/>
        </w:rPr>
        <w:t xml:space="preserve">Students Name </w:t>
      </w:r>
    </w:p>
    <w:p w:rsidR="001A6C23" w:rsidRPr="00023C42" w:rsidRDefault="001A6C23" w:rsidP="003C3B0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023C42" w:rsidRPr="00023C42" w:rsidRDefault="00023C42" w:rsidP="003C3B05">
      <w:pPr>
        <w:spacing w:after="0" w:line="480" w:lineRule="auto"/>
        <w:contextualSpacing/>
        <w:rPr>
          <w:rFonts w:ascii="Times New Roman" w:hAnsi="Times New Roman" w:cs="Times New Roman"/>
          <w:sz w:val="24"/>
          <w:szCs w:val="24"/>
        </w:rPr>
      </w:pPr>
    </w:p>
    <w:p w:rsidR="003C3B05" w:rsidRDefault="003C3B05">
      <w:pPr>
        <w:rPr>
          <w:rFonts w:ascii="Times New Roman" w:hAnsi="Times New Roman" w:cs="Times New Roman"/>
          <w:b/>
          <w:sz w:val="24"/>
          <w:szCs w:val="24"/>
        </w:rPr>
      </w:pPr>
      <w:r>
        <w:rPr>
          <w:rFonts w:ascii="Times New Roman" w:hAnsi="Times New Roman" w:cs="Times New Roman"/>
          <w:b/>
          <w:sz w:val="24"/>
          <w:szCs w:val="24"/>
        </w:rPr>
        <w:br w:type="page"/>
      </w:r>
    </w:p>
    <w:p w:rsidR="00B54762" w:rsidRPr="001A6C23" w:rsidRDefault="00DF4C93" w:rsidP="003C3B05">
      <w:pPr>
        <w:spacing w:after="0" w:line="480" w:lineRule="auto"/>
        <w:contextualSpacing/>
        <w:jc w:val="center"/>
        <w:rPr>
          <w:rFonts w:ascii="Times New Roman" w:hAnsi="Times New Roman" w:cs="Times New Roman"/>
          <w:b/>
          <w:sz w:val="24"/>
          <w:szCs w:val="24"/>
        </w:rPr>
      </w:pPr>
      <w:r w:rsidRPr="001A6C23">
        <w:rPr>
          <w:rFonts w:ascii="Times New Roman" w:hAnsi="Times New Roman" w:cs="Times New Roman"/>
          <w:b/>
          <w:sz w:val="24"/>
          <w:szCs w:val="24"/>
        </w:rPr>
        <w:lastRenderedPageBreak/>
        <w:t>History of Patent Laws</w:t>
      </w:r>
    </w:p>
    <w:p w:rsidR="00184F75" w:rsidRPr="00023C42"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Patent laws are a grant given by the government to indivi9duilas who are inventors of their creation. The government gives them rights to put aside others from selling or using their invention.  It is, however, usually given for a short period. Patent laws are generally provided for new and machines which are useful, and, manufactured. Also, industrial processes and improvement in significant products area allowed grants by the government. Fresh foods, chemical compounds and medical products are also given grants and also for the procedures that they subjected in their making. These are laws that are meant to safeguard the rights of inventors of product from other people using them.  </w:t>
      </w:r>
    </w:p>
    <w:p w:rsidR="00184F75" w:rsidRPr="00023C42" w:rsidRDefault="00DF4C93" w:rsidP="003C3B05">
      <w:pPr>
        <w:spacing w:after="0" w:line="480" w:lineRule="auto"/>
        <w:contextualSpacing/>
        <w:jc w:val="center"/>
        <w:rPr>
          <w:rFonts w:ascii="Times New Roman" w:hAnsi="Times New Roman" w:cs="Times New Roman"/>
          <w:b/>
          <w:sz w:val="24"/>
          <w:szCs w:val="24"/>
        </w:rPr>
      </w:pPr>
      <w:r w:rsidRPr="00023C42">
        <w:rPr>
          <w:rFonts w:ascii="Times New Roman" w:hAnsi="Times New Roman" w:cs="Times New Roman"/>
          <w:b/>
          <w:sz w:val="24"/>
          <w:szCs w:val="24"/>
        </w:rPr>
        <w:t>Ancient innovation of patents</w:t>
      </w:r>
    </w:p>
    <w:p w:rsidR="003C3B05"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 Robin Jacob, a British expert on intellectual property rights, denotes the concept of copyright to 600 BC. The patent law that was in question at this time was the awarding of patent laws for newfangled bread. It is known that as far as 500 BC, Sybaris chefs had the option to a year for a particular unique dish that they had created. The reference to Sybaris Chefs can be noted to be one of the </w:t>
      </w:r>
      <w:r w:rsidR="001A6C23" w:rsidRPr="00023C42">
        <w:rPr>
          <w:rFonts w:ascii="Times New Roman" w:hAnsi="Times New Roman" w:cs="Times New Roman"/>
          <w:sz w:val="24"/>
          <w:szCs w:val="24"/>
        </w:rPr>
        <w:t>well-known</w:t>
      </w:r>
      <w:r w:rsidRPr="00023C42">
        <w:rPr>
          <w:rFonts w:ascii="Times New Roman" w:hAnsi="Times New Roman" w:cs="Times New Roman"/>
          <w:sz w:val="24"/>
          <w:szCs w:val="24"/>
        </w:rPr>
        <w:t xml:space="preserve"> for intellectual protection of property.  Years later, a judge of the R</w:t>
      </w:r>
      <w:r w:rsidR="00A40B0D" w:rsidRPr="00023C42">
        <w:rPr>
          <w:rFonts w:ascii="Times New Roman" w:hAnsi="Times New Roman" w:cs="Times New Roman"/>
          <w:sz w:val="24"/>
          <w:szCs w:val="24"/>
        </w:rPr>
        <w:t>oman E</w:t>
      </w:r>
      <w:r w:rsidRPr="00023C42">
        <w:rPr>
          <w:rFonts w:ascii="Times New Roman" w:hAnsi="Times New Roman" w:cs="Times New Roman"/>
          <w:sz w:val="24"/>
          <w:szCs w:val="24"/>
        </w:rPr>
        <w:t xml:space="preserve">mpire by the name Vitruvius tried some poets who were found guilty of taking material without the consent of the legal owner. It was after that ruling that the Romans had to debate on the various types of </w:t>
      </w:r>
      <w:r w:rsidR="00A40B0D" w:rsidRPr="00023C42">
        <w:rPr>
          <w:rFonts w:ascii="Times New Roman" w:hAnsi="Times New Roman" w:cs="Times New Roman"/>
          <w:sz w:val="24"/>
          <w:szCs w:val="24"/>
        </w:rPr>
        <w:t>intellectual</w:t>
      </w:r>
      <w:r w:rsidRPr="00023C42">
        <w:rPr>
          <w:rFonts w:ascii="Times New Roman" w:hAnsi="Times New Roman" w:cs="Times New Roman"/>
          <w:sz w:val="24"/>
          <w:szCs w:val="24"/>
        </w:rPr>
        <w:t xml:space="preserve"> property and ownership</w:t>
      </w:r>
      <w:r w:rsidR="00A40B0D" w:rsidRPr="00023C42">
        <w:rPr>
          <w:rFonts w:ascii="Times New Roman" w:hAnsi="Times New Roman" w:cs="Times New Roman"/>
          <w:sz w:val="24"/>
          <w:szCs w:val="24"/>
        </w:rPr>
        <w:t xml:space="preserve"> though there were no laws that were created to define such issues. </w:t>
      </w:r>
    </w:p>
    <w:p w:rsidR="00A40B0D" w:rsidRPr="00023C42"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The guild system during the idle ages later become the time when protection of material and property through patent laws came to stand. At the time when the patents were not effectively used, fierce protection by the guilds began, and they resulted in protecting their craft and barred information from finding its way to the general public.  </w:t>
      </w:r>
    </w:p>
    <w:p w:rsidR="00A40B0D" w:rsidRPr="00023C42" w:rsidRDefault="00DF4C93" w:rsidP="003C3B05">
      <w:pPr>
        <w:spacing w:after="0" w:line="480" w:lineRule="auto"/>
        <w:contextualSpacing/>
        <w:jc w:val="center"/>
        <w:rPr>
          <w:rFonts w:ascii="Times New Roman" w:hAnsi="Times New Roman" w:cs="Times New Roman"/>
          <w:b/>
          <w:sz w:val="24"/>
          <w:szCs w:val="24"/>
        </w:rPr>
      </w:pPr>
      <w:r w:rsidRPr="00023C42">
        <w:rPr>
          <w:rFonts w:ascii="Times New Roman" w:hAnsi="Times New Roman" w:cs="Times New Roman"/>
          <w:b/>
          <w:sz w:val="24"/>
          <w:szCs w:val="24"/>
        </w:rPr>
        <w:t>The Venetian Act (1474)</w:t>
      </w:r>
    </w:p>
    <w:p w:rsidR="003C3B05"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It is the first </w:t>
      </w:r>
      <w:r w:rsidR="004355F8" w:rsidRPr="00023C42">
        <w:rPr>
          <w:rFonts w:ascii="Times New Roman" w:hAnsi="Times New Roman" w:cs="Times New Roman"/>
          <w:sz w:val="24"/>
          <w:szCs w:val="24"/>
        </w:rPr>
        <w:t>recogni</w:t>
      </w:r>
      <w:r w:rsidR="004355F8">
        <w:rPr>
          <w:rFonts w:ascii="Times New Roman" w:hAnsi="Times New Roman" w:cs="Times New Roman"/>
          <w:sz w:val="24"/>
          <w:szCs w:val="24"/>
        </w:rPr>
        <w:t>z</w:t>
      </w:r>
      <w:r w:rsidR="004355F8" w:rsidRPr="00023C42">
        <w:rPr>
          <w:rFonts w:ascii="Times New Roman" w:hAnsi="Times New Roman" w:cs="Times New Roman"/>
          <w:sz w:val="24"/>
          <w:szCs w:val="24"/>
        </w:rPr>
        <w:t>ed</w:t>
      </w:r>
      <w:r w:rsidRPr="00023C42">
        <w:rPr>
          <w:rFonts w:ascii="Times New Roman" w:hAnsi="Times New Roman" w:cs="Times New Roman"/>
          <w:sz w:val="24"/>
          <w:szCs w:val="24"/>
        </w:rPr>
        <w:t xml:space="preserve"> Act that coded the system of patent laws in great Europe. Although the patent laws were already in existence, there were no standards to define the laws. The Venetian Act later came in to set the required </w:t>
      </w:r>
      <w:r w:rsidR="0018280E" w:rsidRPr="00023C42">
        <w:rPr>
          <w:rFonts w:ascii="Times New Roman" w:hAnsi="Times New Roman" w:cs="Times New Roman"/>
          <w:sz w:val="24"/>
          <w:szCs w:val="24"/>
        </w:rPr>
        <w:t>standards. It is through this set of streamlining of the patent l</w:t>
      </w:r>
      <w:r w:rsidR="009B1CE5">
        <w:rPr>
          <w:rFonts w:ascii="Times New Roman" w:hAnsi="Times New Roman" w:cs="Times New Roman"/>
          <w:sz w:val="24"/>
          <w:szCs w:val="24"/>
        </w:rPr>
        <w:t xml:space="preserve">aws that they could be </w:t>
      </w:r>
      <w:r w:rsidR="004355F8">
        <w:rPr>
          <w:rFonts w:ascii="Times New Roman" w:hAnsi="Times New Roman" w:cs="Times New Roman"/>
          <w:sz w:val="24"/>
          <w:szCs w:val="24"/>
        </w:rPr>
        <w:t>categoriz</w:t>
      </w:r>
      <w:r w:rsidR="004355F8" w:rsidRPr="00023C42">
        <w:rPr>
          <w:rFonts w:ascii="Times New Roman" w:hAnsi="Times New Roman" w:cs="Times New Roman"/>
          <w:sz w:val="24"/>
          <w:szCs w:val="24"/>
        </w:rPr>
        <w:t>ed</w:t>
      </w:r>
      <w:r w:rsidR="0018280E" w:rsidRPr="00023C42">
        <w:rPr>
          <w:rFonts w:ascii="Times New Roman" w:hAnsi="Times New Roman" w:cs="Times New Roman"/>
          <w:sz w:val="24"/>
          <w:szCs w:val="24"/>
        </w:rPr>
        <w:t xml:space="preserve"> and defined in a manner that would have them accessed easily. </w:t>
      </w:r>
      <w:r w:rsidR="00023C42">
        <w:rPr>
          <w:rFonts w:ascii="Times New Roman" w:hAnsi="Times New Roman" w:cs="Times New Roman"/>
          <w:sz w:val="24"/>
          <w:szCs w:val="24"/>
        </w:rPr>
        <w:t>(</w:t>
      </w:r>
      <w:r w:rsidR="001A6C23">
        <w:rPr>
          <w:rFonts w:ascii="Times New Roman" w:hAnsi="Times New Roman" w:cs="Times New Roman"/>
          <w:color w:val="222222"/>
          <w:sz w:val="24"/>
          <w:szCs w:val="24"/>
          <w:shd w:val="clear" w:color="auto" w:fill="FFFFFF"/>
        </w:rPr>
        <w:t xml:space="preserve">Moser, </w:t>
      </w:r>
      <w:r w:rsidR="00023C42">
        <w:rPr>
          <w:rFonts w:ascii="Times New Roman" w:hAnsi="Times New Roman" w:cs="Times New Roman"/>
          <w:color w:val="222222"/>
          <w:sz w:val="24"/>
          <w:szCs w:val="24"/>
          <w:shd w:val="clear" w:color="auto" w:fill="FFFFFF"/>
        </w:rPr>
        <w:t>2016),</w:t>
      </w:r>
      <w:r w:rsidR="00023C42" w:rsidRPr="00023C42">
        <w:rPr>
          <w:rFonts w:ascii="Times New Roman" w:hAnsi="Times New Roman" w:cs="Times New Roman"/>
          <w:color w:val="222222"/>
          <w:sz w:val="24"/>
          <w:szCs w:val="24"/>
          <w:shd w:val="clear" w:color="auto" w:fill="FFFFFF"/>
        </w:rPr>
        <w:t xml:space="preserve"> </w:t>
      </w:r>
      <w:r w:rsidR="00023C42">
        <w:rPr>
          <w:rFonts w:ascii="Times New Roman" w:hAnsi="Times New Roman" w:cs="Times New Roman"/>
          <w:sz w:val="24"/>
          <w:szCs w:val="24"/>
        </w:rPr>
        <w:t>b</w:t>
      </w:r>
      <w:r w:rsidR="0018280E" w:rsidRPr="00023C42">
        <w:rPr>
          <w:rFonts w:ascii="Times New Roman" w:hAnsi="Times New Roman" w:cs="Times New Roman"/>
          <w:sz w:val="24"/>
          <w:szCs w:val="24"/>
        </w:rPr>
        <w:t>efore the Act, the patent laws were only awarded on a personal basis and in which response to any person's inquiry for the safety of their property. After the implementation of the Act, it became easy for everyone to access the rights and protect their wealth efficiently. It was, however, a requirement that the patent is new and original and with a meaningful purpose that could be used.</w:t>
      </w:r>
    </w:p>
    <w:p w:rsidR="0018280E" w:rsidRPr="00023C42"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The above set rules on acquiring patent laws set the standard for coming centuries, and up to date, the same criteria are used for obtaining of patent laws in the United States. After two centuries following the enactment of the patent laws in Venetian,</w:t>
      </w:r>
      <w:r w:rsidR="00BD2CDA" w:rsidRPr="00023C42">
        <w:rPr>
          <w:rFonts w:ascii="Times New Roman" w:hAnsi="Times New Roman" w:cs="Times New Roman"/>
          <w:sz w:val="24"/>
          <w:szCs w:val="24"/>
        </w:rPr>
        <w:t xml:space="preserve"> the system spread fast across the whole of Europe. England, for instance, created their method to the fullest. Some evident letters depict that patent laws exist in Europe even before the Venetian enactment, this means that the development of the patent laws in Europe developed with much ease without the ease of the Venetian system. </w:t>
      </w:r>
    </w:p>
    <w:p w:rsidR="00BD2CDA" w:rsidRPr="00023C42" w:rsidRDefault="00DF4C93" w:rsidP="003C3B05">
      <w:pPr>
        <w:spacing w:after="0" w:line="480" w:lineRule="auto"/>
        <w:contextualSpacing/>
        <w:jc w:val="center"/>
        <w:rPr>
          <w:rFonts w:ascii="Times New Roman" w:hAnsi="Times New Roman" w:cs="Times New Roman"/>
          <w:b/>
          <w:sz w:val="24"/>
          <w:szCs w:val="24"/>
        </w:rPr>
      </w:pPr>
      <w:r w:rsidRPr="00023C42">
        <w:rPr>
          <w:rFonts w:ascii="Times New Roman" w:hAnsi="Times New Roman" w:cs="Times New Roman"/>
          <w:b/>
          <w:sz w:val="24"/>
          <w:szCs w:val="24"/>
        </w:rPr>
        <w:t>British Statute of Monopolies (1624)</w:t>
      </w:r>
    </w:p>
    <w:p w:rsidR="003C3B05"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James1 made a royal declaration that officially abolished the laws of Brehon. The </w:t>
      </w:r>
      <w:r w:rsidR="00E63A72" w:rsidRPr="00023C42">
        <w:rPr>
          <w:rFonts w:ascii="Times New Roman" w:hAnsi="Times New Roman" w:cs="Times New Roman"/>
          <w:sz w:val="24"/>
          <w:szCs w:val="24"/>
        </w:rPr>
        <w:t xml:space="preserve">royalty then </w:t>
      </w:r>
      <w:r w:rsidRPr="00023C42">
        <w:rPr>
          <w:rFonts w:ascii="Times New Roman" w:hAnsi="Times New Roman" w:cs="Times New Roman"/>
          <w:sz w:val="24"/>
          <w:szCs w:val="24"/>
        </w:rPr>
        <w:t>created the Common laws</w:t>
      </w:r>
      <w:r w:rsidR="00E63A72" w:rsidRPr="00023C42">
        <w:rPr>
          <w:rFonts w:ascii="Times New Roman" w:hAnsi="Times New Roman" w:cs="Times New Roman"/>
          <w:sz w:val="24"/>
          <w:szCs w:val="24"/>
        </w:rPr>
        <w:t xml:space="preserve"> of</w:t>
      </w:r>
      <w:r w:rsidRPr="00023C42">
        <w:rPr>
          <w:rFonts w:ascii="Times New Roman" w:hAnsi="Times New Roman" w:cs="Times New Roman"/>
          <w:sz w:val="24"/>
          <w:szCs w:val="24"/>
        </w:rPr>
        <w:t xml:space="preserve"> England. It was included in the monopolies </w:t>
      </w:r>
      <w:r w:rsidR="00E63A72" w:rsidRPr="00023C42">
        <w:rPr>
          <w:rFonts w:ascii="Times New Roman" w:hAnsi="Times New Roman" w:cs="Times New Roman"/>
          <w:sz w:val="24"/>
          <w:szCs w:val="24"/>
        </w:rPr>
        <w:t>statute of 1623 the restriction of</w:t>
      </w:r>
      <w:r w:rsidRPr="00023C42">
        <w:rPr>
          <w:rFonts w:ascii="Times New Roman" w:hAnsi="Times New Roman" w:cs="Times New Roman"/>
          <w:sz w:val="24"/>
          <w:szCs w:val="24"/>
        </w:rPr>
        <w:t xml:space="preserve"> powers of the Monarch in that </w:t>
      </w:r>
      <w:r w:rsidR="00E63A72" w:rsidRPr="00023C42">
        <w:rPr>
          <w:rFonts w:ascii="Times New Roman" w:hAnsi="Times New Roman" w:cs="Times New Roman"/>
          <w:sz w:val="24"/>
          <w:szCs w:val="24"/>
        </w:rPr>
        <w:t>in the event of the resignation of</w:t>
      </w:r>
      <w:r w:rsidRPr="00023C42">
        <w:rPr>
          <w:rFonts w:ascii="Times New Roman" w:hAnsi="Times New Roman" w:cs="Times New Roman"/>
          <w:sz w:val="24"/>
          <w:szCs w:val="24"/>
        </w:rPr>
        <w:t xml:space="preserve"> the </w:t>
      </w:r>
      <w:r w:rsidR="00E63A72" w:rsidRPr="00023C42">
        <w:rPr>
          <w:rFonts w:ascii="Times New Roman" w:hAnsi="Times New Roman" w:cs="Times New Roman"/>
          <w:sz w:val="24"/>
          <w:szCs w:val="24"/>
        </w:rPr>
        <w:t xml:space="preserve">Monarch; they would only allocate patent letters </w:t>
      </w:r>
      <w:r w:rsidRPr="00023C42">
        <w:rPr>
          <w:rFonts w:ascii="Times New Roman" w:hAnsi="Times New Roman" w:cs="Times New Roman"/>
          <w:sz w:val="24"/>
          <w:szCs w:val="24"/>
        </w:rPr>
        <w:t xml:space="preserve">to creators of original innovation for </w:t>
      </w:r>
      <w:r w:rsidR="00E63A72" w:rsidRPr="00023C42">
        <w:rPr>
          <w:rFonts w:ascii="Times New Roman" w:hAnsi="Times New Roman" w:cs="Times New Roman"/>
          <w:sz w:val="24"/>
          <w:szCs w:val="24"/>
        </w:rPr>
        <w:t xml:space="preserve">a specified </w:t>
      </w:r>
      <w:r w:rsidRPr="00023C42">
        <w:rPr>
          <w:rFonts w:ascii="Times New Roman" w:hAnsi="Times New Roman" w:cs="Times New Roman"/>
          <w:sz w:val="24"/>
          <w:szCs w:val="24"/>
        </w:rPr>
        <w:t xml:space="preserve">time. </w:t>
      </w:r>
    </w:p>
    <w:p w:rsidR="00E63A72" w:rsidRPr="00023C42"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The parliament move was meant to bar the Monarch from providing patent letters on the grounds of standard design and properties to their </w:t>
      </w:r>
      <w:r w:rsidR="001A6C23" w:rsidRPr="00023C42">
        <w:rPr>
          <w:rFonts w:ascii="Times New Roman" w:hAnsi="Times New Roman" w:cs="Times New Roman"/>
          <w:sz w:val="24"/>
          <w:szCs w:val="24"/>
        </w:rPr>
        <w:t>favo</w:t>
      </w:r>
      <w:r w:rsidR="009B1CE5">
        <w:rPr>
          <w:rFonts w:ascii="Times New Roman" w:hAnsi="Times New Roman" w:cs="Times New Roman"/>
          <w:sz w:val="24"/>
          <w:szCs w:val="24"/>
        </w:rPr>
        <w:t>u</w:t>
      </w:r>
      <w:r w:rsidR="001A6C23" w:rsidRPr="00023C42">
        <w:rPr>
          <w:rFonts w:ascii="Times New Roman" w:hAnsi="Times New Roman" w:cs="Times New Roman"/>
          <w:sz w:val="24"/>
          <w:szCs w:val="24"/>
        </w:rPr>
        <w:t>rite</w:t>
      </w:r>
      <w:r w:rsidRPr="00023C42">
        <w:rPr>
          <w:rFonts w:ascii="Times New Roman" w:hAnsi="Times New Roman" w:cs="Times New Roman"/>
          <w:sz w:val="24"/>
          <w:szCs w:val="24"/>
        </w:rPr>
        <w:t xml:space="preserve"> courtiers. The above patronage had a direct impact that saw small civil unrest in the country. The administrations of the letters were later sent to the ordinary law courts. </w:t>
      </w:r>
      <w:r w:rsidR="00023C42">
        <w:rPr>
          <w:rFonts w:ascii="Times New Roman" w:hAnsi="Times New Roman" w:cs="Times New Roman"/>
          <w:sz w:val="24"/>
          <w:szCs w:val="24"/>
        </w:rPr>
        <w:t>(</w:t>
      </w:r>
      <w:r w:rsidR="001A6C23">
        <w:rPr>
          <w:rFonts w:ascii="Times New Roman" w:hAnsi="Times New Roman" w:cs="Times New Roman"/>
          <w:color w:val="222222"/>
          <w:sz w:val="24"/>
          <w:szCs w:val="24"/>
          <w:shd w:val="clear" w:color="auto" w:fill="FFFFFF"/>
        </w:rPr>
        <w:t xml:space="preserve">Durham, </w:t>
      </w:r>
      <w:r w:rsidR="00023C42" w:rsidRPr="00023C42">
        <w:rPr>
          <w:rFonts w:ascii="Times New Roman" w:hAnsi="Times New Roman" w:cs="Times New Roman"/>
          <w:color w:val="222222"/>
          <w:sz w:val="24"/>
          <w:szCs w:val="24"/>
          <w:shd w:val="clear" w:color="auto" w:fill="FFFFFF"/>
        </w:rPr>
        <w:t>2018)</w:t>
      </w:r>
      <w:r w:rsidR="00023C42">
        <w:rPr>
          <w:rFonts w:ascii="Times New Roman" w:hAnsi="Times New Roman" w:cs="Times New Roman"/>
          <w:color w:val="222222"/>
          <w:sz w:val="24"/>
          <w:szCs w:val="24"/>
          <w:shd w:val="clear" w:color="auto" w:fill="FFFFFF"/>
        </w:rPr>
        <w:t xml:space="preserve">, </w:t>
      </w:r>
      <w:r w:rsidR="00023C42">
        <w:rPr>
          <w:rFonts w:ascii="Times New Roman" w:hAnsi="Times New Roman" w:cs="Times New Roman"/>
          <w:sz w:val="24"/>
          <w:szCs w:val="24"/>
        </w:rPr>
        <w:t>t</w:t>
      </w:r>
      <w:r w:rsidRPr="00023C42">
        <w:rPr>
          <w:rFonts w:ascii="Times New Roman" w:hAnsi="Times New Roman" w:cs="Times New Roman"/>
          <w:sz w:val="24"/>
          <w:szCs w:val="24"/>
        </w:rPr>
        <w:t xml:space="preserve">he monopolies statutes, however, did not end the disorder and abuse of patent laws by Monarch, but it was a representation of an essential time in the history of patent history.  </w:t>
      </w:r>
    </w:p>
    <w:p w:rsidR="00E63A72" w:rsidRPr="00023C42" w:rsidRDefault="00DF4C93" w:rsidP="003C3B05">
      <w:pPr>
        <w:spacing w:after="0" w:line="480" w:lineRule="auto"/>
        <w:contextualSpacing/>
        <w:jc w:val="center"/>
        <w:rPr>
          <w:rFonts w:ascii="Times New Roman" w:hAnsi="Times New Roman" w:cs="Times New Roman"/>
          <w:b/>
          <w:sz w:val="24"/>
          <w:szCs w:val="24"/>
        </w:rPr>
      </w:pPr>
      <w:r w:rsidRPr="00023C42">
        <w:rPr>
          <w:rFonts w:ascii="Times New Roman" w:hAnsi="Times New Roman" w:cs="Times New Roman"/>
          <w:b/>
          <w:sz w:val="24"/>
          <w:szCs w:val="24"/>
        </w:rPr>
        <w:t>First Patent Act in the United States (1790)</w:t>
      </w:r>
    </w:p>
    <w:p w:rsidR="003C3B05"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In the United States, the</w:t>
      </w:r>
      <w:r w:rsidR="008E0A8E" w:rsidRPr="00023C42">
        <w:rPr>
          <w:rFonts w:ascii="Times New Roman" w:hAnsi="Times New Roman" w:cs="Times New Roman"/>
          <w:sz w:val="24"/>
          <w:szCs w:val="24"/>
        </w:rPr>
        <w:t xml:space="preserve"> </w:t>
      </w:r>
      <w:r w:rsidRPr="00023C42">
        <w:rPr>
          <w:rFonts w:ascii="Times New Roman" w:hAnsi="Times New Roman" w:cs="Times New Roman"/>
          <w:sz w:val="24"/>
          <w:szCs w:val="24"/>
        </w:rPr>
        <w:t>patent laws were</w:t>
      </w:r>
      <w:r w:rsidR="008E0A8E" w:rsidRPr="00023C42">
        <w:rPr>
          <w:rFonts w:ascii="Times New Roman" w:hAnsi="Times New Roman" w:cs="Times New Roman"/>
          <w:sz w:val="24"/>
          <w:szCs w:val="24"/>
        </w:rPr>
        <w:t xml:space="preserve"> mismanaged by their fellow handled by their fellow colonies. It was until the 1780s when no general rules were created that some of the member states of the country began to enact their statutes. Passing of the first United States Act was done in 1790. The enactment however only survived for three years after which the 1793 patent Act came into law. The statute saw the issuance of patent laws to any individual who had created their invention or discovered a piece of art, manufacture, and engineer or created any machine.   </w:t>
      </w:r>
    </w:p>
    <w:p w:rsidR="003C3B05"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The Act took the function of an evaluation system and left from the operation of registration in England. </w:t>
      </w:r>
      <w:r w:rsidR="00C10FD7" w:rsidRPr="00023C42">
        <w:rPr>
          <w:rFonts w:ascii="Times New Roman" w:hAnsi="Times New Roman" w:cs="Times New Roman"/>
          <w:sz w:val="24"/>
          <w:szCs w:val="24"/>
        </w:rPr>
        <w:t>The patent would only be allowed after approval by two of three members of the board. There has been a significant advancement in the development of patent laws since the enactment of the American Act in 1790. The standards for acquiring a patent have, however, stood the test. For one to be issued a license on their property, there has to be an application that shows that they are worthy of having patent rights to their supposed property.</w:t>
      </w:r>
    </w:p>
    <w:p w:rsidR="003C3B05"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As the growth for commerce and industry has continued to grow immensely over the years, </w:t>
      </w:r>
      <w:r w:rsidR="00F27563" w:rsidRPr="00023C42">
        <w:rPr>
          <w:rFonts w:ascii="Times New Roman" w:hAnsi="Times New Roman" w:cs="Times New Roman"/>
          <w:sz w:val="24"/>
          <w:szCs w:val="24"/>
        </w:rPr>
        <w:t>there has been significant pressure for the harmoni</w:t>
      </w:r>
      <w:r w:rsidR="009B1CE5">
        <w:rPr>
          <w:rFonts w:ascii="Times New Roman" w:hAnsi="Times New Roman" w:cs="Times New Roman"/>
          <w:sz w:val="24"/>
          <w:szCs w:val="24"/>
        </w:rPr>
        <w:t>s</w:t>
      </w:r>
      <w:r w:rsidR="00F27563" w:rsidRPr="00023C42">
        <w:rPr>
          <w:rFonts w:ascii="Times New Roman" w:hAnsi="Times New Roman" w:cs="Times New Roman"/>
          <w:sz w:val="24"/>
          <w:szCs w:val="24"/>
        </w:rPr>
        <w:t xml:space="preserve">ation of patent rights system among countries in the universe. Just as history dates, it is required that every business person and especially inventors to claim their creation through application of patent rights against misguided fellows who would want to use their products without their consent. International efforts that can be recorded of the push to have individuals around the world claim the right to their invention was seen in </w:t>
      </w:r>
      <w:r w:rsidR="00647B00" w:rsidRPr="00023C42">
        <w:rPr>
          <w:rFonts w:ascii="Times New Roman" w:hAnsi="Times New Roman" w:cs="Times New Roman"/>
          <w:sz w:val="24"/>
          <w:szCs w:val="24"/>
        </w:rPr>
        <w:t>the International Convention f</w:t>
      </w:r>
      <w:r w:rsidR="00F27563" w:rsidRPr="00023C42">
        <w:rPr>
          <w:rFonts w:ascii="Times New Roman" w:hAnsi="Times New Roman" w:cs="Times New Roman"/>
          <w:sz w:val="24"/>
          <w:szCs w:val="24"/>
        </w:rPr>
        <w:t xml:space="preserve">or the Protection of Industrial Property. </w:t>
      </w:r>
      <w:r w:rsidR="00647B00" w:rsidRPr="00023C42">
        <w:rPr>
          <w:rFonts w:ascii="Times New Roman" w:hAnsi="Times New Roman" w:cs="Times New Roman"/>
          <w:sz w:val="24"/>
          <w:szCs w:val="24"/>
        </w:rPr>
        <w:t>The international convention for the protection of Industrial property was first taken into consideration in France in 1883 and later amended several times.</w:t>
      </w:r>
    </w:p>
    <w:p w:rsidR="003C3B05"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Its implementation gave inventors who had applied for applications in a member state to benefit for the first filling since they could acquire rights </w:t>
      </w:r>
      <w:r w:rsidR="00023C42">
        <w:rPr>
          <w:rFonts w:ascii="Times New Roman" w:hAnsi="Times New Roman" w:cs="Times New Roman"/>
          <w:sz w:val="24"/>
          <w:szCs w:val="24"/>
        </w:rPr>
        <w:t>in all the other member states, (</w:t>
      </w:r>
      <w:r w:rsidR="001A6C23">
        <w:rPr>
          <w:rFonts w:ascii="Times New Roman" w:hAnsi="Times New Roman" w:cs="Times New Roman"/>
          <w:color w:val="222222"/>
          <w:sz w:val="24"/>
          <w:szCs w:val="24"/>
          <w:shd w:val="clear" w:color="auto" w:fill="FFFFFF"/>
        </w:rPr>
        <w:t xml:space="preserve">Dutfield, </w:t>
      </w:r>
      <w:r w:rsidR="00023C42" w:rsidRPr="00023C42">
        <w:rPr>
          <w:rFonts w:ascii="Times New Roman" w:hAnsi="Times New Roman" w:cs="Times New Roman"/>
          <w:color w:val="222222"/>
          <w:sz w:val="24"/>
          <w:szCs w:val="24"/>
          <w:shd w:val="clear" w:color="auto" w:fill="FFFFFF"/>
        </w:rPr>
        <w:t>2017). </w:t>
      </w:r>
      <w:r w:rsidRPr="00023C42">
        <w:rPr>
          <w:rFonts w:ascii="Times New Roman" w:hAnsi="Times New Roman" w:cs="Times New Roman"/>
          <w:sz w:val="24"/>
          <w:szCs w:val="24"/>
        </w:rPr>
        <w:t>A cooperation treaty then followed in 1970 which simplified the filling process of application for a patent for the same creation in various countries by giving a centrali</w:t>
      </w:r>
      <w:r w:rsidR="004D012E">
        <w:rPr>
          <w:rFonts w:ascii="Times New Roman" w:hAnsi="Times New Roman" w:cs="Times New Roman"/>
          <w:sz w:val="24"/>
          <w:szCs w:val="24"/>
        </w:rPr>
        <w:t>z</w:t>
      </w:r>
      <w:r w:rsidRPr="00023C42">
        <w:rPr>
          <w:rFonts w:ascii="Times New Roman" w:hAnsi="Times New Roman" w:cs="Times New Roman"/>
          <w:sz w:val="24"/>
          <w:szCs w:val="24"/>
        </w:rPr>
        <w:t>ed proced</w:t>
      </w:r>
      <w:r w:rsidR="009B1CE5">
        <w:rPr>
          <w:rFonts w:ascii="Times New Roman" w:hAnsi="Times New Roman" w:cs="Times New Roman"/>
          <w:sz w:val="24"/>
          <w:szCs w:val="24"/>
        </w:rPr>
        <w:t xml:space="preserve">ure for filling and a </w:t>
      </w:r>
      <w:r w:rsidR="004D012E">
        <w:rPr>
          <w:rFonts w:ascii="Times New Roman" w:hAnsi="Times New Roman" w:cs="Times New Roman"/>
          <w:sz w:val="24"/>
          <w:szCs w:val="24"/>
        </w:rPr>
        <w:t>standardiz</w:t>
      </w:r>
      <w:r w:rsidR="004D012E" w:rsidRPr="00023C42">
        <w:rPr>
          <w:rFonts w:ascii="Times New Roman" w:hAnsi="Times New Roman" w:cs="Times New Roman"/>
          <w:sz w:val="24"/>
          <w:szCs w:val="24"/>
        </w:rPr>
        <w:t>ed</w:t>
      </w:r>
      <w:r w:rsidRPr="00023C42">
        <w:rPr>
          <w:rFonts w:ascii="Times New Roman" w:hAnsi="Times New Roman" w:cs="Times New Roman"/>
          <w:sz w:val="24"/>
          <w:szCs w:val="24"/>
        </w:rPr>
        <w:t xml:space="preserve"> format for the use. Later on, A European Patent Convention was then implemented in the year 1977, which saw the creation of a European office for acquiring patent rights. The European Convention required the status of </w:t>
      </w:r>
      <w:r w:rsidR="00F927E8" w:rsidRPr="00023C42">
        <w:rPr>
          <w:rFonts w:ascii="Times New Roman" w:hAnsi="Times New Roman" w:cs="Times New Roman"/>
          <w:sz w:val="24"/>
          <w:szCs w:val="24"/>
        </w:rPr>
        <w:t>a global patent by every member nation that was designated by every applicant.</w:t>
      </w:r>
    </w:p>
    <w:p w:rsidR="00F927E8" w:rsidRPr="00023C42"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International </w:t>
      </w:r>
      <w:proofErr w:type="spellStart"/>
      <w:r w:rsidRPr="00023C42">
        <w:rPr>
          <w:rFonts w:ascii="Times New Roman" w:hAnsi="Times New Roman" w:cs="Times New Roman"/>
          <w:sz w:val="24"/>
          <w:szCs w:val="24"/>
        </w:rPr>
        <w:t>harmoni</w:t>
      </w:r>
      <w:r w:rsidR="009B1CE5">
        <w:rPr>
          <w:rFonts w:ascii="Times New Roman" w:hAnsi="Times New Roman" w:cs="Times New Roman"/>
          <w:sz w:val="24"/>
          <w:szCs w:val="24"/>
        </w:rPr>
        <w:t>s</w:t>
      </w:r>
      <w:r w:rsidRPr="00023C42">
        <w:rPr>
          <w:rFonts w:ascii="Times New Roman" w:hAnsi="Times New Roman" w:cs="Times New Roman"/>
          <w:sz w:val="24"/>
          <w:szCs w:val="24"/>
        </w:rPr>
        <w:t>ation</w:t>
      </w:r>
      <w:proofErr w:type="spellEnd"/>
      <w:r w:rsidRPr="00023C42">
        <w:rPr>
          <w:rFonts w:ascii="Times New Roman" w:hAnsi="Times New Roman" w:cs="Times New Roman"/>
          <w:sz w:val="24"/>
          <w:szCs w:val="24"/>
        </w:rPr>
        <w:t xml:space="preserve"> of patent rights saw the creation of TRIPS (Agreement on Trade-Related Aspects of Intellectual Property Rights) which was meant to negotiate part of Uruguay Round between 1986-1994 of GATT (General Agreement on Tariffs and Trade).  TRIPS creation required that all members of the World Trade Organization expand their patent protection to every product, be it a product or industrial process. Some of the countries might, however, not grant a patent for surgical procedures. Such international copyright was required to protect the owners of the creations from the violation. It is therefore through such avenue that th</w:t>
      </w:r>
      <w:r w:rsidR="00737A18" w:rsidRPr="00023C42">
        <w:rPr>
          <w:rFonts w:ascii="Times New Roman" w:hAnsi="Times New Roman" w:cs="Times New Roman"/>
          <w:sz w:val="24"/>
          <w:szCs w:val="24"/>
        </w:rPr>
        <w:t>e above conventions came to pla</w:t>
      </w:r>
      <w:r w:rsidRPr="00023C42">
        <w:rPr>
          <w:rFonts w:ascii="Times New Roman" w:hAnsi="Times New Roman" w:cs="Times New Roman"/>
          <w:sz w:val="24"/>
          <w:szCs w:val="24"/>
        </w:rPr>
        <w:t xml:space="preserve">ce as enactment in the patent protection. </w:t>
      </w:r>
    </w:p>
    <w:p w:rsidR="00737A18" w:rsidRPr="001A6C23" w:rsidRDefault="00DF4C93" w:rsidP="003C3B05">
      <w:pPr>
        <w:spacing w:after="0" w:line="480" w:lineRule="auto"/>
        <w:contextualSpacing/>
        <w:jc w:val="center"/>
        <w:rPr>
          <w:rFonts w:ascii="Times New Roman" w:hAnsi="Times New Roman" w:cs="Times New Roman"/>
          <w:b/>
          <w:sz w:val="24"/>
          <w:szCs w:val="24"/>
        </w:rPr>
      </w:pPr>
      <w:r w:rsidRPr="001A6C23">
        <w:rPr>
          <w:rFonts w:ascii="Times New Roman" w:hAnsi="Times New Roman" w:cs="Times New Roman"/>
          <w:b/>
          <w:sz w:val="24"/>
          <w:szCs w:val="24"/>
        </w:rPr>
        <w:t>Conclusion</w:t>
      </w:r>
    </w:p>
    <w:p w:rsidR="00737A18" w:rsidRPr="00023C42" w:rsidRDefault="00DF4C93" w:rsidP="003C3B05">
      <w:pPr>
        <w:spacing w:after="0" w:line="480" w:lineRule="auto"/>
        <w:ind w:firstLine="720"/>
        <w:contextualSpacing/>
        <w:rPr>
          <w:rFonts w:ascii="Times New Roman" w:hAnsi="Times New Roman" w:cs="Times New Roman"/>
          <w:sz w:val="24"/>
          <w:szCs w:val="24"/>
        </w:rPr>
      </w:pPr>
      <w:r w:rsidRPr="00023C42">
        <w:rPr>
          <w:rFonts w:ascii="Times New Roman" w:hAnsi="Times New Roman" w:cs="Times New Roman"/>
          <w:sz w:val="24"/>
          <w:szCs w:val="24"/>
        </w:rPr>
        <w:t xml:space="preserve">Patent laws are enactments that date back in history because of increased need for protection of inventions. The Vatican Act traces the earliest form of patent laws that were put across because of the need for protection of people of would use the creation of others without their consent. Therefore the patent laws have grown significantly around the world from great England to America. </w:t>
      </w:r>
      <w:r w:rsidR="00AB5387" w:rsidRPr="00023C42">
        <w:rPr>
          <w:rFonts w:ascii="Times New Roman" w:hAnsi="Times New Roman" w:cs="Times New Roman"/>
          <w:sz w:val="24"/>
          <w:szCs w:val="24"/>
        </w:rPr>
        <w:t>It</w:t>
      </w:r>
      <w:r w:rsidR="00154054" w:rsidRPr="00023C42">
        <w:rPr>
          <w:rFonts w:ascii="Times New Roman" w:hAnsi="Times New Roman" w:cs="Times New Roman"/>
          <w:sz w:val="24"/>
          <w:szCs w:val="24"/>
        </w:rPr>
        <w:t xml:space="preserve"> is through the patent right that the various international </w:t>
      </w:r>
      <w:r w:rsidR="00AB5387" w:rsidRPr="00023C42">
        <w:rPr>
          <w:rFonts w:ascii="Times New Roman" w:hAnsi="Times New Roman" w:cs="Times New Roman"/>
          <w:sz w:val="24"/>
          <w:szCs w:val="24"/>
        </w:rPr>
        <w:t>communities</w:t>
      </w:r>
      <w:r w:rsidR="00154054" w:rsidRPr="00023C42">
        <w:rPr>
          <w:rFonts w:ascii="Times New Roman" w:hAnsi="Times New Roman" w:cs="Times New Roman"/>
          <w:sz w:val="24"/>
          <w:szCs w:val="24"/>
        </w:rPr>
        <w:t xml:space="preserve"> such as World Trade</w:t>
      </w:r>
      <w:r w:rsidR="00AB5387" w:rsidRPr="00023C42">
        <w:rPr>
          <w:rFonts w:ascii="Times New Roman" w:hAnsi="Times New Roman" w:cs="Times New Roman"/>
          <w:sz w:val="24"/>
          <w:szCs w:val="24"/>
        </w:rPr>
        <w:t xml:space="preserve"> Organization resulted in giving patent t</w:t>
      </w:r>
      <w:r w:rsidR="00154054" w:rsidRPr="00023C42">
        <w:rPr>
          <w:rFonts w:ascii="Times New Roman" w:hAnsi="Times New Roman" w:cs="Times New Roman"/>
          <w:sz w:val="24"/>
          <w:szCs w:val="24"/>
        </w:rPr>
        <w:t xml:space="preserve">o their member states. There </w:t>
      </w:r>
      <w:r w:rsidR="00AB5387" w:rsidRPr="00023C42">
        <w:rPr>
          <w:rFonts w:ascii="Times New Roman" w:hAnsi="Times New Roman" w:cs="Times New Roman"/>
          <w:sz w:val="24"/>
          <w:szCs w:val="24"/>
        </w:rPr>
        <w:t>has been a significant development in the patent right where some countries have extended the laws to protect the industrial process and other technological innovations in the universe. Patent rights have been revolutionary in the world of trade and business because now business people can operate freely and without fear of having to lose their inventions.</w:t>
      </w:r>
    </w:p>
    <w:p w:rsidR="00C10FD7" w:rsidRPr="00023C42" w:rsidRDefault="00DF4C93" w:rsidP="00023C42">
      <w:pPr>
        <w:spacing w:line="480" w:lineRule="auto"/>
        <w:rPr>
          <w:rFonts w:ascii="Times New Roman" w:hAnsi="Times New Roman" w:cs="Times New Roman"/>
          <w:sz w:val="24"/>
          <w:szCs w:val="24"/>
        </w:rPr>
      </w:pPr>
      <w:r w:rsidRPr="00023C42">
        <w:rPr>
          <w:rFonts w:ascii="Times New Roman" w:hAnsi="Times New Roman" w:cs="Times New Roman"/>
          <w:sz w:val="24"/>
          <w:szCs w:val="24"/>
        </w:rPr>
        <w:tab/>
      </w:r>
    </w:p>
    <w:p w:rsidR="00E63A72" w:rsidRPr="00023C42" w:rsidRDefault="00DF4C93" w:rsidP="00023C42">
      <w:pPr>
        <w:spacing w:line="480" w:lineRule="auto"/>
        <w:rPr>
          <w:rFonts w:ascii="Times New Roman" w:hAnsi="Times New Roman" w:cs="Times New Roman"/>
          <w:sz w:val="24"/>
          <w:szCs w:val="24"/>
        </w:rPr>
      </w:pPr>
      <w:r w:rsidRPr="00023C42">
        <w:rPr>
          <w:rFonts w:ascii="Times New Roman" w:hAnsi="Times New Roman" w:cs="Times New Roman"/>
          <w:sz w:val="24"/>
          <w:szCs w:val="24"/>
        </w:rPr>
        <w:tab/>
      </w:r>
    </w:p>
    <w:p w:rsidR="00E63A72" w:rsidRPr="00023C42" w:rsidRDefault="00DF4C93" w:rsidP="00023C42">
      <w:pPr>
        <w:spacing w:line="480" w:lineRule="auto"/>
        <w:rPr>
          <w:rFonts w:ascii="Times New Roman" w:hAnsi="Times New Roman" w:cs="Times New Roman"/>
          <w:sz w:val="24"/>
          <w:szCs w:val="24"/>
        </w:rPr>
      </w:pPr>
      <w:r w:rsidRPr="00023C42">
        <w:rPr>
          <w:rFonts w:ascii="Times New Roman" w:hAnsi="Times New Roman" w:cs="Times New Roman"/>
          <w:sz w:val="24"/>
          <w:szCs w:val="24"/>
        </w:rPr>
        <w:tab/>
      </w:r>
    </w:p>
    <w:p w:rsidR="00E63A72" w:rsidRPr="00023C42" w:rsidRDefault="00E63A72" w:rsidP="00023C42">
      <w:pPr>
        <w:spacing w:line="480" w:lineRule="auto"/>
        <w:rPr>
          <w:rFonts w:ascii="Times New Roman" w:hAnsi="Times New Roman" w:cs="Times New Roman"/>
          <w:sz w:val="24"/>
          <w:szCs w:val="24"/>
        </w:rPr>
      </w:pPr>
    </w:p>
    <w:p w:rsidR="0018280E" w:rsidRPr="00023C42" w:rsidRDefault="0018280E" w:rsidP="00023C42">
      <w:pPr>
        <w:spacing w:line="480" w:lineRule="auto"/>
        <w:rPr>
          <w:rFonts w:ascii="Times New Roman" w:hAnsi="Times New Roman" w:cs="Times New Roman"/>
          <w:sz w:val="24"/>
          <w:szCs w:val="24"/>
        </w:rPr>
      </w:pPr>
    </w:p>
    <w:p w:rsidR="003C3B05" w:rsidRDefault="003C3B05">
      <w:pPr>
        <w:rPr>
          <w:rFonts w:ascii="Times New Roman" w:hAnsi="Times New Roman" w:cs="Times New Roman"/>
          <w:b/>
          <w:sz w:val="24"/>
          <w:szCs w:val="24"/>
        </w:rPr>
      </w:pPr>
      <w:r>
        <w:rPr>
          <w:rFonts w:ascii="Times New Roman" w:hAnsi="Times New Roman" w:cs="Times New Roman"/>
          <w:b/>
          <w:sz w:val="24"/>
          <w:szCs w:val="24"/>
        </w:rPr>
        <w:br w:type="page"/>
      </w:r>
    </w:p>
    <w:p w:rsidR="00023C42" w:rsidRPr="003C3B05" w:rsidRDefault="00023C42" w:rsidP="003C3B05">
      <w:pPr>
        <w:spacing w:after="0" w:line="480" w:lineRule="auto"/>
        <w:contextualSpacing/>
        <w:jc w:val="center"/>
        <w:rPr>
          <w:rFonts w:ascii="Times New Roman" w:hAnsi="Times New Roman" w:cs="Times New Roman"/>
          <w:sz w:val="24"/>
          <w:szCs w:val="24"/>
        </w:rPr>
      </w:pPr>
      <w:bookmarkStart w:id="0" w:name="_GoBack"/>
      <w:r w:rsidRPr="003C3B05">
        <w:rPr>
          <w:rFonts w:ascii="Times New Roman" w:hAnsi="Times New Roman" w:cs="Times New Roman"/>
          <w:sz w:val="24"/>
          <w:szCs w:val="24"/>
        </w:rPr>
        <w:t>References</w:t>
      </w:r>
    </w:p>
    <w:bookmarkEnd w:id="0"/>
    <w:p w:rsidR="00023C42" w:rsidRPr="00023C42" w:rsidRDefault="00023C42" w:rsidP="003C3B05">
      <w:pPr>
        <w:spacing w:after="0" w:line="480" w:lineRule="auto"/>
        <w:ind w:left="720" w:hanging="720"/>
        <w:contextualSpacing/>
        <w:rPr>
          <w:rFonts w:ascii="Times New Roman" w:hAnsi="Times New Roman" w:cs="Times New Roman"/>
          <w:color w:val="222222"/>
          <w:sz w:val="24"/>
          <w:szCs w:val="24"/>
          <w:shd w:val="clear" w:color="auto" w:fill="FFFFFF"/>
        </w:rPr>
      </w:pPr>
      <w:r w:rsidRPr="00023C42">
        <w:rPr>
          <w:rFonts w:ascii="Times New Roman" w:hAnsi="Times New Roman" w:cs="Times New Roman"/>
          <w:color w:val="222222"/>
          <w:sz w:val="24"/>
          <w:szCs w:val="24"/>
          <w:shd w:val="clear" w:color="auto" w:fill="FFFFFF"/>
        </w:rPr>
        <w:t>Durham, A. L. (2018). </w:t>
      </w:r>
      <w:r w:rsidRPr="00023C42">
        <w:rPr>
          <w:rFonts w:ascii="Times New Roman" w:hAnsi="Times New Roman" w:cs="Times New Roman"/>
          <w:i/>
          <w:iCs/>
          <w:color w:val="222222"/>
          <w:sz w:val="24"/>
          <w:szCs w:val="24"/>
          <w:shd w:val="clear" w:color="auto" w:fill="FFFFFF"/>
        </w:rPr>
        <w:t>Patent law essentials: A concise guide</w:t>
      </w:r>
      <w:r w:rsidRPr="00023C42">
        <w:rPr>
          <w:rFonts w:ascii="Times New Roman" w:hAnsi="Times New Roman" w:cs="Times New Roman"/>
          <w:color w:val="222222"/>
          <w:sz w:val="24"/>
          <w:szCs w:val="24"/>
          <w:shd w:val="clear" w:color="auto" w:fill="FFFFFF"/>
        </w:rPr>
        <w:t>. ABC-CLIO.</w:t>
      </w:r>
    </w:p>
    <w:p w:rsidR="00023C42" w:rsidRPr="00023C42" w:rsidRDefault="00023C42" w:rsidP="003C3B05">
      <w:pPr>
        <w:spacing w:after="0" w:line="480" w:lineRule="auto"/>
        <w:ind w:left="720" w:hanging="720"/>
        <w:contextualSpacing/>
        <w:rPr>
          <w:rFonts w:ascii="Times New Roman" w:hAnsi="Times New Roman" w:cs="Times New Roman"/>
          <w:color w:val="222222"/>
          <w:sz w:val="24"/>
          <w:szCs w:val="24"/>
          <w:shd w:val="clear" w:color="auto" w:fill="FFFFFF"/>
        </w:rPr>
      </w:pPr>
      <w:r w:rsidRPr="00023C42">
        <w:rPr>
          <w:rFonts w:ascii="Times New Roman" w:hAnsi="Times New Roman" w:cs="Times New Roman"/>
          <w:color w:val="222222"/>
          <w:sz w:val="24"/>
          <w:szCs w:val="24"/>
          <w:shd w:val="clear" w:color="auto" w:fill="FFFFFF"/>
        </w:rPr>
        <w:t>Dutfield, G. (2017). </w:t>
      </w:r>
      <w:r w:rsidRPr="00023C42">
        <w:rPr>
          <w:rFonts w:ascii="Times New Roman" w:hAnsi="Times New Roman" w:cs="Times New Roman"/>
          <w:i/>
          <w:iCs/>
          <w:color w:val="222222"/>
          <w:sz w:val="24"/>
          <w:szCs w:val="24"/>
          <w:shd w:val="clear" w:color="auto" w:fill="FFFFFF"/>
        </w:rPr>
        <w:t>Intellectual property rights and the life science industries: a twentieth</w:t>
      </w:r>
      <w:r w:rsidR="009B1CE5">
        <w:rPr>
          <w:rFonts w:ascii="Times New Roman" w:hAnsi="Times New Roman" w:cs="Times New Roman"/>
          <w:i/>
          <w:iCs/>
          <w:color w:val="222222"/>
          <w:sz w:val="24"/>
          <w:szCs w:val="24"/>
          <w:shd w:val="clear" w:color="auto" w:fill="FFFFFF"/>
        </w:rPr>
        <w:t>-</w:t>
      </w:r>
      <w:r w:rsidRPr="00023C42">
        <w:rPr>
          <w:rFonts w:ascii="Times New Roman" w:hAnsi="Times New Roman" w:cs="Times New Roman"/>
          <w:i/>
          <w:iCs/>
          <w:color w:val="222222"/>
          <w:sz w:val="24"/>
          <w:szCs w:val="24"/>
          <w:shd w:val="clear" w:color="auto" w:fill="FFFFFF"/>
        </w:rPr>
        <w:t>century history</w:t>
      </w:r>
      <w:r w:rsidRPr="00023C42">
        <w:rPr>
          <w:rFonts w:ascii="Times New Roman" w:hAnsi="Times New Roman" w:cs="Times New Roman"/>
          <w:color w:val="222222"/>
          <w:sz w:val="24"/>
          <w:szCs w:val="24"/>
          <w:shd w:val="clear" w:color="auto" w:fill="FFFFFF"/>
        </w:rPr>
        <w:t>. Routledge.</w:t>
      </w:r>
    </w:p>
    <w:p w:rsidR="00023C42" w:rsidRPr="00023C42" w:rsidRDefault="00023C42" w:rsidP="003C3B05">
      <w:pPr>
        <w:spacing w:after="0" w:line="480" w:lineRule="auto"/>
        <w:ind w:left="720" w:hanging="720"/>
        <w:contextualSpacing/>
        <w:rPr>
          <w:rFonts w:ascii="Times New Roman" w:hAnsi="Times New Roman" w:cs="Times New Roman"/>
          <w:color w:val="222222"/>
          <w:sz w:val="24"/>
          <w:szCs w:val="24"/>
          <w:shd w:val="clear" w:color="auto" w:fill="FFFFFF"/>
        </w:rPr>
      </w:pPr>
      <w:r w:rsidRPr="00023C42">
        <w:rPr>
          <w:rFonts w:ascii="Times New Roman" w:hAnsi="Times New Roman" w:cs="Times New Roman"/>
          <w:color w:val="222222"/>
          <w:sz w:val="24"/>
          <w:szCs w:val="24"/>
          <w:shd w:val="clear" w:color="auto" w:fill="FFFFFF"/>
        </w:rPr>
        <w:t>Moser, P. (2016). Patents and innovation in economic history. </w:t>
      </w:r>
      <w:r w:rsidRPr="00023C42">
        <w:rPr>
          <w:rFonts w:ascii="Times New Roman" w:hAnsi="Times New Roman" w:cs="Times New Roman"/>
          <w:i/>
          <w:iCs/>
          <w:color w:val="222222"/>
          <w:sz w:val="24"/>
          <w:szCs w:val="24"/>
          <w:shd w:val="clear" w:color="auto" w:fill="FFFFFF"/>
        </w:rPr>
        <w:t>Annual Review of Economics</w:t>
      </w:r>
      <w:r w:rsidRPr="00023C42">
        <w:rPr>
          <w:rFonts w:ascii="Times New Roman" w:hAnsi="Times New Roman" w:cs="Times New Roman"/>
          <w:color w:val="222222"/>
          <w:sz w:val="24"/>
          <w:szCs w:val="24"/>
          <w:shd w:val="clear" w:color="auto" w:fill="FFFFFF"/>
        </w:rPr>
        <w:t>, </w:t>
      </w:r>
      <w:r w:rsidRPr="00023C42">
        <w:rPr>
          <w:rFonts w:ascii="Times New Roman" w:hAnsi="Times New Roman" w:cs="Times New Roman"/>
          <w:i/>
          <w:iCs/>
          <w:color w:val="222222"/>
          <w:sz w:val="24"/>
          <w:szCs w:val="24"/>
          <w:shd w:val="clear" w:color="auto" w:fill="FFFFFF"/>
        </w:rPr>
        <w:t>8</w:t>
      </w:r>
      <w:r w:rsidRPr="00023C42">
        <w:rPr>
          <w:rFonts w:ascii="Times New Roman" w:hAnsi="Times New Roman" w:cs="Times New Roman"/>
          <w:color w:val="222222"/>
          <w:sz w:val="24"/>
          <w:szCs w:val="24"/>
          <w:shd w:val="clear" w:color="auto" w:fill="FFFFFF"/>
        </w:rPr>
        <w:t>, 241-258.</w:t>
      </w:r>
    </w:p>
    <w:sectPr w:rsidR="00023C42" w:rsidRPr="00023C42" w:rsidSect="00023C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E4A" w:rsidRDefault="00F86E4A" w:rsidP="00023C42">
      <w:pPr>
        <w:spacing w:after="0" w:line="240" w:lineRule="auto"/>
      </w:pPr>
      <w:r>
        <w:separator/>
      </w:r>
    </w:p>
  </w:endnote>
  <w:endnote w:type="continuationSeparator" w:id="0">
    <w:p w:rsidR="00F86E4A" w:rsidRDefault="00F86E4A" w:rsidP="00023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E4A" w:rsidRDefault="00F86E4A" w:rsidP="00023C42">
      <w:pPr>
        <w:spacing w:after="0" w:line="240" w:lineRule="auto"/>
      </w:pPr>
      <w:r>
        <w:separator/>
      </w:r>
    </w:p>
  </w:footnote>
  <w:footnote w:type="continuationSeparator" w:id="0">
    <w:p w:rsidR="00F86E4A" w:rsidRDefault="00F86E4A" w:rsidP="00023C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402376"/>
      <w:docPartObj>
        <w:docPartGallery w:val="Page Numbers (Top of Page)"/>
        <w:docPartUnique/>
      </w:docPartObj>
    </w:sdtPr>
    <w:sdtEndPr/>
    <w:sdtContent>
      <w:p w:rsidR="00023C42" w:rsidRPr="00023C42" w:rsidRDefault="00023C42" w:rsidP="00023C42">
        <w:pPr>
          <w:spacing w:line="480" w:lineRule="auto"/>
          <w:rPr>
            <w:rFonts w:ascii="Times New Roman" w:hAnsi="Times New Roman" w:cs="Times New Roman"/>
            <w:sz w:val="24"/>
            <w:szCs w:val="24"/>
          </w:rPr>
        </w:pPr>
        <w:r w:rsidRPr="00023C42">
          <w:rPr>
            <w:rFonts w:ascii="Times New Roman" w:hAnsi="Times New Roman" w:cs="Times New Roman"/>
            <w:sz w:val="24"/>
            <w:szCs w:val="24"/>
          </w:rPr>
          <w:t>HISTORY OF PATENT LAW</w:t>
        </w:r>
        <w:r>
          <w:rPr>
            <w:rFonts w:ascii="Times New Roman" w:hAnsi="Times New Roman" w:cs="Times New Roman"/>
            <w:sz w:val="24"/>
            <w:szCs w:val="24"/>
          </w:rPr>
          <w:t xml:space="preserv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23C42">
          <w:rPr>
            <w:rFonts w:ascii="Times New Roman" w:hAnsi="Times New Roman" w:cs="Times New Roman"/>
            <w:sz w:val="24"/>
            <w:szCs w:val="24"/>
          </w:rPr>
          <w:fldChar w:fldCharType="begin"/>
        </w:r>
        <w:r w:rsidRPr="00023C42">
          <w:rPr>
            <w:rFonts w:ascii="Times New Roman" w:hAnsi="Times New Roman" w:cs="Times New Roman"/>
            <w:sz w:val="24"/>
            <w:szCs w:val="24"/>
          </w:rPr>
          <w:instrText xml:space="preserve"> PAGE   \* MERGEFORMAT </w:instrText>
        </w:r>
        <w:r w:rsidRPr="00023C42">
          <w:rPr>
            <w:rFonts w:ascii="Times New Roman" w:hAnsi="Times New Roman" w:cs="Times New Roman"/>
            <w:sz w:val="24"/>
            <w:szCs w:val="24"/>
          </w:rPr>
          <w:fldChar w:fldCharType="separate"/>
        </w:r>
        <w:r w:rsidR="003C3B05">
          <w:rPr>
            <w:rFonts w:ascii="Times New Roman" w:hAnsi="Times New Roman" w:cs="Times New Roman"/>
            <w:noProof/>
            <w:sz w:val="24"/>
            <w:szCs w:val="24"/>
          </w:rPr>
          <w:t>7</w:t>
        </w:r>
        <w:r w:rsidRPr="00023C4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C42" w:rsidRPr="00023C42" w:rsidRDefault="00023C42" w:rsidP="00023C42">
    <w:pPr>
      <w:pStyle w:val="Header"/>
      <w:spacing w:line="480" w:lineRule="auto"/>
      <w:rPr>
        <w:rFonts w:ascii="Times New Roman" w:hAnsi="Times New Roman" w:cs="Times New Roman"/>
        <w:sz w:val="24"/>
        <w:szCs w:val="24"/>
      </w:rPr>
    </w:pPr>
    <w:r w:rsidRPr="00023C42">
      <w:rPr>
        <w:rFonts w:ascii="Times New Roman" w:hAnsi="Times New Roman" w:cs="Times New Roman"/>
        <w:sz w:val="24"/>
        <w:szCs w:val="24"/>
      </w:rPr>
      <w:t xml:space="preserve">Running head: HISTORY OF PATENT LAWS </w:t>
    </w:r>
    <w:r w:rsidRPr="00023C42">
      <w:rPr>
        <w:rFonts w:ascii="Times New Roman" w:hAnsi="Times New Roman" w:cs="Times New Roman"/>
        <w:sz w:val="24"/>
        <w:szCs w:val="24"/>
      </w:rPr>
      <w:tab/>
    </w:r>
    <w:r w:rsidRPr="00023C4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wtrQwNDUzNjA1M7NQ0lEKTi0uzszPAykwrgUA/t26wSwAAAA="/>
  </w:docVars>
  <w:rsids>
    <w:rsidRoot w:val="00184F75"/>
    <w:rsid w:val="00023C42"/>
    <w:rsid w:val="00154054"/>
    <w:rsid w:val="00166584"/>
    <w:rsid w:val="0018280E"/>
    <w:rsid w:val="00184F75"/>
    <w:rsid w:val="001A6C23"/>
    <w:rsid w:val="003C3B05"/>
    <w:rsid w:val="004355F8"/>
    <w:rsid w:val="004B2047"/>
    <w:rsid w:val="004C7D44"/>
    <w:rsid w:val="004D012E"/>
    <w:rsid w:val="00560632"/>
    <w:rsid w:val="0056424A"/>
    <w:rsid w:val="00647B00"/>
    <w:rsid w:val="00737A18"/>
    <w:rsid w:val="008E0A8E"/>
    <w:rsid w:val="009B1CE5"/>
    <w:rsid w:val="00A40B0D"/>
    <w:rsid w:val="00AB5387"/>
    <w:rsid w:val="00B54762"/>
    <w:rsid w:val="00BD2CDA"/>
    <w:rsid w:val="00C10FD7"/>
    <w:rsid w:val="00D57284"/>
    <w:rsid w:val="00DF4C93"/>
    <w:rsid w:val="00E63A72"/>
    <w:rsid w:val="00F27563"/>
    <w:rsid w:val="00F86E4A"/>
    <w:rsid w:val="00F9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7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42"/>
  </w:style>
  <w:style w:type="paragraph" w:styleId="Footer">
    <w:name w:val="footer"/>
    <w:basedOn w:val="Normal"/>
    <w:link w:val="FooterChar"/>
    <w:uiPriority w:val="99"/>
    <w:semiHidden/>
    <w:unhideWhenUsed/>
    <w:rsid w:val="00023C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3C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7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42"/>
  </w:style>
  <w:style w:type="paragraph" w:styleId="Footer">
    <w:name w:val="footer"/>
    <w:basedOn w:val="Normal"/>
    <w:link w:val="FooterChar"/>
    <w:uiPriority w:val="99"/>
    <w:semiHidden/>
    <w:unhideWhenUsed/>
    <w:rsid w:val="00023C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3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2019-07-31T16:17:00Z</dcterms:created>
  <dcterms:modified xsi:type="dcterms:W3CDTF">2019-07-31T16:17:00Z</dcterms:modified>
</cp:coreProperties>
</file>