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670C" w:rsidRDefault="00ED670C" w:rsidP="00ED670C">
      <w:pPr>
        <w:spacing w:line="480" w:lineRule="auto"/>
        <w:jc w:val="center"/>
        <w:rPr>
          <w:rFonts w:ascii="Times New Roman" w:hAnsi="Times New Roman" w:cs="Times New Roman"/>
          <w:color w:val="1D1D1D"/>
          <w:sz w:val="24"/>
          <w:szCs w:val="24"/>
          <w:shd w:val="clear" w:color="auto" w:fill="FFFFFF"/>
        </w:rPr>
      </w:pPr>
    </w:p>
    <w:p w:rsidR="00ED670C" w:rsidRDefault="00ED670C" w:rsidP="00ED670C">
      <w:pPr>
        <w:spacing w:line="480" w:lineRule="auto"/>
        <w:jc w:val="center"/>
        <w:rPr>
          <w:rFonts w:ascii="Times New Roman" w:hAnsi="Times New Roman" w:cs="Times New Roman"/>
          <w:color w:val="1D1D1D"/>
          <w:sz w:val="24"/>
          <w:szCs w:val="24"/>
          <w:shd w:val="clear" w:color="auto" w:fill="FFFFFF"/>
        </w:rPr>
      </w:pPr>
    </w:p>
    <w:p w:rsidR="00ED670C" w:rsidRDefault="00ED670C" w:rsidP="00ED670C">
      <w:pPr>
        <w:spacing w:line="480" w:lineRule="auto"/>
        <w:jc w:val="center"/>
        <w:rPr>
          <w:rFonts w:ascii="Times New Roman" w:hAnsi="Times New Roman" w:cs="Times New Roman"/>
          <w:color w:val="1D1D1D"/>
          <w:sz w:val="24"/>
          <w:szCs w:val="24"/>
          <w:shd w:val="clear" w:color="auto" w:fill="FFFFFF"/>
        </w:rPr>
      </w:pPr>
    </w:p>
    <w:p w:rsidR="00ED670C" w:rsidRDefault="00ED670C" w:rsidP="00ED670C">
      <w:pPr>
        <w:spacing w:line="480" w:lineRule="auto"/>
        <w:jc w:val="center"/>
        <w:rPr>
          <w:rFonts w:ascii="Times New Roman" w:hAnsi="Times New Roman" w:cs="Times New Roman"/>
          <w:color w:val="1D1D1D"/>
          <w:sz w:val="24"/>
          <w:szCs w:val="24"/>
          <w:shd w:val="clear" w:color="auto" w:fill="FFFFFF"/>
        </w:rPr>
      </w:pPr>
    </w:p>
    <w:p w:rsidR="00ED670C" w:rsidRDefault="00ED670C" w:rsidP="00ED670C">
      <w:pPr>
        <w:spacing w:line="480" w:lineRule="auto"/>
        <w:jc w:val="center"/>
        <w:rPr>
          <w:rFonts w:ascii="Times New Roman" w:hAnsi="Times New Roman" w:cs="Times New Roman"/>
          <w:color w:val="1D1D1D"/>
          <w:sz w:val="24"/>
          <w:szCs w:val="24"/>
          <w:shd w:val="clear" w:color="auto" w:fill="FFFFFF"/>
        </w:rPr>
      </w:pPr>
    </w:p>
    <w:p w:rsidR="00ED670C" w:rsidRDefault="00ED670C" w:rsidP="00ED670C">
      <w:pPr>
        <w:spacing w:line="480" w:lineRule="auto"/>
        <w:jc w:val="center"/>
        <w:rPr>
          <w:rFonts w:ascii="Times New Roman" w:hAnsi="Times New Roman" w:cs="Times New Roman"/>
          <w:color w:val="1D1D1D"/>
          <w:sz w:val="24"/>
          <w:szCs w:val="24"/>
          <w:shd w:val="clear" w:color="auto" w:fill="FFFFFF"/>
        </w:rPr>
      </w:pPr>
      <w:r w:rsidRPr="009A0301">
        <w:rPr>
          <w:rFonts w:ascii="Times New Roman" w:hAnsi="Times New Roman" w:cs="Times New Roman"/>
          <w:color w:val="1D1D1D"/>
          <w:sz w:val="24"/>
          <w:szCs w:val="24"/>
          <w:shd w:val="clear" w:color="auto" w:fill="FFFFFF"/>
        </w:rPr>
        <w:t>Hofstede’s Six Dimensions of Culture</w:t>
      </w:r>
    </w:p>
    <w:p w:rsidR="00ED670C" w:rsidRDefault="00ED670C" w:rsidP="00ED670C">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[Name]</w:t>
      </w:r>
    </w:p>
    <w:p w:rsidR="00ED670C" w:rsidRDefault="00ED670C" w:rsidP="00ED670C">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[Institution affiliation]</w:t>
      </w:r>
    </w:p>
    <w:p w:rsidR="00ED670C" w:rsidRDefault="00ED670C" w:rsidP="00ED670C">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[Course]</w:t>
      </w:r>
    </w:p>
    <w:p w:rsidR="00ED670C" w:rsidRDefault="00ED670C" w:rsidP="00ED670C">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[Date]</w:t>
      </w:r>
    </w:p>
    <w:p w:rsidR="00ED670C" w:rsidRDefault="00ED670C" w:rsidP="009A0301">
      <w:pPr>
        <w:spacing w:line="480" w:lineRule="auto"/>
        <w:rPr>
          <w:rFonts w:ascii="Times New Roman" w:hAnsi="Times New Roman" w:cs="Times New Roman"/>
          <w:color w:val="1D1D1D"/>
          <w:sz w:val="24"/>
          <w:szCs w:val="24"/>
          <w:shd w:val="clear" w:color="auto" w:fill="FFFFFF"/>
        </w:rPr>
      </w:pPr>
    </w:p>
    <w:p w:rsidR="00ED670C" w:rsidRDefault="00ED670C" w:rsidP="009A0301">
      <w:pPr>
        <w:spacing w:line="480" w:lineRule="auto"/>
        <w:rPr>
          <w:rFonts w:ascii="Times New Roman" w:hAnsi="Times New Roman" w:cs="Times New Roman"/>
          <w:color w:val="1D1D1D"/>
          <w:sz w:val="24"/>
          <w:szCs w:val="24"/>
          <w:shd w:val="clear" w:color="auto" w:fill="FFFFFF"/>
        </w:rPr>
      </w:pPr>
    </w:p>
    <w:p w:rsidR="00ED670C" w:rsidRDefault="00ED670C" w:rsidP="009A0301">
      <w:pPr>
        <w:spacing w:line="480" w:lineRule="auto"/>
        <w:rPr>
          <w:rFonts w:ascii="Times New Roman" w:hAnsi="Times New Roman" w:cs="Times New Roman"/>
          <w:color w:val="1D1D1D"/>
          <w:sz w:val="24"/>
          <w:szCs w:val="24"/>
          <w:shd w:val="clear" w:color="auto" w:fill="FFFFFF"/>
        </w:rPr>
      </w:pPr>
    </w:p>
    <w:p w:rsidR="00ED670C" w:rsidRDefault="00ED670C" w:rsidP="009A0301">
      <w:pPr>
        <w:spacing w:line="480" w:lineRule="auto"/>
        <w:rPr>
          <w:rFonts w:ascii="Times New Roman" w:hAnsi="Times New Roman" w:cs="Times New Roman"/>
          <w:color w:val="1D1D1D"/>
          <w:sz w:val="24"/>
          <w:szCs w:val="24"/>
          <w:shd w:val="clear" w:color="auto" w:fill="FFFFFF"/>
        </w:rPr>
      </w:pPr>
    </w:p>
    <w:p w:rsidR="00ED670C" w:rsidRDefault="00ED670C" w:rsidP="009A0301">
      <w:pPr>
        <w:spacing w:line="480" w:lineRule="auto"/>
        <w:rPr>
          <w:rFonts w:ascii="Times New Roman" w:hAnsi="Times New Roman" w:cs="Times New Roman"/>
          <w:color w:val="1D1D1D"/>
          <w:sz w:val="24"/>
          <w:szCs w:val="24"/>
          <w:shd w:val="clear" w:color="auto" w:fill="FFFFFF"/>
        </w:rPr>
      </w:pPr>
    </w:p>
    <w:p w:rsidR="00ED670C" w:rsidRDefault="00ED670C" w:rsidP="009A0301">
      <w:pPr>
        <w:spacing w:line="480" w:lineRule="auto"/>
        <w:rPr>
          <w:rFonts w:ascii="Times New Roman" w:hAnsi="Times New Roman" w:cs="Times New Roman"/>
          <w:color w:val="1D1D1D"/>
          <w:sz w:val="24"/>
          <w:szCs w:val="24"/>
          <w:shd w:val="clear" w:color="auto" w:fill="FFFFFF"/>
        </w:rPr>
      </w:pPr>
    </w:p>
    <w:p w:rsidR="00ED670C" w:rsidRDefault="00ED670C" w:rsidP="009A0301">
      <w:pPr>
        <w:spacing w:line="480" w:lineRule="auto"/>
        <w:rPr>
          <w:rFonts w:ascii="Times New Roman" w:hAnsi="Times New Roman" w:cs="Times New Roman"/>
          <w:color w:val="1D1D1D"/>
          <w:sz w:val="24"/>
          <w:szCs w:val="24"/>
          <w:shd w:val="clear" w:color="auto" w:fill="FFFFFF"/>
        </w:rPr>
      </w:pPr>
    </w:p>
    <w:p w:rsidR="00ED670C" w:rsidRDefault="00ED670C" w:rsidP="009A0301">
      <w:pPr>
        <w:spacing w:line="480" w:lineRule="auto"/>
        <w:rPr>
          <w:rFonts w:ascii="Times New Roman" w:hAnsi="Times New Roman" w:cs="Times New Roman"/>
          <w:color w:val="1D1D1D"/>
          <w:sz w:val="24"/>
          <w:szCs w:val="24"/>
          <w:shd w:val="clear" w:color="auto" w:fill="FFFFFF"/>
        </w:rPr>
      </w:pPr>
    </w:p>
    <w:p w:rsidR="00556F77" w:rsidRPr="00504295" w:rsidRDefault="00A92F29" w:rsidP="00ED670C">
      <w:pPr>
        <w:spacing w:line="480" w:lineRule="auto"/>
        <w:jc w:val="center"/>
        <w:rPr>
          <w:rFonts w:ascii="Times New Roman" w:hAnsi="Times New Roman" w:cs="Times New Roman"/>
          <w:b/>
          <w:color w:val="1D1D1D"/>
          <w:sz w:val="24"/>
          <w:szCs w:val="24"/>
          <w:shd w:val="clear" w:color="auto" w:fill="FFFFFF"/>
        </w:rPr>
      </w:pPr>
      <w:r>
        <w:rPr>
          <w:rFonts w:ascii="Times New Roman" w:hAnsi="Times New Roman" w:cs="Times New Roman"/>
          <w:b/>
          <w:color w:val="1D1D1D"/>
          <w:sz w:val="24"/>
          <w:szCs w:val="24"/>
          <w:shd w:val="clear" w:color="auto" w:fill="FFFFFF"/>
        </w:rPr>
        <w:lastRenderedPageBreak/>
        <w:t>The</w:t>
      </w:r>
      <w:bookmarkStart w:id="0" w:name="_GoBack"/>
      <w:bookmarkEnd w:id="0"/>
      <w:r w:rsidR="009A0301" w:rsidRPr="00504295">
        <w:rPr>
          <w:rFonts w:ascii="Times New Roman" w:hAnsi="Times New Roman" w:cs="Times New Roman"/>
          <w:b/>
          <w:color w:val="1D1D1D"/>
          <w:sz w:val="24"/>
          <w:szCs w:val="24"/>
          <w:shd w:val="clear" w:color="auto" w:fill="FFFFFF"/>
        </w:rPr>
        <w:t xml:space="preserve"> Six Dimensions of Culture</w:t>
      </w:r>
    </w:p>
    <w:p w:rsidR="009A0301" w:rsidRDefault="009A0301" w:rsidP="009A0301">
      <w:pPr>
        <w:spacing w:line="480" w:lineRule="auto"/>
        <w:rPr>
          <w:rFonts w:ascii="Times New Roman" w:hAnsi="Times New Roman" w:cs="Times New Roman"/>
          <w:b/>
          <w:color w:val="1D1D1D"/>
          <w:sz w:val="24"/>
          <w:szCs w:val="24"/>
          <w:shd w:val="clear" w:color="auto" w:fill="FFFFFF"/>
        </w:rPr>
      </w:pPr>
      <w:r w:rsidRPr="009A0301">
        <w:rPr>
          <w:rFonts w:ascii="Times New Roman" w:hAnsi="Times New Roman" w:cs="Times New Roman"/>
          <w:b/>
          <w:color w:val="1D1D1D"/>
          <w:sz w:val="24"/>
          <w:szCs w:val="24"/>
          <w:shd w:val="clear" w:color="auto" w:fill="FFFFFF"/>
        </w:rPr>
        <w:t>Introduction</w:t>
      </w:r>
    </w:p>
    <w:p w:rsidR="00FC3E04" w:rsidRDefault="00FC3E04" w:rsidP="00ED670C">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sz w:val="24"/>
          <w:szCs w:val="24"/>
        </w:rPr>
        <w:t xml:space="preserve">According to Geert H. Hofstede (2010), understanding culture prepares individuals for the issues with the contemporary international business as well as the national context. However, embracing the significance of the cultural differences assists the managers in understanding their international competitors and partners and entirely assists in advancing their managerial skills. Nevertheless, </w:t>
      </w:r>
      <w:r w:rsidRPr="009A0301">
        <w:rPr>
          <w:rFonts w:ascii="Times New Roman" w:hAnsi="Times New Roman" w:cs="Times New Roman"/>
          <w:color w:val="1D1D1D"/>
          <w:sz w:val="24"/>
          <w:szCs w:val="24"/>
          <w:shd w:val="clear" w:color="auto" w:fill="FFFFFF"/>
        </w:rPr>
        <w:t>Hofstede’s Six Dimensions of Culture</w:t>
      </w:r>
      <w:r w:rsidR="00A13E42">
        <w:rPr>
          <w:rFonts w:ascii="Times New Roman" w:hAnsi="Times New Roman" w:cs="Times New Roman"/>
          <w:color w:val="1D1D1D"/>
          <w:sz w:val="24"/>
          <w:szCs w:val="24"/>
          <w:shd w:val="clear" w:color="auto" w:fill="FFFFFF"/>
        </w:rPr>
        <w:t xml:space="preserve"> (power distance, individualism, masculinity, uncertainty avoidance, long-term orientation, and indulgence)</w:t>
      </w:r>
      <w:r>
        <w:rPr>
          <w:rFonts w:ascii="Times New Roman" w:hAnsi="Times New Roman" w:cs="Times New Roman"/>
          <w:color w:val="1D1D1D"/>
          <w:sz w:val="24"/>
          <w:szCs w:val="24"/>
          <w:shd w:val="clear" w:color="auto" w:fill="FFFFFF"/>
        </w:rPr>
        <w:t xml:space="preserve"> provides a model for understanding the </w:t>
      </w:r>
      <w:r w:rsidRPr="00F21853">
        <w:rPr>
          <w:rFonts w:ascii="Times New Roman" w:hAnsi="Times New Roman" w:cs="Times New Roman"/>
          <w:noProof/>
          <w:color w:val="1D1D1D"/>
          <w:sz w:val="24"/>
          <w:szCs w:val="24"/>
          <w:shd w:val="clear" w:color="auto" w:fill="FFFFFF"/>
        </w:rPr>
        <w:t>behavio</w:t>
      </w:r>
      <w:r w:rsidR="00F21853">
        <w:rPr>
          <w:rFonts w:ascii="Times New Roman" w:hAnsi="Times New Roman" w:cs="Times New Roman"/>
          <w:noProof/>
          <w:color w:val="1D1D1D"/>
          <w:sz w:val="24"/>
          <w:szCs w:val="24"/>
          <w:shd w:val="clear" w:color="auto" w:fill="FFFFFF"/>
        </w:rPr>
        <w:t>u</w:t>
      </w:r>
      <w:r w:rsidRPr="00F21853">
        <w:rPr>
          <w:rFonts w:ascii="Times New Roman" w:hAnsi="Times New Roman" w:cs="Times New Roman"/>
          <w:noProof/>
          <w:color w:val="1D1D1D"/>
          <w:sz w:val="24"/>
          <w:szCs w:val="24"/>
          <w:shd w:val="clear" w:color="auto" w:fill="FFFFFF"/>
        </w:rPr>
        <w:t>r</w:t>
      </w:r>
      <w:r>
        <w:rPr>
          <w:rFonts w:ascii="Times New Roman" w:hAnsi="Times New Roman" w:cs="Times New Roman"/>
          <w:color w:val="1D1D1D"/>
          <w:sz w:val="24"/>
          <w:szCs w:val="24"/>
          <w:shd w:val="clear" w:color="auto" w:fill="FFFFFF"/>
        </w:rPr>
        <w:t xml:space="preserve"> experienced in different business environments that initially seem </w:t>
      </w:r>
      <w:r w:rsidR="00CE6123">
        <w:rPr>
          <w:rFonts w:ascii="Times New Roman" w:hAnsi="Times New Roman" w:cs="Times New Roman"/>
          <w:color w:val="1D1D1D"/>
          <w:sz w:val="24"/>
          <w:szCs w:val="24"/>
          <w:shd w:val="clear" w:color="auto" w:fill="FFFFFF"/>
        </w:rPr>
        <w:t>un</w:t>
      </w:r>
      <w:r>
        <w:rPr>
          <w:rFonts w:ascii="Times New Roman" w:hAnsi="Times New Roman" w:cs="Times New Roman"/>
          <w:color w:val="1D1D1D"/>
          <w:sz w:val="24"/>
          <w:szCs w:val="24"/>
          <w:shd w:val="clear" w:color="auto" w:fill="FFFFFF"/>
        </w:rPr>
        <w:t xml:space="preserve">conventional, mysterious, and complex to understand. </w:t>
      </w:r>
      <w:r w:rsidR="00CE6123">
        <w:rPr>
          <w:rFonts w:ascii="Times New Roman" w:hAnsi="Times New Roman" w:cs="Times New Roman"/>
          <w:color w:val="1D1D1D"/>
          <w:sz w:val="24"/>
          <w:szCs w:val="24"/>
          <w:shd w:val="clear" w:color="auto" w:fill="FFFFFF"/>
        </w:rPr>
        <w:t>Therefore, this report provides a comparison of two different business environments (cultures)</w:t>
      </w:r>
      <w:r w:rsidR="00B241EF">
        <w:rPr>
          <w:rFonts w:ascii="Times New Roman" w:hAnsi="Times New Roman" w:cs="Times New Roman"/>
          <w:color w:val="1D1D1D"/>
          <w:sz w:val="24"/>
          <w:szCs w:val="24"/>
          <w:shd w:val="clear" w:color="auto" w:fill="FFFFFF"/>
        </w:rPr>
        <w:t>- Argentina and Croatia.</w:t>
      </w:r>
    </w:p>
    <w:p w:rsidR="00F00D03" w:rsidRPr="00F00D03" w:rsidRDefault="00F00D03" w:rsidP="00FC3E04">
      <w:pPr>
        <w:spacing w:line="480" w:lineRule="auto"/>
        <w:rPr>
          <w:rFonts w:ascii="Times New Roman" w:hAnsi="Times New Roman" w:cs="Times New Roman"/>
          <w:b/>
          <w:color w:val="1D1D1D"/>
          <w:sz w:val="24"/>
          <w:szCs w:val="24"/>
          <w:shd w:val="clear" w:color="auto" w:fill="FFFFFF"/>
        </w:rPr>
      </w:pPr>
      <w:r w:rsidRPr="00F00D03">
        <w:rPr>
          <w:rFonts w:ascii="Times New Roman" w:hAnsi="Times New Roman" w:cs="Times New Roman"/>
          <w:b/>
          <w:color w:val="1D1D1D"/>
          <w:sz w:val="24"/>
          <w:szCs w:val="24"/>
          <w:shd w:val="clear" w:color="auto" w:fill="FFFFFF"/>
        </w:rPr>
        <w:t>Comparison and Contrast</w:t>
      </w:r>
    </w:p>
    <w:p w:rsidR="00CE6123" w:rsidRDefault="00F00D03" w:rsidP="00FC3E04">
      <w:pPr>
        <w:spacing w:line="480" w:lineRule="auto"/>
        <w:rPr>
          <w:rFonts w:ascii="Times New Roman" w:hAnsi="Times New Roman" w:cs="Times New Roman"/>
          <w:b/>
          <w:i/>
          <w:color w:val="1D1D1D"/>
          <w:sz w:val="24"/>
          <w:szCs w:val="24"/>
          <w:shd w:val="clear" w:color="auto" w:fill="FFFFFF"/>
        </w:rPr>
      </w:pPr>
      <w:r w:rsidRPr="00DC7413">
        <w:rPr>
          <w:rFonts w:ascii="Times New Roman" w:hAnsi="Times New Roman" w:cs="Times New Roman"/>
          <w:b/>
          <w:i/>
          <w:color w:val="1D1D1D"/>
          <w:sz w:val="24"/>
          <w:szCs w:val="24"/>
          <w:shd w:val="clear" w:color="auto" w:fill="FFFFFF"/>
        </w:rPr>
        <w:t>Argentina</w:t>
      </w:r>
    </w:p>
    <w:p w:rsidR="008B12A5" w:rsidRDefault="008B12A5" w:rsidP="00FC3E04">
      <w:pPr>
        <w:spacing w:line="480" w:lineRule="auto"/>
        <w:rPr>
          <w:rFonts w:ascii="Times New Roman" w:hAnsi="Times New Roman" w:cs="Times New Roman"/>
          <w:b/>
          <w:i/>
          <w:color w:val="1D1D1D"/>
          <w:sz w:val="24"/>
          <w:szCs w:val="24"/>
          <w:shd w:val="clear" w:color="auto" w:fill="FFFFFF"/>
        </w:rPr>
      </w:pPr>
      <w:r>
        <w:rPr>
          <w:noProof/>
        </w:rPr>
        <w:drawing>
          <wp:inline distT="0" distB="0" distL="0" distR="0" wp14:anchorId="3DD05E9F" wp14:editId="2CC4094F">
            <wp:extent cx="5210175" cy="29813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210175" cy="2981325"/>
                    </a:xfrm>
                    <a:prstGeom prst="rect">
                      <a:avLst/>
                    </a:prstGeom>
                  </pic:spPr>
                </pic:pic>
              </a:graphicData>
            </a:graphic>
          </wp:inline>
        </w:drawing>
      </w:r>
    </w:p>
    <w:p w:rsidR="006A2836" w:rsidRDefault="008B12A5" w:rsidP="00FC3E04">
      <w:pPr>
        <w:spacing w:line="480" w:lineRule="auto"/>
        <w:rPr>
          <w:rFonts w:ascii="Times New Roman" w:hAnsi="Times New Roman" w:cs="Times New Roman"/>
          <w:b/>
          <w:i/>
          <w:color w:val="1D1D1D"/>
          <w:sz w:val="24"/>
          <w:szCs w:val="24"/>
          <w:shd w:val="clear" w:color="auto" w:fill="FFFFFF"/>
        </w:rPr>
      </w:pPr>
      <w:r>
        <w:rPr>
          <w:rFonts w:ascii="Times New Roman" w:hAnsi="Times New Roman" w:cs="Times New Roman"/>
          <w:b/>
          <w:i/>
          <w:color w:val="1D1D1D"/>
          <w:sz w:val="24"/>
          <w:szCs w:val="24"/>
          <w:shd w:val="clear" w:color="auto" w:fill="FFFFFF"/>
        </w:rPr>
        <w:lastRenderedPageBreak/>
        <w:t>Croatia</w:t>
      </w:r>
    </w:p>
    <w:p w:rsidR="008B12A5" w:rsidRPr="008B12A5" w:rsidRDefault="006A2836" w:rsidP="00FC3E04">
      <w:pPr>
        <w:spacing w:line="480" w:lineRule="auto"/>
        <w:rPr>
          <w:rFonts w:ascii="Times New Roman" w:hAnsi="Times New Roman" w:cs="Times New Roman"/>
          <w:color w:val="1D1D1D"/>
          <w:sz w:val="24"/>
          <w:szCs w:val="24"/>
          <w:shd w:val="clear" w:color="auto" w:fill="FFFFFF"/>
        </w:rPr>
      </w:pPr>
      <w:r>
        <w:rPr>
          <w:noProof/>
        </w:rPr>
        <w:drawing>
          <wp:inline distT="0" distB="0" distL="0" distR="0" wp14:anchorId="4402A073" wp14:editId="1FEFFC23">
            <wp:extent cx="5334000" cy="3352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334000" cy="3352800"/>
                    </a:xfrm>
                    <a:prstGeom prst="rect">
                      <a:avLst/>
                    </a:prstGeom>
                  </pic:spPr>
                </pic:pic>
              </a:graphicData>
            </a:graphic>
          </wp:inline>
        </w:drawing>
      </w:r>
    </w:p>
    <w:p w:rsidR="00F00D03" w:rsidRDefault="00F00D03" w:rsidP="00F00D03">
      <w:pPr>
        <w:pStyle w:val="ListParagraph"/>
        <w:numPr>
          <w:ilvl w:val="0"/>
          <w:numId w:val="1"/>
        </w:numPr>
        <w:spacing w:line="480" w:lineRule="auto"/>
        <w:rPr>
          <w:rFonts w:ascii="Times New Roman" w:hAnsi="Times New Roman" w:cs="Times New Roman"/>
          <w:i/>
          <w:color w:val="1D1D1D"/>
          <w:sz w:val="24"/>
          <w:szCs w:val="24"/>
          <w:shd w:val="clear" w:color="auto" w:fill="FFFFFF"/>
        </w:rPr>
      </w:pPr>
      <w:r w:rsidRPr="00F00D03">
        <w:rPr>
          <w:rFonts w:ascii="Times New Roman" w:hAnsi="Times New Roman" w:cs="Times New Roman"/>
          <w:i/>
          <w:color w:val="1D1D1D"/>
          <w:sz w:val="24"/>
          <w:szCs w:val="24"/>
          <w:shd w:val="clear" w:color="auto" w:fill="FFFFFF"/>
        </w:rPr>
        <w:t>Power Distance</w:t>
      </w:r>
    </w:p>
    <w:p w:rsidR="00F00D03" w:rsidRDefault="00F00D03" w:rsidP="00ED670C">
      <w:pPr>
        <w:spacing w:line="480" w:lineRule="auto"/>
        <w:ind w:firstLine="36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The aspect of power distance mainly involves the fact that people are not eq</w:t>
      </w:r>
      <w:r w:rsidR="00B241EF">
        <w:rPr>
          <w:rFonts w:ascii="Times New Roman" w:hAnsi="Times New Roman" w:cs="Times New Roman"/>
          <w:color w:val="1D1D1D"/>
          <w:sz w:val="24"/>
          <w:szCs w:val="24"/>
          <w:shd w:val="clear" w:color="auto" w:fill="FFFFFF"/>
        </w:rPr>
        <w:t>ual in all societies. It</w:t>
      </w:r>
      <w:r>
        <w:rPr>
          <w:rFonts w:ascii="Times New Roman" w:hAnsi="Times New Roman" w:cs="Times New Roman"/>
          <w:color w:val="1D1D1D"/>
          <w:sz w:val="24"/>
          <w:szCs w:val="24"/>
          <w:shd w:val="clear" w:color="auto" w:fill="FFFFFF"/>
        </w:rPr>
        <w:t xml:space="preserve"> addresses the culture’s attitude towards such </w:t>
      </w:r>
      <w:r w:rsidR="00A50600">
        <w:rPr>
          <w:rFonts w:ascii="Times New Roman" w:hAnsi="Times New Roman" w:cs="Times New Roman"/>
          <w:color w:val="1D1D1D"/>
          <w:sz w:val="24"/>
          <w:szCs w:val="24"/>
          <w:shd w:val="clear" w:color="auto" w:fill="FFFFFF"/>
        </w:rPr>
        <w:t>inequalities among individuals (</w:t>
      </w:r>
      <w:r w:rsidR="00A50600">
        <w:rPr>
          <w:rFonts w:ascii="Times New Roman" w:hAnsi="Times New Roman" w:cs="Times New Roman"/>
          <w:color w:val="000000"/>
          <w:sz w:val="24"/>
          <w:szCs w:val="24"/>
          <w:shd w:val="clear" w:color="auto" w:fill="FFFFFF"/>
        </w:rPr>
        <w:t xml:space="preserve">Tuleja, </w:t>
      </w:r>
      <w:r w:rsidR="00A50600" w:rsidRPr="00A50600">
        <w:rPr>
          <w:rFonts w:ascii="Times New Roman" w:hAnsi="Times New Roman" w:cs="Times New Roman"/>
          <w:color w:val="000000"/>
          <w:sz w:val="24"/>
          <w:szCs w:val="24"/>
          <w:shd w:val="clear" w:color="auto" w:fill="FFFFFF"/>
        </w:rPr>
        <w:t>2016). </w:t>
      </w:r>
      <w:r>
        <w:rPr>
          <w:rFonts w:ascii="Times New Roman" w:hAnsi="Times New Roman" w:cs="Times New Roman"/>
          <w:color w:val="1D1D1D"/>
          <w:sz w:val="24"/>
          <w:szCs w:val="24"/>
          <w:shd w:val="clear" w:color="auto" w:fill="FFFFFF"/>
        </w:rPr>
        <w:t xml:space="preserve">Power distance refers to the level through which the less powerful individuals in organizations or institutions across a country accept and expect that there is </w:t>
      </w:r>
      <w:r w:rsidR="00F21853">
        <w:rPr>
          <w:rFonts w:ascii="Times New Roman" w:hAnsi="Times New Roman" w:cs="Times New Roman"/>
          <w:color w:val="1D1D1D"/>
          <w:sz w:val="24"/>
          <w:szCs w:val="24"/>
          <w:shd w:val="clear" w:color="auto" w:fill="FFFFFF"/>
        </w:rPr>
        <w:t xml:space="preserve">an </w:t>
      </w:r>
      <w:r w:rsidRPr="00F21853">
        <w:rPr>
          <w:rFonts w:ascii="Times New Roman" w:hAnsi="Times New Roman" w:cs="Times New Roman"/>
          <w:noProof/>
          <w:color w:val="1D1D1D"/>
          <w:sz w:val="24"/>
          <w:szCs w:val="24"/>
          <w:shd w:val="clear" w:color="auto" w:fill="FFFFFF"/>
        </w:rPr>
        <w:t>unequal</w:t>
      </w:r>
      <w:r>
        <w:rPr>
          <w:rFonts w:ascii="Times New Roman" w:hAnsi="Times New Roman" w:cs="Times New Roman"/>
          <w:color w:val="1D1D1D"/>
          <w:sz w:val="24"/>
          <w:szCs w:val="24"/>
          <w:shd w:val="clear" w:color="auto" w:fill="FFFFFF"/>
        </w:rPr>
        <w:t xml:space="preserve"> distribution of power. Therefore, status </w:t>
      </w:r>
      <w:r w:rsidRPr="00F21853">
        <w:rPr>
          <w:rFonts w:ascii="Times New Roman" w:hAnsi="Times New Roman" w:cs="Times New Roman"/>
          <w:noProof/>
          <w:color w:val="1D1D1D"/>
          <w:sz w:val="24"/>
          <w:szCs w:val="24"/>
          <w:shd w:val="clear" w:color="auto" w:fill="FFFFFF"/>
        </w:rPr>
        <w:t>need</w:t>
      </w:r>
      <w:r w:rsidR="00F21853">
        <w:rPr>
          <w:rFonts w:ascii="Times New Roman" w:hAnsi="Times New Roman" w:cs="Times New Roman"/>
          <w:noProof/>
          <w:color w:val="1D1D1D"/>
          <w:sz w:val="24"/>
          <w:szCs w:val="24"/>
          <w:shd w:val="clear" w:color="auto" w:fill="FFFFFF"/>
        </w:rPr>
        <w:t>s</w:t>
      </w:r>
      <w:r>
        <w:rPr>
          <w:rFonts w:ascii="Times New Roman" w:hAnsi="Times New Roman" w:cs="Times New Roman"/>
          <w:color w:val="1D1D1D"/>
          <w:sz w:val="24"/>
          <w:szCs w:val="24"/>
          <w:shd w:val="clear" w:color="auto" w:fill="FFFFFF"/>
        </w:rPr>
        <w:t xml:space="preserve"> to be underlined in the society since appearance happens to be very vital: the sober </w:t>
      </w:r>
      <w:r w:rsidRPr="00F21853">
        <w:rPr>
          <w:rFonts w:ascii="Times New Roman" w:hAnsi="Times New Roman" w:cs="Times New Roman"/>
          <w:noProof/>
          <w:color w:val="1D1D1D"/>
          <w:sz w:val="24"/>
          <w:szCs w:val="24"/>
          <w:shd w:val="clear" w:color="auto" w:fill="FFFFFF"/>
        </w:rPr>
        <w:t>tailleur</w:t>
      </w:r>
      <w:r>
        <w:rPr>
          <w:rFonts w:ascii="Times New Roman" w:hAnsi="Times New Roman" w:cs="Times New Roman"/>
          <w:color w:val="1D1D1D"/>
          <w:sz w:val="24"/>
          <w:szCs w:val="24"/>
          <w:shd w:val="clear" w:color="auto" w:fill="FFFFFF"/>
        </w:rPr>
        <w:t xml:space="preserve"> or the (dark) attire, the expensive restaurant, the valuable </w:t>
      </w:r>
      <w:r w:rsidRPr="00F21853">
        <w:rPr>
          <w:rFonts w:ascii="Times New Roman" w:hAnsi="Times New Roman" w:cs="Times New Roman"/>
          <w:noProof/>
          <w:color w:val="1D1D1D"/>
          <w:sz w:val="24"/>
          <w:szCs w:val="24"/>
          <w:shd w:val="clear" w:color="auto" w:fill="FFFFFF"/>
        </w:rPr>
        <w:t>wristwatch</w:t>
      </w:r>
      <w:r>
        <w:rPr>
          <w:rFonts w:ascii="Times New Roman" w:hAnsi="Times New Roman" w:cs="Times New Roman"/>
          <w:color w:val="1D1D1D"/>
          <w:sz w:val="24"/>
          <w:szCs w:val="24"/>
          <w:shd w:val="clear" w:color="auto" w:fill="FFFFFF"/>
        </w:rPr>
        <w:t xml:space="preserve">, such elements offer power inference as well as entrée’s facilitation. </w:t>
      </w:r>
      <w:r w:rsidR="00DC7413">
        <w:rPr>
          <w:rFonts w:ascii="Times New Roman" w:hAnsi="Times New Roman" w:cs="Times New Roman"/>
          <w:color w:val="1D1D1D"/>
          <w:sz w:val="24"/>
          <w:szCs w:val="24"/>
          <w:shd w:val="clear" w:color="auto" w:fill="FFFFFF"/>
        </w:rPr>
        <w:t>Argentina scores 49</w:t>
      </w:r>
      <w:r w:rsidR="00A760B4">
        <w:rPr>
          <w:rFonts w:ascii="Times New Roman" w:hAnsi="Times New Roman" w:cs="Times New Roman"/>
          <w:color w:val="1D1D1D"/>
          <w:sz w:val="24"/>
          <w:szCs w:val="24"/>
          <w:shd w:val="clear" w:color="auto" w:fill="FFFFFF"/>
        </w:rPr>
        <w:t>%</w:t>
      </w:r>
      <w:r w:rsidR="00DC7413">
        <w:rPr>
          <w:rFonts w:ascii="Times New Roman" w:hAnsi="Times New Roman" w:cs="Times New Roman"/>
          <w:color w:val="1D1D1D"/>
          <w:sz w:val="24"/>
          <w:szCs w:val="24"/>
          <w:shd w:val="clear" w:color="auto" w:fill="FFFFFF"/>
        </w:rPr>
        <w:t xml:space="preserve"> while Croatia reports </w:t>
      </w:r>
      <w:r w:rsidR="00A760B4">
        <w:rPr>
          <w:rFonts w:ascii="Times New Roman" w:hAnsi="Times New Roman" w:cs="Times New Roman"/>
          <w:color w:val="1D1D1D"/>
          <w:sz w:val="24"/>
          <w:szCs w:val="24"/>
          <w:shd w:val="clear" w:color="auto" w:fill="FFFFFF"/>
        </w:rPr>
        <w:t xml:space="preserve">73%. </w:t>
      </w:r>
    </w:p>
    <w:p w:rsidR="00F00D03" w:rsidRDefault="00F00D03" w:rsidP="00F00D03">
      <w:pPr>
        <w:pStyle w:val="ListParagraph"/>
        <w:numPr>
          <w:ilvl w:val="0"/>
          <w:numId w:val="1"/>
        </w:numPr>
        <w:spacing w:line="480" w:lineRule="auto"/>
        <w:rPr>
          <w:rFonts w:ascii="Times New Roman" w:hAnsi="Times New Roman" w:cs="Times New Roman"/>
          <w:i/>
          <w:color w:val="1D1D1D"/>
          <w:sz w:val="24"/>
          <w:szCs w:val="24"/>
          <w:shd w:val="clear" w:color="auto" w:fill="FFFFFF"/>
        </w:rPr>
      </w:pPr>
      <w:r w:rsidRPr="00F00D03">
        <w:rPr>
          <w:rFonts w:ascii="Times New Roman" w:hAnsi="Times New Roman" w:cs="Times New Roman"/>
          <w:i/>
          <w:color w:val="1D1D1D"/>
          <w:sz w:val="24"/>
          <w:szCs w:val="24"/>
          <w:shd w:val="clear" w:color="auto" w:fill="FFFFFF"/>
        </w:rPr>
        <w:t>Individualism</w:t>
      </w:r>
    </w:p>
    <w:p w:rsidR="00F00D03" w:rsidRDefault="00DC7413" w:rsidP="00ED670C">
      <w:pPr>
        <w:spacing w:line="480" w:lineRule="auto"/>
        <w:ind w:firstLine="36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lastRenderedPageBreak/>
        <w:t>The significant aspect handled by such an individualism element is the level through which a society maintains interdependence among its people. Therefo</w:t>
      </w:r>
      <w:r w:rsidR="00B241EF">
        <w:rPr>
          <w:rFonts w:ascii="Times New Roman" w:hAnsi="Times New Roman" w:cs="Times New Roman"/>
          <w:color w:val="1D1D1D"/>
          <w:sz w:val="24"/>
          <w:szCs w:val="24"/>
          <w:shd w:val="clear" w:color="auto" w:fill="FFFFFF"/>
        </w:rPr>
        <w:t>re, individualism involves whether an</w:t>
      </w:r>
      <w:r>
        <w:rPr>
          <w:rFonts w:ascii="Times New Roman" w:hAnsi="Times New Roman" w:cs="Times New Roman"/>
          <w:color w:val="1D1D1D"/>
          <w:sz w:val="24"/>
          <w:szCs w:val="24"/>
          <w:shd w:val="clear" w:color="auto" w:fill="FFFFFF"/>
        </w:rPr>
        <w:t xml:space="preserve"> individual’s self-image is described according to “I” or “We”</w:t>
      </w:r>
      <w:r w:rsidR="00A50600">
        <w:rPr>
          <w:rFonts w:ascii="Times New Roman" w:hAnsi="Times New Roman" w:cs="Times New Roman"/>
          <w:color w:val="1D1D1D"/>
          <w:sz w:val="24"/>
          <w:szCs w:val="24"/>
          <w:shd w:val="clear" w:color="auto" w:fill="FFFFFF"/>
        </w:rPr>
        <w:t xml:space="preserve"> </w:t>
      </w:r>
      <w:r w:rsidR="00A50600">
        <w:rPr>
          <w:rFonts w:ascii="Times New Roman" w:hAnsi="Times New Roman" w:cs="Times New Roman"/>
          <w:color w:val="1D1D1D"/>
          <w:sz w:val="24"/>
          <w:szCs w:val="24"/>
          <w:shd w:val="clear" w:color="auto" w:fill="FFFFFF"/>
        </w:rPr>
        <w:t>(</w:t>
      </w:r>
      <w:r w:rsidR="00A50600">
        <w:rPr>
          <w:rFonts w:ascii="Times New Roman" w:hAnsi="Times New Roman" w:cs="Times New Roman"/>
          <w:color w:val="000000"/>
          <w:sz w:val="24"/>
          <w:szCs w:val="24"/>
          <w:shd w:val="clear" w:color="auto" w:fill="FFFFFF"/>
        </w:rPr>
        <w:t xml:space="preserve">Tuleja, </w:t>
      </w:r>
      <w:r w:rsidR="00A50600" w:rsidRPr="00A50600">
        <w:rPr>
          <w:rFonts w:ascii="Times New Roman" w:hAnsi="Times New Roman" w:cs="Times New Roman"/>
          <w:color w:val="000000"/>
          <w:sz w:val="24"/>
          <w:szCs w:val="24"/>
          <w:shd w:val="clear" w:color="auto" w:fill="FFFFFF"/>
        </w:rPr>
        <w:t>2016). </w:t>
      </w:r>
      <w:r>
        <w:rPr>
          <w:rFonts w:ascii="Times New Roman" w:hAnsi="Times New Roman" w:cs="Times New Roman"/>
          <w:color w:val="1D1D1D"/>
          <w:sz w:val="24"/>
          <w:szCs w:val="24"/>
          <w:shd w:val="clear" w:color="auto" w:fill="FFFFFF"/>
        </w:rPr>
        <w:t xml:space="preserve">As a result, in an individualist society, the link between the employer and the employee seems to be calculative; hence, a strict distinction between work and private life. Argentina scores 46 while Croatia has </w:t>
      </w:r>
      <w:r w:rsidR="00A760B4">
        <w:rPr>
          <w:rFonts w:ascii="Times New Roman" w:hAnsi="Times New Roman" w:cs="Times New Roman"/>
          <w:color w:val="1D1D1D"/>
          <w:sz w:val="24"/>
          <w:szCs w:val="24"/>
          <w:shd w:val="clear" w:color="auto" w:fill="FFFFFF"/>
        </w:rPr>
        <w:t>33%.</w:t>
      </w:r>
    </w:p>
    <w:p w:rsidR="00DC7413" w:rsidRDefault="00DC7413" w:rsidP="00DC7413">
      <w:pPr>
        <w:pStyle w:val="ListParagraph"/>
        <w:numPr>
          <w:ilvl w:val="0"/>
          <w:numId w:val="1"/>
        </w:numPr>
        <w:spacing w:line="480" w:lineRule="auto"/>
        <w:rPr>
          <w:rFonts w:ascii="Times New Roman" w:hAnsi="Times New Roman" w:cs="Times New Roman"/>
          <w:i/>
          <w:color w:val="1D1D1D"/>
          <w:sz w:val="24"/>
          <w:szCs w:val="24"/>
          <w:shd w:val="clear" w:color="auto" w:fill="FFFFFF"/>
        </w:rPr>
      </w:pPr>
      <w:r w:rsidRPr="00DC7413">
        <w:rPr>
          <w:rFonts w:ascii="Times New Roman" w:hAnsi="Times New Roman" w:cs="Times New Roman"/>
          <w:i/>
          <w:color w:val="1D1D1D"/>
          <w:sz w:val="24"/>
          <w:szCs w:val="24"/>
          <w:shd w:val="clear" w:color="auto" w:fill="FFFFFF"/>
        </w:rPr>
        <w:t>Masculinity</w:t>
      </w:r>
    </w:p>
    <w:p w:rsidR="00DC7413" w:rsidRDefault="00710249" w:rsidP="00ED670C">
      <w:pPr>
        <w:spacing w:line="480" w:lineRule="auto"/>
        <w:ind w:firstLine="36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The masculinity element (high score) reflects that the society is driven </w:t>
      </w:r>
      <w:r w:rsidR="00F21853">
        <w:rPr>
          <w:rFonts w:ascii="Times New Roman" w:hAnsi="Times New Roman" w:cs="Times New Roman"/>
          <w:noProof/>
          <w:color w:val="1D1D1D"/>
          <w:sz w:val="24"/>
          <w:szCs w:val="24"/>
          <w:shd w:val="clear" w:color="auto" w:fill="FFFFFF"/>
        </w:rPr>
        <w:t>by</w:t>
      </w:r>
      <w:r>
        <w:rPr>
          <w:rFonts w:ascii="Times New Roman" w:hAnsi="Times New Roman" w:cs="Times New Roman"/>
          <w:color w:val="1D1D1D"/>
          <w:sz w:val="24"/>
          <w:szCs w:val="24"/>
          <w:shd w:val="clear" w:color="auto" w:fill="FFFFFF"/>
        </w:rPr>
        <w:t xml:space="preserve"> competition, success, and achievement. Given such a situation, success is determined by the best in the field or the winner- a value framework that begins at schools and progresses across the organizational life. </w:t>
      </w:r>
      <w:r w:rsidR="003B5BD6">
        <w:rPr>
          <w:rFonts w:ascii="Times New Roman" w:hAnsi="Times New Roman" w:cs="Times New Roman"/>
          <w:color w:val="1D1D1D"/>
          <w:sz w:val="24"/>
          <w:szCs w:val="24"/>
          <w:shd w:val="clear" w:color="auto" w:fill="FFFFFF"/>
        </w:rPr>
        <w:t xml:space="preserve">Compared to feminine (low score), masculinity motivates individuals to do the best </w:t>
      </w:r>
      <w:r w:rsidR="00B241EF">
        <w:rPr>
          <w:rFonts w:ascii="Times New Roman" w:hAnsi="Times New Roman" w:cs="Times New Roman"/>
          <w:color w:val="1D1D1D"/>
          <w:sz w:val="24"/>
          <w:szCs w:val="24"/>
          <w:shd w:val="clear" w:color="auto" w:fill="FFFFFF"/>
        </w:rPr>
        <w:t>and not to</w:t>
      </w:r>
      <w:r w:rsidR="003B5BD6">
        <w:rPr>
          <w:rFonts w:ascii="Times New Roman" w:hAnsi="Times New Roman" w:cs="Times New Roman"/>
          <w:color w:val="1D1D1D"/>
          <w:sz w:val="24"/>
          <w:szCs w:val="24"/>
          <w:shd w:val="clear" w:color="auto" w:fill="FFFFFF"/>
        </w:rPr>
        <w:t xml:space="preserve"> like </w:t>
      </w:r>
      <w:r w:rsidR="00A50600">
        <w:rPr>
          <w:rFonts w:ascii="Times New Roman" w:hAnsi="Times New Roman" w:cs="Times New Roman"/>
          <w:color w:val="1D1D1D"/>
          <w:sz w:val="24"/>
          <w:szCs w:val="24"/>
          <w:shd w:val="clear" w:color="auto" w:fill="FFFFFF"/>
        </w:rPr>
        <w:t xml:space="preserve">what they do (feminine) </w:t>
      </w:r>
      <w:r w:rsidR="00A50600">
        <w:rPr>
          <w:rFonts w:ascii="Times New Roman" w:hAnsi="Times New Roman" w:cs="Times New Roman"/>
          <w:color w:val="1D1D1D"/>
          <w:sz w:val="24"/>
          <w:szCs w:val="24"/>
          <w:shd w:val="clear" w:color="auto" w:fill="FFFFFF"/>
        </w:rPr>
        <w:t>(</w:t>
      </w:r>
      <w:r w:rsidR="00A50600">
        <w:rPr>
          <w:rFonts w:ascii="Times New Roman" w:hAnsi="Times New Roman" w:cs="Times New Roman"/>
          <w:color w:val="000000"/>
          <w:sz w:val="24"/>
          <w:szCs w:val="24"/>
          <w:shd w:val="clear" w:color="auto" w:fill="FFFFFF"/>
        </w:rPr>
        <w:t xml:space="preserve">Tuleja, </w:t>
      </w:r>
      <w:r w:rsidR="00A50600" w:rsidRPr="00A50600">
        <w:rPr>
          <w:rFonts w:ascii="Times New Roman" w:hAnsi="Times New Roman" w:cs="Times New Roman"/>
          <w:color w:val="000000"/>
          <w:sz w:val="24"/>
          <w:szCs w:val="24"/>
          <w:shd w:val="clear" w:color="auto" w:fill="FFFFFF"/>
        </w:rPr>
        <w:t>2016). </w:t>
      </w:r>
      <w:r w:rsidR="003B5BD6">
        <w:rPr>
          <w:rFonts w:ascii="Times New Roman" w:hAnsi="Times New Roman" w:cs="Times New Roman"/>
          <w:color w:val="1D1D1D"/>
          <w:sz w:val="24"/>
          <w:szCs w:val="24"/>
          <w:shd w:val="clear" w:color="auto" w:fill="FFFFFF"/>
        </w:rPr>
        <w:t xml:space="preserve"> Therefore, Argentina scores 56</w:t>
      </w:r>
      <w:r w:rsidR="00A760B4">
        <w:rPr>
          <w:rFonts w:ascii="Times New Roman" w:hAnsi="Times New Roman" w:cs="Times New Roman"/>
          <w:color w:val="1D1D1D"/>
          <w:sz w:val="24"/>
          <w:szCs w:val="24"/>
          <w:shd w:val="clear" w:color="auto" w:fill="FFFFFF"/>
        </w:rPr>
        <w:t>%</w:t>
      </w:r>
      <w:r w:rsidR="003B5BD6">
        <w:rPr>
          <w:rFonts w:ascii="Times New Roman" w:hAnsi="Times New Roman" w:cs="Times New Roman"/>
          <w:color w:val="1D1D1D"/>
          <w:sz w:val="24"/>
          <w:szCs w:val="24"/>
          <w:shd w:val="clear" w:color="auto" w:fill="FFFFFF"/>
        </w:rPr>
        <w:t xml:space="preserve"> while Croatia is at</w:t>
      </w:r>
      <w:r w:rsidR="00B241EF">
        <w:rPr>
          <w:rFonts w:ascii="Times New Roman" w:hAnsi="Times New Roman" w:cs="Times New Roman"/>
          <w:color w:val="1D1D1D"/>
          <w:sz w:val="24"/>
          <w:szCs w:val="24"/>
          <w:shd w:val="clear" w:color="auto" w:fill="FFFFFF"/>
        </w:rPr>
        <w:t xml:space="preserve"> </w:t>
      </w:r>
      <w:r w:rsidR="00A760B4">
        <w:rPr>
          <w:rFonts w:ascii="Times New Roman" w:hAnsi="Times New Roman" w:cs="Times New Roman"/>
          <w:color w:val="1D1D1D"/>
          <w:sz w:val="24"/>
          <w:szCs w:val="24"/>
          <w:shd w:val="clear" w:color="auto" w:fill="FFFFFF"/>
        </w:rPr>
        <w:t>40%</w:t>
      </w:r>
    </w:p>
    <w:p w:rsidR="003B5BD6" w:rsidRDefault="003B5BD6" w:rsidP="003B5BD6">
      <w:pPr>
        <w:pStyle w:val="ListParagraph"/>
        <w:numPr>
          <w:ilvl w:val="0"/>
          <w:numId w:val="1"/>
        </w:numPr>
        <w:spacing w:line="480" w:lineRule="auto"/>
        <w:rPr>
          <w:rFonts w:ascii="Times New Roman" w:hAnsi="Times New Roman" w:cs="Times New Roman"/>
          <w:i/>
          <w:color w:val="1D1D1D"/>
          <w:sz w:val="24"/>
          <w:szCs w:val="24"/>
          <w:shd w:val="clear" w:color="auto" w:fill="FFFFFF"/>
        </w:rPr>
      </w:pPr>
      <w:r w:rsidRPr="003B5BD6">
        <w:rPr>
          <w:rFonts w:ascii="Times New Roman" w:hAnsi="Times New Roman" w:cs="Times New Roman"/>
          <w:i/>
          <w:color w:val="1D1D1D"/>
          <w:sz w:val="24"/>
          <w:szCs w:val="24"/>
          <w:shd w:val="clear" w:color="auto" w:fill="FFFFFF"/>
        </w:rPr>
        <w:t>Uncertainty Avoidance</w:t>
      </w:r>
    </w:p>
    <w:p w:rsidR="000B5E6E" w:rsidRDefault="003B5BD6" w:rsidP="00ED670C">
      <w:pPr>
        <w:spacing w:line="480" w:lineRule="auto"/>
        <w:ind w:firstLine="36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The aspect of uncertainty avoidance addresses how a given society </w:t>
      </w:r>
      <w:r w:rsidR="00FD1F4A">
        <w:rPr>
          <w:rFonts w:ascii="Times New Roman" w:hAnsi="Times New Roman" w:cs="Times New Roman"/>
          <w:color w:val="1D1D1D"/>
          <w:sz w:val="24"/>
          <w:szCs w:val="24"/>
          <w:shd w:val="clear" w:color="auto" w:fill="FFFFFF"/>
        </w:rPr>
        <w:t>considers the fact that the future is not foreseeable: should they attempt controlling the future or should they just allow it to happen? Such an ambiguity, however, comes with anxiety</w:t>
      </w:r>
      <w:r w:rsidR="006F410F">
        <w:rPr>
          <w:rFonts w:ascii="Times New Roman" w:hAnsi="Times New Roman" w:cs="Times New Roman"/>
          <w:color w:val="1D1D1D"/>
          <w:sz w:val="24"/>
          <w:szCs w:val="24"/>
          <w:shd w:val="clear" w:color="auto" w:fill="FFFFFF"/>
        </w:rPr>
        <w:t xml:space="preserve"> </w:t>
      </w:r>
      <w:r w:rsidR="000B5E6E">
        <w:rPr>
          <w:rFonts w:ascii="Times New Roman" w:hAnsi="Times New Roman" w:cs="Times New Roman"/>
          <w:color w:val="1D1D1D"/>
          <w:sz w:val="24"/>
          <w:szCs w:val="24"/>
          <w:shd w:val="clear" w:color="auto" w:fill="FFFFFF"/>
        </w:rPr>
        <w:t>and it is handled differently within</w:t>
      </w:r>
      <w:r w:rsidR="006F410F">
        <w:rPr>
          <w:rFonts w:ascii="Times New Roman" w:hAnsi="Times New Roman" w:cs="Times New Roman"/>
          <w:color w:val="1D1D1D"/>
          <w:sz w:val="24"/>
          <w:szCs w:val="24"/>
          <w:shd w:val="clear" w:color="auto" w:fill="FFFFFF"/>
        </w:rPr>
        <w:t xml:space="preserve"> different cultures. </w:t>
      </w:r>
      <w:r w:rsidR="000B5E6E">
        <w:rPr>
          <w:rFonts w:ascii="Times New Roman" w:hAnsi="Times New Roman" w:cs="Times New Roman"/>
          <w:color w:val="1D1D1D"/>
          <w:sz w:val="24"/>
          <w:szCs w:val="24"/>
          <w:shd w:val="clear" w:color="auto" w:fill="FFFFFF"/>
        </w:rPr>
        <w:t>In other words, uncertainty avoidance is the extent to which a culture’s members experience threat from the unknown or ambiguous conditions and create institutions and beliefs in an attempt to avoid them. Argentina scores 86</w:t>
      </w:r>
      <w:r w:rsidR="00A760B4">
        <w:rPr>
          <w:rFonts w:ascii="Times New Roman" w:hAnsi="Times New Roman" w:cs="Times New Roman"/>
          <w:color w:val="1D1D1D"/>
          <w:sz w:val="24"/>
          <w:szCs w:val="24"/>
          <w:shd w:val="clear" w:color="auto" w:fill="FFFFFF"/>
        </w:rPr>
        <w:t>%</w:t>
      </w:r>
      <w:r w:rsidR="000B5E6E">
        <w:rPr>
          <w:rFonts w:ascii="Times New Roman" w:hAnsi="Times New Roman" w:cs="Times New Roman"/>
          <w:color w:val="1D1D1D"/>
          <w:sz w:val="24"/>
          <w:szCs w:val="24"/>
          <w:shd w:val="clear" w:color="auto" w:fill="FFFFFF"/>
        </w:rPr>
        <w:t xml:space="preserve"> while Croatia has </w:t>
      </w:r>
      <w:r w:rsidR="00A760B4">
        <w:rPr>
          <w:rFonts w:ascii="Times New Roman" w:hAnsi="Times New Roman" w:cs="Times New Roman"/>
          <w:color w:val="1D1D1D"/>
          <w:sz w:val="24"/>
          <w:szCs w:val="24"/>
          <w:shd w:val="clear" w:color="auto" w:fill="FFFFFF"/>
        </w:rPr>
        <w:t>80%.</w:t>
      </w:r>
    </w:p>
    <w:p w:rsidR="003B5BD6" w:rsidRDefault="000B5E6E" w:rsidP="000B5E6E">
      <w:pPr>
        <w:pStyle w:val="ListParagraph"/>
        <w:numPr>
          <w:ilvl w:val="0"/>
          <w:numId w:val="1"/>
        </w:numPr>
        <w:spacing w:line="480" w:lineRule="auto"/>
        <w:rPr>
          <w:rFonts w:ascii="Times New Roman" w:hAnsi="Times New Roman" w:cs="Times New Roman"/>
          <w:i/>
          <w:color w:val="1D1D1D"/>
          <w:sz w:val="24"/>
          <w:szCs w:val="24"/>
          <w:shd w:val="clear" w:color="auto" w:fill="FFFFFF"/>
        </w:rPr>
      </w:pPr>
      <w:r w:rsidRPr="000B5E6E">
        <w:rPr>
          <w:rFonts w:ascii="Times New Roman" w:hAnsi="Times New Roman" w:cs="Times New Roman"/>
          <w:i/>
          <w:color w:val="1D1D1D"/>
          <w:sz w:val="24"/>
          <w:szCs w:val="24"/>
          <w:shd w:val="clear" w:color="auto" w:fill="FFFFFF"/>
        </w:rPr>
        <w:t xml:space="preserve">Long-term Orientation </w:t>
      </w:r>
    </w:p>
    <w:p w:rsidR="000B5E6E" w:rsidRDefault="000B5E6E" w:rsidP="00ED670C">
      <w:pPr>
        <w:spacing w:line="480" w:lineRule="auto"/>
        <w:ind w:firstLine="36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lastRenderedPageBreak/>
        <w:t>Such an aspect defines how each society maintains some links or relations with its past while handling both current and future challenges. Argentina, for example, is a normative society since it reports a low score</w:t>
      </w:r>
      <w:r w:rsidR="00B241EF">
        <w:rPr>
          <w:rFonts w:ascii="Times New Roman" w:hAnsi="Times New Roman" w:cs="Times New Roman"/>
          <w:color w:val="1D1D1D"/>
          <w:sz w:val="24"/>
          <w:szCs w:val="24"/>
          <w:shd w:val="clear" w:color="auto" w:fill="FFFFFF"/>
        </w:rPr>
        <w:t xml:space="preserve"> (20%)</w:t>
      </w:r>
      <w:r>
        <w:rPr>
          <w:rFonts w:ascii="Times New Roman" w:hAnsi="Times New Roman" w:cs="Times New Roman"/>
          <w:color w:val="1D1D1D"/>
          <w:sz w:val="24"/>
          <w:szCs w:val="24"/>
          <w:shd w:val="clear" w:color="auto" w:fill="FFFFFF"/>
        </w:rPr>
        <w:t xml:space="preserve"> on such an aspect. The society considers maintaining </w:t>
      </w:r>
      <w:r w:rsidRPr="00F21853">
        <w:rPr>
          <w:rFonts w:ascii="Times New Roman" w:hAnsi="Times New Roman" w:cs="Times New Roman"/>
          <w:noProof/>
          <w:color w:val="1D1D1D"/>
          <w:sz w:val="24"/>
          <w:szCs w:val="24"/>
          <w:shd w:val="clear" w:color="auto" w:fill="FFFFFF"/>
        </w:rPr>
        <w:t>time-hono</w:t>
      </w:r>
      <w:r w:rsidR="00F21853">
        <w:rPr>
          <w:rFonts w:ascii="Times New Roman" w:hAnsi="Times New Roman" w:cs="Times New Roman"/>
          <w:noProof/>
          <w:color w:val="1D1D1D"/>
          <w:sz w:val="24"/>
          <w:szCs w:val="24"/>
          <w:shd w:val="clear" w:color="auto" w:fill="FFFFFF"/>
        </w:rPr>
        <w:t>u</w:t>
      </w:r>
      <w:r w:rsidRPr="00F21853">
        <w:rPr>
          <w:rFonts w:ascii="Times New Roman" w:hAnsi="Times New Roman" w:cs="Times New Roman"/>
          <w:noProof/>
          <w:color w:val="1D1D1D"/>
          <w:sz w:val="24"/>
          <w:szCs w:val="24"/>
          <w:shd w:val="clear" w:color="auto" w:fill="FFFFFF"/>
        </w:rPr>
        <w:t>red</w:t>
      </w:r>
      <w:r>
        <w:rPr>
          <w:rFonts w:ascii="Times New Roman" w:hAnsi="Times New Roman" w:cs="Times New Roman"/>
          <w:color w:val="1D1D1D"/>
          <w:sz w:val="24"/>
          <w:szCs w:val="24"/>
          <w:shd w:val="clear" w:color="auto" w:fill="FFFFFF"/>
        </w:rPr>
        <w:t xml:space="preserve"> norms and traditions when using suspicion in viewing the societal change. </w:t>
      </w:r>
      <w:r w:rsidR="00B241EF">
        <w:rPr>
          <w:rFonts w:ascii="Times New Roman" w:hAnsi="Times New Roman" w:cs="Times New Roman"/>
          <w:color w:val="1D1D1D"/>
          <w:sz w:val="24"/>
          <w:szCs w:val="24"/>
          <w:shd w:val="clear" w:color="auto" w:fill="FFFFFF"/>
        </w:rPr>
        <w:t xml:space="preserve">As a result, Argentina considers achieving quick results since it exhibits much respect for traditions. Croatia, on the other hand, scores </w:t>
      </w:r>
      <w:r w:rsidR="00A760B4">
        <w:rPr>
          <w:rFonts w:ascii="Times New Roman" w:hAnsi="Times New Roman" w:cs="Times New Roman"/>
          <w:color w:val="1D1D1D"/>
          <w:sz w:val="24"/>
          <w:szCs w:val="24"/>
          <w:shd w:val="clear" w:color="auto" w:fill="FFFFFF"/>
        </w:rPr>
        <w:t xml:space="preserve">58%. </w:t>
      </w:r>
    </w:p>
    <w:p w:rsidR="000B5E6E" w:rsidRPr="000B5E6E" w:rsidRDefault="000B5E6E" w:rsidP="000B5E6E">
      <w:pPr>
        <w:pStyle w:val="ListParagraph"/>
        <w:numPr>
          <w:ilvl w:val="0"/>
          <w:numId w:val="1"/>
        </w:numPr>
        <w:spacing w:line="480" w:lineRule="auto"/>
        <w:rPr>
          <w:rFonts w:ascii="Times New Roman" w:hAnsi="Times New Roman" w:cs="Times New Roman"/>
          <w:i/>
          <w:color w:val="1D1D1D"/>
          <w:sz w:val="24"/>
          <w:szCs w:val="24"/>
          <w:shd w:val="clear" w:color="auto" w:fill="FFFFFF"/>
        </w:rPr>
      </w:pPr>
      <w:r w:rsidRPr="000B5E6E">
        <w:rPr>
          <w:rFonts w:ascii="Times New Roman" w:hAnsi="Times New Roman" w:cs="Times New Roman"/>
          <w:i/>
          <w:color w:val="1D1D1D"/>
          <w:sz w:val="24"/>
          <w:szCs w:val="24"/>
          <w:shd w:val="clear" w:color="auto" w:fill="FFFFFF"/>
        </w:rPr>
        <w:t>Indulgence</w:t>
      </w:r>
    </w:p>
    <w:p w:rsidR="000B5E6E" w:rsidRDefault="00591751" w:rsidP="00ED670C">
      <w:pPr>
        <w:spacing w:line="480" w:lineRule="auto"/>
        <w:ind w:firstLine="36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Indulgence is the level through which persons attempt controlling their impulses and desires, according to the manner they were brought up. The extent to which children are socialized is one issue currently confronting humanity and also in the f</w:t>
      </w:r>
      <w:r w:rsidR="00A50600">
        <w:rPr>
          <w:rFonts w:ascii="Times New Roman" w:hAnsi="Times New Roman" w:cs="Times New Roman"/>
          <w:color w:val="1D1D1D"/>
          <w:sz w:val="24"/>
          <w:szCs w:val="24"/>
          <w:shd w:val="clear" w:color="auto" w:fill="FFFFFF"/>
        </w:rPr>
        <w:t>uture (</w:t>
      </w:r>
      <w:r w:rsidR="00A50600">
        <w:rPr>
          <w:rFonts w:ascii="Times New Roman" w:hAnsi="Times New Roman" w:cs="Times New Roman"/>
          <w:color w:val="000000"/>
          <w:sz w:val="24"/>
          <w:szCs w:val="24"/>
          <w:shd w:val="clear" w:color="auto" w:fill="FFFFFF"/>
        </w:rPr>
        <w:t xml:space="preserve">Vinken, Soeters, </w:t>
      </w:r>
      <w:r w:rsidR="00A50600" w:rsidRPr="00A50600">
        <w:rPr>
          <w:rFonts w:ascii="Times New Roman" w:hAnsi="Times New Roman" w:cs="Times New Roman"/>
          <w:color w:val="000000"/>
          <w:sz w:val="24"/>
          <w:szCs w:val="24"/>
          <w:shd w:val="clear" w:color="auto" w:fill="FFFFFF"/>
        </w:rPr>
        <w:t>&amp; Ester,</w:t>
      </w:r>
      <w:r w:rsidR="00A50600">
        <w:rPr>
          <w:rFonts w:ascii="Times New Roman" w:hAnsi="Times New Roman" w:cs="Times New Roman"/>
          <w:color w:val="000000"/>
          <w:sz w:val="24"/>
          <w:szCs w:val="24"/>
          <w:shd w:val="clear" w:color="auto" w:fill="FFFFFF"/>
        </w:rPr>
        <w:t xml:space="preserve"> </w:t>
      </w:r>
      <w:r w:rsidR="00A50600" w:rsidRPr="00A50600">
        <w:rPr>
          <w:rFonts w:ascii="Times New Roman" w:hAnsi="Times New Roman" w:cs="Times New Roman"/>
          <w:color w:val="000000"/>
          <w:sz w:val="24"/>
          <w:szCs w:val="24"/>
          <w:shd w:val="clear" w:color="auto" w:fill="FFFFFF"/>
        </w:rPr>
        <w:t>2004). </w:t>
      </w:r>
      <w:r>
        <w:rPr>
          <w:rFonts w:ascii="Times New Roman" w:hAnsi="Times New Roman" w:cs="Times New Roman"/>
          <w:color w:val="1D1D1D"/>
          <w:sz w:val="24"/>
          <w:szCs w:val="24"/>
          <w:shd w:val="clear" w:color="auto" w:fill="FFFFFF"/>
        </w:rPr>
        <w:t xml:space="preserve"> High score in indulgence implies that such a society has individuals with a willingness to understand their desires and impulses </w:t>
      </w:r>
      <w:r w:rsidR="00F21853">
        <w:rPr>
          <w:rFonts w:ascii="Times New Roman" w:hAnsi="Times New Roman" w:cs="Times New Roman"/>
          <w:noProof/>
          <w:color w:val="1D1D1D"/>
          <w:sz w:val="24"/>
          <w:szCs w:val="24"/>
          <w:shd w:val="clear" w:color="auto" w:fill="FFFFFF"/>
        </w:rPr>
        <w:t>with</w:t>
      </w:r>
      <w:r>
        <w:rPr>
          <w:rFonts w:ascii="Times New Roman" w:hAnsi="Times New Roman" w:cs="Times New Roman"/>
          <w:color w:val="1D1D1D"/>
          <w:sz w:val="24"/>
          <w:szCs w:val="24"/>
          <w:shd w:val="clear" w:color="auto" w:fill="FFFFFF"/>
        </w:rPr>
        <w:t xml:space="preserve"> respect to having fun and enjoying life. As a result, such societies have optimism and a positive attitude as well. Argentina scores 62 while Croatia has </w:t>
      </w:r>
      <w:r w:rsidR="00A760B4">
        <w:rPr>
          <w:rFonts w:ascii="Times New Roman" w:hAnsi="Times New Roman" w:cs="Times New Roman"/>
          <w:color w:val="1D1D1D"/>
          <w:sz w:val="24"/>
          <w:szCs w:val="24"/>
          <w:shd w:val="clear" w:color="auto" w:fill="FFFFFF"/>
        </w:rPr>
        <w:t>33%.</w:t>
      </w:r>
    </w:p>
    <w:p w:rsidR="00A53516" w:rsidRDefault="00A53516" w:rsidP="000B5E6E">
      <w:pPr>
        <w:spacing w:line="480" w:lineRule="auto"/>
        <w:rPr>
          <w:rFonts w:ascii="Times New Roman" w:hAnsi="Times New Roman" w:cs="Times New Roman"/>
          <w:b/>
          <w:color w:val="1D1D1D"/>
          <w:sz w:val="24"/>
          <w:szCs w:val="24"/>
          <w:shd w:val="clear" w:color="auto" w:fill="FFFFFF"/>
        </w:rPr>
      </w:pPr>
      <w:r w:rsidRPr="00A53516">
        <w:rPr>
          <w:rFonts w:ascii="Times New Roman" w:hAnsi="Times New Roman" w:cs="Times New Roman"/>
          <w:b/>
          <w:color w:val="1D1D1D"/>
          <w:sz w:val="24"/>
          <w:szCs w:val="24"/>
          <w:shd w:val="clear" w:color="auto" w:fill="FFFFFF"/>
        </w:rPr>
        <w:t>Conclusion</w:t>
      </w:r>
    </w:p>
    <w:p w:rsidR="00A53516" w:rsidRDefault="00A53516" w:rsidP="00ED670C">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Social and political interactions across different societies characterize the contemporary businesses, trough technology and management transfer, as well as constant impacting competition. As a result, despite numerous management and business possibilities being established, there is an exposed risk due to the influence </w:t>
      </w:r>
      <w:r w:rsidR="00F21853">
        <w:rPr>
          <w:rFonts w:ascii="Times New Roman" w:hAnsi="Times New Roman" w:cs="Times New Roman"/>
          <w:noProof/>
          <w:color w:val="1D1D1D"/>
          <w:sz w:val="24"/>
          <w:szCs w:val="24"/>
          <w:shd w:val="clear" w:color="auto" w:fill="FFFFFF"/>
        </w:rPr>
        <w:t>of</w:t>
      </w:r>
      <w:r>
        <w:rPr>
          <w:rFonts w:ascii="Times New Roman" w:hAnsi="Times New Roman" w:cs="Times New Roman"/>
          <w:color w:val="1D1D1D"/>
          <w:sz w:val="24"/>
          <w:szCs w:val="24"/>
          <w:shd w:val="clear" w:color="auto" w:fill="FFFFFF"/>
        </w:rPr>
        <w:t xml:space="preserve"> diversified national cultures, practices, and values. Therefore, despite being not active or active global market members, managers should recognize the significance of the cultural environment as described in the </w:t>
      </w:r>
      <w:r w:rsidRPr="009A0301">
        <w:rPr>
          <w:rFonts w:ascii="Times New Roman" w:hAnsi="Times New Roman" w:cs="Times New Roman"/>
          <w:color w:val="1D1D1D"/>
          <w:sz w:val="24"/>
          <w:szCs w:val="24"/>
          <w:shd w:val="clear" w:color="auto" w:fill="FFFFFF"/>
        </w:rPr>
        <w:t>Hofstede’s Six Dimensions of Culture</w:t>
      </w:r>
    </w:p>
    <w:p w:rsidR="008B12A5" w:rsidRDefault="008B12A5" w:rsidP="00A50600">
      <w:pPr>
        <w:spacing w:line="480" w:lineRule="auto"/>
        <w:jc w:val="center"/>
        <w:rPr>
          <w:rFonts w:ascii="Times New Roman" w:hAnsi="Times New Roman" w:cs="Times New Roman"/>
          <w:b/>
          <w:color w:val="1D1D1D"/>
          <w:sz w:val="24"/>
          <w:szCs w:val="24"/>
          <w:shd w:val="clear" w:color="auto" w:fill="FFFFFF"/>
        </w:rPr>
      </w:pPr>
      <w:r w:rsidRPr="008B12A5">
        <w:rPr>
          <w:rFonts w:ascii="Times New Roman" w:hAnsi="Times New Roman" w:cs="Times New Roman"/>
          <w:b/>
          <w:color w:val="1D1D1D"/>
          <w:sz w:val="24"/>
          <w:szCs w:val="24"/>
          <w:shd w:val="clear" w:color="auto" w:fill="FFFFFF"/>
        </w:rPr>
        <w:lastRenderedPageBreak/>
        <w:t>References</w:t>
      </w:r>
    </w:p>
    <w:p w:rsidR="00A53516" w:rsidRPr="00A50600" w:rsidRDefault="00A53516" w:rsidP="00A50600">
      <w:pPr>
        <w:spacing w:line="480" w:lineRule="auto"/>
        <w:ind w:left="720" w:hanging="720"/>
        <w:rPr>
          <w:rFonts w:ascii="Times New Roman" w:hAnsi="Times New Roman" w:cs="Times New Roman"/>
          <w:color w:val="000000"/>
          <w:sz w:val="24"/>
          <w:szCs w:val="24"/>
          <w:shd w:val="clear" w:color="auto" w:fill="FFFFFF"/>
        </w:rPr>
      </w:pPr>
      <w:r w:rsidRPr="00A50600">
        <w:rPr>
          <w:rFonts w:ascii="Times New Roman" w:hAnsi="Times New Roman" w:cs="Times New Roman"/>
          <w:color w:val="000000"/>
          <w:sz w:val="24"/>
          <w:szCs w:val="24"/>
          <w:shd w:val="clear" w:color="auto" w:fill="FFFFFF"/>
        </w:rPr>
        <w:t>Hofstede, G. H., Hofstede, G. J., &amp; Minkov, M. (2010). </w:t>
      </w:r>
      <w:r w:rsidRPr="00A50600">
        <w:rPr>
          <w:rFonts w:ascii="Times New Roman" w:hAnsi="Times New Roman" w:cs="Times New Roman"/>
          <w:i/>
          <w:iCs/>
          <w:color w:val="000000"/>
          <w:sz w:val="24"/>
          <w:szCs w:val="24"/>
          <w:shd w:val="clear" w:color="auto" w:fill="FFFFFF"/>
        </w:rPr>
        <w:t xml:space="preserve">Cultures and organizations: Software of the </w:t>
      </w:r>
      <w:r w:rsidRPr="00A50600">
        <w:rPr>
          <w:rFonts w:ascii="Times New Roman" w:hAnsi="Times New Roman" w:cs="Times New Roman"/>
          <w:i/>
          <w:iCs/>
          <w:color w:val="000000"/>
          <w:sz w:val="24"/>
          <w:szCs w:val="24"/>
          <w:shd w:val="clear" w:color="auto" w:fill="FFFFFF"/>
        </w:rPr>
        <w:t>mind:</w:t>
      </w:r>
      <w:r w:rsidRPr="00A50600">
        <w:rPr>
          <w:rFonts w:ascii="Times New Roman" w:hAnsi="Times New Roman" w:cs="Times New Roman"/>
          <w:i/>
          <w:iCs/>
          <w:color w:val="000000"/>
          <w:sz w:val="24"/>
          <w:szCs w:val="24"/>
          <w:shd w:val="clear" w:color="auto" w:fill="FFFFFF"/>
        </w:rPr>
        <w:t xml:space="preserve"> intercultural cooperation and its importance for survival</w:t>
      </w:r>
      <w:r w:rsidRPr="00A50600">
        <w:rPr>
          <w:rFonts w:ascii="Times New Roman" w:hAnsi="Times New Roman" w:cs="Times New Roman"/>
          <w:color w:val="000000"/>
          <w:sz w:val="24"/>
          <w:szCs w:val="24"/>
          <w:shd w:val="clear" w:color="auto" w:fill="FFFFFF"/>
        </w:rPr>
        <w:t>. Maidenhead: McGraw-Hill.</w:t>
      </w:r>
    </w:p>
    <w:p w:rsidR="00A50600" w:rsidRPr="00A50600" w:rsidRDefault="00A50600" w:rsidP="00A50600">
      <w:pPr>
        <w:spacing w:line="480" w:lineRule="auto"/>
        <w:ind w:left="720" w:hanging="720"/>
        <w:rPr>
          <w:rFonts w:ascii="Times New Roman" w:hAnsi="Times New Roman" w:cs="Times New Roman"/>
          <w:color w:val="000000"/>
          <w:sz w:val="24"/>
          <w:szCs w:val="24"/>
          <w:shd w:val="clear" w:color="auto" w:fill="FFFFFF"/>
        </w:rPr>
      </w:pPr>
      <w:r w:rsidRPr="00A50600">
        <w:rPr>
          <w:rFonts w:ascii="Times New Roman" w:hAnsi="Times New Roman" w:cs="Times New Roman"/>
          <w:color w:val="000000"/>
          <w:sz w:val="24"/>
          <w:szCs w:val="24"/>
          <w:shd w:val="clear" w:color="auto" w:fill="FFFFFF"/>
        </w:rPr>
        <w:t>Tuleja, E. A. (2016). </w:t>
      </w:r>
      <w:r w:rsidRPr="00A50600">
        <w:rPr>
          <w:rFonts w:ascii="Times New Roman" w:hAnsi="Times New Roman" w:cs="Times New Roman"/>
          <w:i/>
          <w:iCs/>
          <w:color w:val="000000"/>
          <w:sz w:val="24"/>
          <w:szCs w:val="24"/>
          <w:shd w:val="clear" w:color="auto" w:fill="FFFFFF"/>
        </w:rPr>
        <w:t>Intercultural Communication for Global Business: How leaders communicate for success</w:t>
      </w:r>
      <w:r w:rsidRPr="00A50600">
        <w:rPr>
          <w:rFonts w:ascii="Times New Roman" w:hAnsi="Times New Roman" w:cs="Times New Roman"/>
          <w:color w:val="000000"/>
          <w:sz w:val="24"/>
          <w:szCs w:val="24"/>
          <w:shd w:val="clear" w:color="auto" w:fill="FFFFFF"/>
        </w:rPr>
        <w:t>. Florence: Taylor and Francis.</w:t>
      </w:r>
    </w:p>
    <w:p w:rsidR="00A53516" w:rsidRPr="00A50600" w:rsidRDefault="00A53516" w:rsidP="00A50600">
      <w:pPr>
        <w:spacing w:line="480" w:lineRule="auto"/>
        <w:ind w:left="720" w:hanging="720"/>
        <w:rPr>
          <w:rFonts w:ascii="Times New Roman" w:hAnsi="Times New Roman" w:cs="Times New Roman"/>
          <w:b/>
          <w:color w:val="1D1D1D"/>
          <w:sz w:val="24"/>
          <w:szCs w:val="24"/>
          <w:shd w:val="clear" w:color="auto" w:fill="FFFFFF"/>
        </w:rPr>
      </w:pPr>
      <w:r w:rsidRPr="00A50600">
        <w:rPr>
          <w:rFonts w:ascii="Times New Roman" w:hAnsi="Times New Roman" w:cs="Times New Roman"/>
          <w:color w:val="000000"/>
          <w:sz w:val="24"/>
          <w:szCs w:val="24"/>
          <w:shd w:val="clear" w:color="auto" w:fill="FFFFFF"/>
        </w:rPr>
        <w:t>Vinken, H., Soeters, J., &amp; Ester, P. (2004). </w:t>
      </w:r>
      <w:r w:rsidRPr="00A50600">
        <w:rPr>
          <w:rFonts w:ascii="Times New Roman" w:hAnsi="Times New Roman" w:cs="Times New Roman"/>
          <w:i/>
          <w:iCs/>
          <w:color w:val="000000"/>
          <w:sz w:val="24"/>
          <w:szCs w:val="24"/>
          <w:shd w:val="clear" w:color="auto" w:fill="FFFFFF"/>
        </w:rPr>
        <w:t>Comparing cultures: Dimensions of culture in a comparative perspective</w:t>
      </w:r>
      <w:r w:rsidRPr="00A50600">
        <w:rPr>
          <w:rFonts w:ascii="Times New Roman" w:hAnsi="Times New Roman" w:cs="Times New Roman"/>
          <w:color w:val="000000"/>
          <w:sz w:val="24"/>
          <w:szCs w:val="24"/>
          <w:shd w:val="clear" w:color="auto" w:fill="FFFFFF"/>
        </w:rPr>
        <w:t>. Leiden: Brill.</w:t>
      </w:r>
    </w:p>
    <w:p w:rsidR="008B12A5" w:rsidRPr="008B12A5" w:rsidRDefault="008B12A5" w:rsidP="000B5E6E">
      <w:pPr>
        <w:spacing w:line="480" w:lineRule="auto"/>
        <w:rPr>
          <w:rFonts w:ascii="Times New Roman" w:hAnsi="Times New Roman" w:cs="Times New Roman"/>
          <w:b/>
          <w:color w:val="1D1D1D"/>
          <w:sz w:val="24"/>
          <w:szCs w:val="24"/>
          <w:shd w:val="clear" w:color="auto" w:fill="FFFFFF"/>
        </w:rPr>
      </w:pPr>
    </w:p>
    <w:p w:rsidR="00CE6123" w:rsidRDefault="00CE6123" w:rsidP="00FC3E04">
      <w:pPr>
        <w:spacing w:line="480" w:lineRule="auto"/>
        <w:rPr>
          <w:rFonts w:ascii="Times New Roman" w:hAnsi="Times New Roman" w:cs="Times New Roman"/>
          <w:color w:val="1D1D1D"/>
          <w:sz w:val="24"/>
          <w:szCs w:val="24"/>
          <w:shd w:val="clear" w:color="auto" w:fill="FFFFFF"/>
        </w:rPr>
      </w:pPr>
    </w:p>
    <w:p w:rsidR="009A0301" w:rsidRPr="009A0301" w:rsidRDefault="009A0301" w:rsidP="009A0301">
      <w:pPr>
        <w:spacing w:line="480" w:lineRule="auto"/>
        <w:rPr>
          <w:rFonts w:ascii="Times New Roman" w:hAnsi="Times New Roman" w:cs="Times New Roman"/>
          <w:sz w:val="24"/>
          <w:szCs w:val="24"/>
        </w:rPr>
      </w:pPr>
    </w:p>
    <w:sectPr w:rsidR="009A0301" w:rsidRPr="009A0301" w:rsidSect="00ED670C">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22E5" w:rsidRDefault="001F22E5" w:rsidP="00ED670C">
      <w:pPr>
        <w:spacing w:after="0" w:line="240" w:lineRule="auto"/>
      </w:pPr>
      <w:r>
        <w:separator/>
      </w:r>
    </w:p>
  </w:endnote>
  <w:endnote w:type="continuationSeparator" w:id="0">
    <w:p w:rsidR="001F22E5" w:rsidRDefault="001F22E5" w:rsidP="00ED67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22E5" w:rsidRDefault="001F22E5" w:rsidP="00ED670C">
      <w:pPr>
        <w:spacing w:after="0" w:line="240" w:lineRule="auto"/>
      </w:pPr>
      <w:r>
        <w:separator/>
      </w:r>
    </w:p>
  </w:footnote>
  <w:footnote w:type="continuationSeparator" w:id="0">
    <w:p w:rsidR="001F22E5" w:rsidRDefault="001F22E5" w:rsidP="00ED67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463166436"/>
      <w:docPartObj>
        <w:docPartGallery w:val="Page Numbers (Top of Page)"/>
        <w:docPartUnique/>
      </w:docPartObj>
    </w:sdtPr>
    <w:sdtEndPr>
      <w:rPr>
        <w:noProof/>
      </w:rPr>
    </w:sdtEndPr>
    <w:sdtContent>
      <w:p w:rsidR="00ED670C" w:rsidRPr="00ED670C" w:rsidRDefault="00ED670C">
        <w:pPr>
          <w:pStyle w:val="Header"/>
          <w:jc w:val="right"/>
          <w:rPr>
            <w:rFonts w:ascii="Times New Roman" w:hAnsi="Times New Roman" w:cs="Times New Roman"/>
          </w:rPr>
        </w:pPr>
        <w:r w:rsidRPr="00ED670C">
          <w:rPr>
            <w:rFonts w:ascii="Times New Roman" w:hAnsi="Times New Roman" w:cs="Times New Roman"/>
          </w:rPr>
          <w:t>HOFSTEDE’S SIX DIMENSIONS OF CULTURE</w:t>
        </w:r>
        <w:r w:rsidRPr="00ED670C">
          <w:rPr>
            <w:rFonts w:ascii="Times New Roman" w:hAnsi="Times New Roman" w:cs="Times New Roman"/>
          </w:rPr>
          <w:tab/>
        </w:r>
        <w:r w:rsidRPr="00ED670C">
          <w:rPr>
            <w:rFonts w:ascii="Times New Roman" w:hAnsi="Times New Roman" w:cs="Times New Roman"/>
          </w:rPr>
          <w:tab/>
        </w:r>
        <w:r w:rsidRPr="00ED670C">
          <w:rPr>
            <w:rFonts w:ascii="Times New Roman" w:hAnsi="Times New Roman" w:cs="Times New Roman"/>
          </w:rPr>
          <w:fldChar w:fldCharType="begin"/>
        </w:r>
        <w:r w:rsidRPr="00ED670C">
          <w:rPr>
            <w:rFonts w:ascii="Times New Roman" w:hAnsi="Times New Roman" w:cs="Times New Roman"/>
          </w:rPr>
          <w:instrText xml:space="preserve"> PAGE   \* MERGEFORMAT </w:instrText>
        </w:r>
        <w:r w:rsidRPr="00ED670C">
          <w:rPr>
            <w:rFonts w:ascii="Times New Roman" w:hAnsi="Times New Roman" w:cs="Times New Roman"/>
          </w:rPr>
          <w:fldChar w:fldCharType="separate"/>
        </w:r>
        <w:r w:rsidR="00A92F29">
          <w:rPr>
            <w:rFonts w:ascii="Times New Roman" w:hAnsi="Times New Roman" w:cs="Times New Roman"/>
            <w:noProof/>
          </w:rPr>
          <w:t>2</w:t>
        </w:r>
        <w:r w:rsidRPr="00ED670C">
          <w:rPr>
            <w:rFonts w:ascii="Times New Roman" w:hAnsi="Times New Roman" w:cs="Times New Roman"/>
            <w:noProof/>
          </w:rPr>
          <w:fldChar w:fldCharType="end"/>
        </w:r>
      </w:p>
    </w:sdtContent>
  </w:sdt>
  <w:p w:rsidR="00ED670C" w:rsidRPr="00ED670C" w:rsidRDefault="00ED670C">
    <w:pPr>
      <w:pStyle w:val="Header"/>
      <w:rPr>
        <w:rFonts w:ascii="Times New Roman" w:hAnsi="Times New Roman" w:cs="Times New Roman"/>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70C" w:rsidRPr="00ED670C" w:rsidRDefault="00ED670C">
    <w:pPr>
      <w:pStyle w:val="Header"/>
      <w:rPr>
        <w:rFonts w:ascii="Times New Roman" w:hAnsi="Times New Roman" w:cs="Times New Roman"/>
        <w:sz w:val="24"/>
        <w:szCs w:val="24"/>
      </w:rPr>
    </w:pPr>
    <w:r w:rsidRPr="00ED670C">
      <w:rPr>
        <w:rFonts w:ascii="Times New Roman" w:hAnsi="Times New Roman" w:cs="Times New Roman"/>
        <w:sz w:val="24"/>
        <w:szCs w:val="24"/>
      </w:rPr>
      <w:t>Running head: HOFSTEDE’S SIX DIMENSIONS OF CULTURE</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FC80888"/>
    <w:multiLevelType w:val="hybridMultilevel"/>
    <w:tmpl w:val="832A461C"/>
    <w:lvl w:ilvl="0" w:tplc="D708C55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7C0NDayMDEzNDeysDRR0lEKTi0uzszPAykwrAUACA2Y0ywAAAA="/>
  </w:docVars>
  <w:rsids>
    <w:rsidRoot w:val="009A0301"/>
    <w:rsid w:val="000B5E6E"/>
    <w:rsid w:val="001022F4"/>
    <w:rsid w:val="001F22E5"/>
    <w:rsid w:val="002C33A9"/>
    <w:rsid w:val="003B5BD6"/>
    <w:rsid w:val="00504295"/>
    <w:rsid w:val="00591751"/>
    <w:rsid w:val="00653824"/>
    <w:rsid w:val="006A2836"/>
    <w:rsid w:val="006F410F"/>
    <w:rsid w:val="00710249"/>
    <w:rsid w:val="008B12A5"/>
    <w:rsid w:val="009A0301"/>
    <w:rsid w:val="00A13E42"/>
    <w:rsid w:val="00A50600"/>
    <w:rsid w:val="00A53516"/>
    <w:rsid w:val="00A760B4"/>
    <w:rsid w:val="00A92F29"/>
    <w:rsid w:val="00B241EF"/>
    <w:rsid w:val="00CD06D2"/>
    <w:rsid w:val="00CE6123"/>
    <w:rsid w:val="00DC7413"/>
    <w:rsid w:val="00DE2143"/>
    <w:rsid w:val="00ED670C"/>
    <w:rsid w:val="00F00D03"/>
    <w:rsid w:val="00F21853"/>
    <w:rsid w:val="00FC3E04"/>
    <w:rsid w:val="00FD1F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2ED34"/>
  <w15:chartTrackingRefBased/>
  <w15:docId w15:val="{7A069F92-F940-4EA4-B790-BF5741F64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0D03"/>
    <w:pPr>
      <w:ind w:left="720"/>
      <w:contextualSpacing/>
    </w:pPr>
  </w:style>
  <w:style w:type="paragraph" w:styleId="Header">
    <w:name w:val="header"/>
    <w:basedOn w:val="Normal"/>
    <w:link w:val="HeaderChar"/>
    <w:uiPriority w:val="99"/>
    <w:unhideWhenUsed/>
    <w:rsid w:val="00ED67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670C"/>
  </w:style>
  <w:style w:type="paragraph" w:styleId="Footer">
    <w:name w:val="footer"/>
    <w:basedOn w:val="Normal"/>
    <w:link w:val="FooterChar"/>
    <w:uiPriority w:val="99"/>
    <w:unhideWhenUsed/>
    <w:rsid w:val="00ED67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67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178</TotalTime>
  <Pages>6</Pages>
  <Words>818</Words>
  <Characters>4667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cp:revision>
  <dcterms:created xsi:type="dcterms:W3CDTF">2018-05-17T01:14:00Z</dcterms:created>
  <dcterms:modified xsi:type="dcterms:W3CDTF">2018-05-17T04:12:00Z</dcterms:modified>
</cp:coreProperties>
</file>