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06B6" w:rsidRPr="00881DA5" w:rsidRDefault="00E706B6" w:rsidP="00881DA5">
      <w:pPr>
        <w:spacing w:line="480" w:lineRule="auto"/>
        <w:jc w:val="center"/>
        <w:rPr>
          <w:rFonts w:ascii="Times New Roman" w:hAnsi="Times New Roman" w:cs="Times New Roman"/>
          <w:sz w:val="24"/>
          <w:szCs w:val="24"/>
        </w:rPr>
      </w:pPr>
    </w:p>
    <w:p w:rsidR="00E706B6" w:rsidRPr="00881DA5" w:rsidRDefault="00E706B6" w:rsidP="00881DA5">
      <w:pPr>
        <w:spacing w:line="480" w:lineRule="auto"/>
        <w:jc w:val="center"/>
        <w:rPr>
          <w:rFonts w:ascii="Times New Roman" w:hAnsi="Times New Roman" w:cs="Times New Roman"/>
          <w:sz w:val="24"/>
          <w:szCs w:val="24"/>
        </w:rPr>
      </w:pPr>
    </w:p>
    <w:p w:rsidR="00E706B6" w:rsidRPr="00881DA5" w:rsidRDefault="00E706B6" w:rsidP="00881DA5">
      <w:pPr>
        <w:spacing w:line="480" w:lineRule="auto"/>
        <w:jc w:val="center"/>
        <w:rPr>
          <w:rFonts w:ascii="Times New Roman" w:hAnsi="Times New Roman" w:cs="Times New Roman"/>
          <w:sz w:val="24"/>
          <w:szCs w:val="24"/>
        </w:rPr>
      </w:pPr>
    </w:p>
    <w:p w:rsidR="00E706B6" w:rsidRPr="00881DA5" w:rsidRDefault="00E706B6" w:rsidP="00881DA5">
      <w:pPr>
        <w:spacing w:line="480" w:lineRule="auto"/>
        <w:jc w:val="center"/>
        <w:rPr>
          <w:rFonts w:ascii="Times New Roman" w:hAnsi="Times New Roman" w:cs="Times New Roman"/>
          <w:sz w:val="24"/>
          <w:szCs w:val="24"/>
        </w:rPr>
      </w:pPr>
    </w:p>
    <w:p w:rsidR="00E706B6" w:rsidRPr="00881DA5" w:rsidRDefault="00E706B6" w:rsidP="00881DA5">
      <w:pPr>
        <w:spacing w:line="480" w:lineRule="auto"/>
        <w:jc w:val="center"/>
        <w:rPr>
          <w:rFonts w:ascii="Times New Roman" w:hAnsi="Times New Roman" w:cs="Times New Roman"/>
          <w:sz w:val="24"/>
          <w:szCs w:val="24"/>
        </w:rPr>
      </w:pPr>
    </w:p>
    <w:p w:rsidR="00E706B6" w:rsidRPr="00881DA5" w:rsidRDefault="00E706B6" w:rsidP="00881DA5">
      <w:pPr>
        <w:spacing w:line="480" w:lineRule="auto"/>
        <w:jc w:val="center"/>
        <w:rPr>
          <w:rFonts w:ascii="Times New Roman" w:hAnsi="Times New Roman" w:cs="Times New Roman"/>
          <w:sz w:val="24"/>
          <w:szCs w:val="24"/>
        </w:rPr>
      </w:pPr>
    </w:p>
    <w:p w:rsidR="00E83270" w:rsidRPr="00881DA5" w:rsidRDefault="0012014A" w:rsidP="00881DA5">
      <w:pPr>
        <w:spacing w:line="480" w:lineRule="auto"/>
        <w:jc w:val="center"/>
        <w:rPr>
          <w:rFonts w:ascii="Times New Roman" w:hAnsi="Times New Roman" w:cs="Times New Roman"/>
          <w:sz w:val="24"/>
          <w:szCs w:val="24"/>
        </w:rPr>
      </w:pPr>
      <w:r>
        <w:rPr>
          <w:rFonts w:ascii="Times New Roman" w:hAnsi="Times New Roman" w:cs="Times New Roman"/>
          <w:sz w:val="24"/>
          <w:szCs w:val="24"/>
        </w:rPr>
        <w:t>Cost of Capital Analysis</w:t>
      </w:r>
    </w:p>
    <w:p w:rsidR="00E706B6" w:rsidRPr="00881DA5" w:rsidRDefault="00437A72" w:rsidP="00881DA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706B6" w:rsidRDefault="00437A72" w:rsidP="00881DA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37A72" w:rsidRPr="00881DA5" w:rsidRDefault="00437A72" w:rsidP="00881DA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706B6" w:rsidRPr="00881DA5" w:rsidRDefault="00E706B6" w:rsidP="00881DA5">
      <w:pPr>
        <w:spacing w:line="480" w:lineRule="auto"/>
        <w:rPr>
          <w:rFonts w:ascii="Times New Roman" w:hAnsi="Times New Roman" w:cs="Times New Roman"/>
          <w:sz w:val="24"/>
          <w:szCs w:val="24"/>
        </w:rPr>
      </w:pPr>
    </w:p>
    <w:p w:rsidR="00E706B6" w:rsidRPr="00881DA5" w:rsidRDefault="00E706B6" w:rsidP="00881DA5">
      <w:pPr>
        <w:spacing w:line="480" w:lineRule="auto"/>
        <w:rPr>
          <w:rFonts w:ascii="Times New Roman" w:hAnsi="Times New Roman" w:cs="Times New Roman"/>
          <w:sz w:val="24"/>
          <w:szCs w:val="24"/>
        </w:rPr>
      </w:pPr>
    </w:p>
    <w:p w:rsidR="00E706B6" w:rsidRPr="00881DA5" w:rsidRDefault="00E706B6" w:rsidP="00881DA5">
      <w:pPr>
        <w:spacing w:line="480" w:lineRule="auto"/>
        <w:rPr>
          <w:rFonts w:ascii="Times New Roman" w:hAnsi="Times New Roman" w:cs="Times New Roman"/>
          <w:sz w:val="24"/>
          <w:szCs w:val="24"/>
        </w:rPr>
      </w:pPr>
    </w:p>
    <w:p w:rsidR="00E706B6" w:rsidRPr="00881DA5" w:rsidRDefault="00E706B6" w:rsidP="00881DA5">
      <w:pPr>
        <w:spacing w:line="480" w:lineRule="auto"/>
        <w:rPr>
          <w:rFonts w:ascii="Times New Roman" w:hAnsi="Times New Roman" w:cs="Times New Roman"/>
          <w:sz w:val="24"/>
          <w:szCs w:val="24"/>
        </w:rPr>
      </w:pPr>
    </w:p>
    <w:p w:rsidR="00E706B6" w:rsidRPr="00881DA5" w:rsidRDefault="00E706B6" w:rsidP="00881DA5">
      <w:pPr>
        <w:spacing w:line="480" w:lineRule="auto"/>
        <w:rPr>
          <w:rFonts w:ascii="Times New Roman" w:hAnsi="Times New Roman" w:cs="Times New Roman"/>
          <w:sz w:val="24"/>
          <w:szCs w:val="24"/>
        </w:rPr>
      </w:pPr>
    </w:p>
    <w:p w:rsidR="00E706B6" w:rsidRPr="00881DA5" w:rsidRDefault="00E706B6" w:rsidP="00881DA5">
      <w:pPr>
        <w:spacing w:line="480" w:lineRule="auto"/>
        <w:rPr>
          <w:rFonts w:ascii="Times New Roman" w:hAnsi="Times New Roman" w:cs="Times New Roman"/>
          <w:sz w:val="24"/>
          <w:szCs w:val="24"/>
        </w:rPr>
      </w:pPr>
    </w:p>
    <w:p w:rsidR="00E706B6" w:rsidRDefault="00E706B6" w:rsidP="00881DA5">
      <w:pPr>
        <w:spacing w:line="480" w:lineRule="auto"/>
        <w:rPr>
          <w:rFonts w:ascii="Times New Roman" w:hAnsi="Times New Roman" w:cs="Times New Roman"/>
          <w:sz w:val="24"/>
          <w:szCs w:val="24"/>
        </w:rPr>
      </w:pPr>
    </w:p>
    <w:p w:rsidR="00E706B6" w:rsidRPr="00881DA5" w:rsidRDefault="00E706B6" w:rsidP="00881DA5">
      <w:pPr>
        <w:spacing w:line="480" w:lineRule="auto"/>
        <w:rPr>
          <w:rFonts w:ascii="Times New Roman" w:hAnsi="Times New Roman" w:cs="Times New Roman"/>
          <w:sz w:val="24"/>
          <w:szCs w:val="24"/>
        </w:rPr>
      </w:pPr>
    </w:p>
    <w:p w:rsidR="0012014A" w:rsidRDefault="0012014A" w:rsidP="00881DA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Cost of Capital Analysis</w:t>
      </w:r>
    </w:p>
    <w:p w:rsidR="00E706B6" w:rsidRPr="0012014A" w:rsidRDefault="00E706B6" w:rsidP="00881DA5">
      <w:pPr>
        <w:spacing w:line="480" w:lineRule="auto"/>
        <w:jc w:val="center"/>
        <w:rPr>
          <w:rFonts w:ascii="Times New Roman" w:hAnsi="Times New Roman" w:cs="Times New Roman"/>
          <w:b/>
          <w:sz w:val="24"/>
          <w:szCs w:val="24"/>
        </w:rPr>
      </w:pPr>
      <w:r w:rsidRPr="0012014A">
        <w:rPr>
          <w:rFonts w:ascii="Times New Roman" w:hAnsi="Times New Roman" w:cs="Times New Roman"/>
          <w:b/>
          <w:sz w:val="24"/>
          <w:szCs w:val="24"/>
        </w:rPr>
        <w:t>Case Study</w:t>
      </w:r>
      <w:r w:rsidR="000654CD" w:rsidRPr="0012014A">
        <w:rPr>
          <w:rFonts w:ascii="Times New Roman" w:hAnsi="Times New Roman" w:cs="Times New Roman"/>
          <w:b/>
          <w:sz w:val="24"/>
          <w:szCs w:val="24"/>
        </w:rPr>
        <w:t xml:space="preserve"> 18</w:t>
      </w:r>
      <w:r w:rsidRPr="0012014A">
        <w:rPr>
          <w:rFonts w:ascii="Times New Roman" w:hAnsi="Times New Roman" w:cs="Times New Roman"/>
          <w:b/>
          <w:sz w:val="24"/>
          <w:szCs w:val="24"/>
        </w:rPr>
        <w:t>: Southeastern Homecare</w:t>
      </w:r>
      <w:r w:rsidR="000654CD" w:rsidRPr="0012014A">
        <w:rPr>
          <w:rFonts w:ascii="Times New Roman" w:hAnsi="Times New Roman" w:cs="Times New Roman"/>
          <w:b/>
          <w:sz w:val="24"/>
          <w:szCs w:val="24"/>
        </w:rPr>
        <w:t>-Cost of Capital</w:t>
      </w:r>
    </w:p>
    <w:p w:rsidR="000654CD" w:rsidRPr="00881DA5" w:rsidRDefault="000654CD" w:rsidP="00881DA5">
      <w:pPr>
        <w:spacing w:line="480" w:lineRule="auto"/>
        <w:jc w:val="center"/>
        <w:rPr>
          <w:rFonts w:ascii="Times New Roman" w:hAnsi="Times New Roman" w:cs="Times New Roman"/>
          <w:b/>
          <w:sz w:val="24"/>
          <w:szCs w:val="24"/>
        </w:rPr>
      </w:pPr>
      <w:r w:rsidRPr="00881DA5">
        <w:rPr>
          <w:rFonts w:ascii="Times New Roman" w:hAnsi="Times New Roman" w:cs="Times New Roman"/>
          <w:b/>
          <w:sz w:val="24"/>
          <w:szCs w:val="24"/>
        </w:rPr>
        <w:t>Introduction</w:t>
      </w:r>
    </w:p>
    <w:p w:rsidR="00A51D95" w:rsidRPr="00881DA5" w:rsidRDefault="000654CD" w:rsidP="00437A72">
      <w:pPr>
        <w:spacing w:line="480" w:lineRule="auto"/>
        <w:ind w:firstLine="720"/>
        <w:rPr>
          <w:rFonts w:ascii="Times New Roman" w:hAnsi="Times New Roman" w:cs="Times New Roman"/>
          <w:sz w:val="24"/>
          <w:szCs w:val="24"/>
        </w:rPr>
      </w:pPr>
      <w:r w:rsidRPr="00881DA5">
        <w:rPr>
          <w:rFonts w:ascii="Times New Roman" w:hAnsi="Times New Roman" w:cs="Times New Roman"/>
          <w:sz w:val="24"/>
          <w:szCs w:val="24"/>
        </w:rPr>
        <w:t>Southeastern Homecare is a medical institution that provides home-based healthcare services that are undertaken by registered medical practitioners in hospital settings. The institution</w:t>
      </w:r>
      <w:r w:rsidR="00474FD3" w:rsidRPr="00881DA5">
        <w:rPr>
          <w:rFonts w:ascii="Times New Roman" w:hAnsi="Times New Roman" w:cs="Times New Roman"/>
          <w:sz w:val="24"/>
          <w:szCs w:val="24"/>
        </w:rPr>
        <w:t xml:space="preserve"> initially operated</w:t>
      </w:r>
      <w:r w:rsidRPr="00881DA5">
        <w:rPr>
          <w:rFonts w:ascii="Times New Roman" w:hAnsi="Times New Roman" w:cs="Times New Roman"/>
          <w:sz w:val="24"/>
          <w:szCs w:val="24"/>
        </w:rPr>
        <w:t xml:space="preserve"> as taxable partnership </w:t>
      </w:r>
      <w:r w:rsidR="00474FD3" w:rsidRPr="00881DA5">
        <w:rPr>
          <w:rFonts w:ascii="Times New Roman" w:hAnsi="Times New Roman" w:cs="Times New Roman"/>
          <w:sz w:val="24"/>
          <w:szCs w:val="24"/>
        </w:rPr>
        <w:t>but the unprecedented rapid growth necessita</w:t>
      </w:r>
      <w:bookmarkStart w:id="0" w:name="_GoBack"/>
      <w:bookmarkEnd w:id="0"/>
      <w:r w:rsidR="00474FD3" w:rsidRPr="00881DA5">
        <w:rPr>
          <w:rFonts w:ascii="Times New Roman" w:hAnsi="Times New Roman" w:cs="Times New Roman"/>
          <w:sz w:val="24"/>
          <w:szCs w:val="24"/>
        </w:rPr>
        <w:t>ted external borrowing</w:t>
      </w:r>
      <w:r w:rsidR="00B1217D" w:rsidRPr="00B1217D">
        <w:rPr>
          <w:rFonts w:ascii="Times New Roman" w:hAnsi="Times New Roman" w:cs="Times New Roman"/>
          <w:bCs/>
          <w:sz w:val="24"/>
          <w:szCs w:val="24"/>
        </w:rPr>
        <w:t xml:space="preserve"> </w:t>
      </w:r>
      <w:r w:rsidR="00B1217D">
        <w:rPr>
          <w:rFonts w:ascii="Times New Roman" w:hAnsi="Times New Roman" w:cs="Times New Roman"/>
          <w:bCs/>
          <w:sz w:val="24"/>
          <w:szCs w:val="24"/>
        </w:rPr>
        <w:t>(Burney &amp;</w:t>
      </w:r>
      <w:r w:rsidR="00B1217D" w:rsidRPr="00232306">
        <w:rPr>
          <w:rFonts w:ascii="Times New Roman" w:hAnsi="Times New Roman" w:cs="Times New Roman"/>
          <w:bCs/>
          <w:sz w:val="24"/>
          <w:szCs w:val="24"/>
        </w:rPr>
        <w:t xml:space="preserve"> Malina,</w:t>
      </w:r>
      <w:r w:rsidR="00B1217D">
        <w:rPr>
          <w:rFonts w:ascii="Times New Roman" w:hAnsi="Times New Roman" w:cs="Times New Roman"/>
          <w:bCs/>
          <w:sz w:val="24"/>
          <w:szCs w:val="24"/>
        </w:rPr>
        <w:t xml:space="preserve"> 2018)</w:t>
      </w:r>
      <w:r w:rsidR="00474FD3" w:rsidRPr="00881DA5">
        <w:rPr>
          <w:rFonts w:ascii="Times New Roman" w:hAnsi="Times New Roman" w:cs="Times New Roman"/>
          <w:sz w:val="24"/>
          <w:szCs w:val="24"/>
        </w:rPr>
        <w:t xml:space="preserve">. With the partnership’s ability to borrow externally at reasonable rates being exhausted, the remaining and most viable option to source for funds was the incorporation of the partnership and selling common stocks to the public through an initial public offering (IPO). The founding partners retained a large ownership position in the company and the stocks are traded over-the counter (OTC). </w:t>
      </w:r>
    </w:p>
    <w:p w:rsidR="000654CD" w:rsidRPr="00881DA5" w:rsidRDefault="00474FD3" w:rsidP="00437A72">
      <w:pPr>
        <w:spacing w:line="480" w:lineRule="auto"/>
        <w:ind w:firstLine="720"/>
        <w:rPr>
          <w:rFonts w:ascii="Times New Roman" w:hAnsi="Times New Roman" w:cs="Times New Roman"/>
          <w:sz w:val="24"/>
          <w:szCs w:val="24"/>
        </w:rPr>
      </w:pPr>
      <w:r w:rsidRPr="00881DA5">
        <w:rPr>
          <w:rFonts w:ascii="Times New Roman" w:hAnsi="Times New Roman" w:cs="Times New Roman"/>
          <w:sz w:val="24"/>
          <w:szCs w:val="24"/>
        </w:rPr>
        <w:t xml:space="preserve">As a result of changes in the healthcare market, it has become necessary for the company’s board of directors to implement specific techniques in its operations </w:t>
      </w:r>
      <w:r w:rsidR="00A51D95" w:rsidRPr="00881DA5">
        <w:rPr>
          <w:rFonts w:ascii="Times New Roman" w:hAnsi="Times New Roman" w:cs="Times New Roman"/>
          <w:sz w:val="24"/>
          <w:szCs w:val="24"/>
        </w:rPr>
        <w:t xml:space="preserve">and managerial </w:t>
      </w:r>
      <w:r w:rsidRPr="00881DA5">
        <w:rPr>
          <w:rFonts w:ascii="Times New Roman" w:hAnsi="Times New Roman" w:cs="Times New Roman"/>
          <w:sz w:val="24"/>
          <w:szCs w:val="24"/>
        </w:rPr>
        <w:t xml:space="preserve">processes. The current report clearly gives a detailed analysis of the company’s cost of capital estimates. It also discusses the factors which </w:t>
      </w:r>
      <w:r w:rsidR="00A51D95" w:rsidRPr="00881DA5">
        <w:rPr>
          <w:rFonts w:ascii="Times New Roman" w:hAnsi="Times New Roman" w:cs="Times New Roman"/>
          <w:sz w:val="24"/>
          <w:szCs w:val="24"/>
        </w:rPr>
        <w:t xml:space="preserve">cannot be controlled by the management but </w:t>
      </w:r>
      <w:r w:rsidRPr="00881DA5">
        <w:rPr>
          <w:rFonts w:ascii="Times New Roman" w:hAnsi="Times New Roman" w:cs="Times New Roman"/>
          <w:sz w:val="24"/>
          <w:szCs w:val="24"/>
        </w:rPr>
        <w:t xml:space="preserve">have an impact on the </w:t>
      </w:r>
      <w:r w:rsidR="00A51D95" w:rsidRPr="00881DA5">
        <w:rPr>
          <w:rFonts w:ascii="Times New Roman" w:hAnsi="Times New Roman" w:cs="Times New Roman"/>
          <w:sz w:val="24"/>
          <w:szCs w:val="24"/>
        </w:rPr>
        <w:t xml:space="preserve">estimated cost of capital. The analysis also analyzes the divisional cost of capital so as to take into consideration the divisional risk differences while also outlining the threats posed by the non-profit home health care businesses which do not pay dividends and </w:t>
      </w:r>
      <w:r w:rsidR="00B1217D" w:rsidRPr="00881DA5">
        <w:rPr>
          <w:rFonts w:ascii="Times New Roman" w:hAnsi="Times New Roman" w:cs="Times New Roman"/>
          <w:sz w:val="24"/>
          <w:szCs w:val="24"/>
        </w:rPr>
        <w:t>taxes</w:t>
      </w:r>
      <w:r w:rsidR="00B1217D" w:rsidRPr="00B1217D">
        <w:rPr>
          <w:rFonts w:ascii="Times New Roman" w:hAnsi="Times New Roman" w:cs="Times New Roman"/>
          <w:sz w:val="24"/>
          <w:szCs w:val="24"/>
        </w:rPr>
        <w:t xml:space="preserve"> </w:t>
      </w:r>
      <w:r w:rsidR="00B1217D">
        <w:rPr>
          <w:rFonts w:ascii="Times New Roman" w:hAnsi="Times New Roman" w:cs="Times New Roman"/>
          <w:sz w:val="24"/>
          <w:szCs w:val="24"/>
        </w:rPr>
        <w:t>s (Pratt</w:t>
      </w:r>
      <w:r w:rsidR="00B1217D" w:rsidRPr="006F5D67">
        <w:rPr>
          <w:rFonts w:ascii="Times New Roman" w:hAnsi="Times New Roman" w:cs="Times New Roman"/>
          <w:sz w:val="24"/>
          <w:szCs w:val="24"/>
        </w:rPr>
        <w:t xml:space="preserve"> &amp; Grabowski,</w:t>
      </w:r>
      <w:r w:rsidR="00B1217D">
        <w:rPr>
          <w:rFonts w:ascii="Times New Roman" w:hAnsi="Times New Roman" w:cs="Times New Roman"/>
          <w:sz w:val="24"/>
          <w:szCs w:val="24"/>
        </w:rPr>
        <w:t xml:space="preserve"> 2014)</w:t>
      </w:r>
      <w:r w:rsidR="00B1217D" w:rsidRPr="00881DA5">
        <w:rPr>
          <w:rFonts w:ascii="Times New Roman" w:hAnsi="Times New Roman" w:cs="Times New Roman"/>
          <w:sz w:val="24"/>
          <w:szCs w:val="24"/>
        </w:rPr>
        <w:t>.</w:t>
      </w:r>
    </w:p>
    <w:p w:rsidR="00A51D95" w:rsidRPr="00881DA5" w:rsidRDefault="00A51D95" w:rsidP="00437A72">
      <w:pPr>
        <w:spacing w:line="480" w:lineRule="auto"/>
        <w:ind w:firstLine="720"/>
        <w:jc w:val="center"/>
        <w:rPr>
          <w:rFonts w:ascii="Times New Roman" w:hAnsi="Times New Roman" w:cs="Times New Roman"/>
          <w:b/>
          <w:sz w:val="24"/>
          <w:szCs w:val="24"/>
        </w:rPr>
      </w:pPr>
      <w:r w:rsidRPr="00881DA5">
        <w:rPr>
          <w:rFonts w:ascii="Times New Roman" w:hAnsi="Times New Roman" w:cs="Times New Roman"/>
          <w:b/>
          <w:sz w:val="24"/>
          <w:szCs w:val="24"/>
        </w:rPr>
        <w:t>Problem Identification</w:t>
      </w:r>
    </w:p>
    <w:p w:rsidR="00A51D95" w:rsidRPr="00881DA5" w:rsidRDefault="00A51D95" w:rsidP="00437A72">
      <w:pPr>
        <w:spacing w:line="480" w:lineRule="auto"/>
        <w:ind w:firstLine="720"/>
        <w:rPr>
          <w:rFonts w:ascii="Times New Roman" w:hAnsi="Times New Roman" w:cs="Times New Roman"/>
          <w:sz w:val="24"/>
          <w:szCs w:val="24"/>
        </w:rPr>
      </w:pPr>
      <w:r w:rsidRPr="00881DA5">
        <w:rPr>
          <w:rFonts w:ascii="Times New Roman" w:hAnsi="Times New Roman" w:cs="Times New Roman"/>
          <w:sz w:val="24"/>
          <w:szCs w:val="24"/>
        </w:rPr>
        <w:t xml:space="preserve">The founding partners of Southeastern Homecare never thought that the company would grow exponentially and therefore they never took into consideration a lot of financial, </w:t>
      </w:r>
      <w:r w:rsidRPr="00881DA5">
        <w:rPr>
          <w:rFonts w:ascii="Times New Roman" w:hAnsi="Times New Roman" w:cs="Times New Roman"/>
          <w:sz w:val="24"/>
          <w:szCs w:val="24"/>
        </w:rPr>
        <w:lastRenderedPageBreak/>
        <w:t>operational and management factors. After the incorporation, it became clear that the company had to apply state-of-art management techniques and this would require a lot of analysis as well as consideration of external factors which cannot be controlled by the management. To this end, there are specific problems that the management have to analyze and solve to ensure profitability of the company</w:t>
      </w:r>
      <w:r w:rsidR="00B1217D" w:rsidRPr="00B1217D">
        <w:rPr>
          <w:rFonts w:ascii="Times New Roman" w:hAnsi="Times New Roman" w:cs="Times New Roman"/>
          <w:bCs/>
          <w:sz w:val="24"/>
          <w:szCs w:val="24"/>
        </w:rPr>
        <w:t xml:space="preserve"> </w:t>
      </w:r>
      <w:r w:rsidR="00B1217D">
        <w:rPr>
          <w:rFonts w:ascii="Times New Roman" w:hAnsi="Times New Roman" w:cs="Times New Roman"/>
          <w:bCs/>
          <w:sz w:val="24"/>
          <w:szCs w:val="24"/>
        </w:rPr>
        <w:t>(</w:t>
      </w:r>
      <w:r w:rsidR="00B1217D" w:rsidRPr="00232306">
        <w:rPr>
          <w:rFonts w:ascii="Times New Roman" w:hAnsi="Times New Roman" w:cs="Times New Roman"/>
          <w:bCs/>
          <w:sz w:val="24"/>
          <w:szCs w:val="24"/>
        </w:rPr>
        <w:t>Malina,</w:t>
      </w:r>
      <w:r w:rsidR="00B1217D">
        <w:rPr>
          <w:rFonts w:ascii="Times New Roman" w:hAnsi="Times New Roman" w:cs="Times New Roman"/>
          <w:bCs/>
          <w:sz w:val="24"/>
          <w:szCs w:val="24"/>
        </w:rPr>
        <w:t xml:space="preserve"> 2019)</w:t>
      </w:r>
      <w:r w:rsidRPr="00881DA5">
        <w:rPr>
          <w:rFonts w:ascii="Times New Roman" w:hAnsi="Times New Roman" w:cs="Times New Roman"/>
          <w:sz w:val="24"/>
          <w:szCs w:val="24"/>
        </w:rPr>
        <w:t>. The main problems that are considered in the analysis include;</w:t>
      </w:r>
    </w:p>
    <w:p w:rsidR="00A51D95" w:rsidRPr="00881DA5" w:rsidRDefault="00A51D95" w:rsidP="00881DA5">
      <w:pPr>
        <w:pStyle w:val="ListParagraph"/>
        <w:numPr>
          <w:ilvl w:val="0"/>
          <w:numId w:val="1"/>
        </w:numPr>
        <w:spacing w:line="480" w:lineRule="auto"/>
        <w:rPr>
          <w:rFonts w:ascii="Times New Roman" w:hAnsi="Times New Roman" w:cs="Times New Roman"/>
          <w:sz w:val="24"/>
          <w:szCs w:val="24"/>
        </w:rPr>
      </w:pPr>
      <w:r w:rsidRPr="00881DA5">
        <w:rPr>
          <w:rFonts w:ascii="Times New Roman" w:hAnsi="Times New Roman" w:cs="Times New Roman"/>
          <w:sz w:val="24"/>
          <w:szCs w:val="24"/>
        </w:rPr>
        <w:t>The effect of divisional risk differences on the over</w:t>
      </w:r>
      <w:r w:rsidR="00724518" w:rsidRPr="00881DA5">
        <w:rPr>
          <w:rFonts w:ascii="Times New Roman" w:hAnsi="Times New Roman" w:cs="Times New Roman"/>
          <w:sz w:val="24"/>
          <w:szCs w:val="24"/>
        </w:rPr>
        <w:t>all capital cost of the company and this would require the development of divisional costs of capital.</w:t>
      </w:r>
    </w:p>
    <w:p w:rsidR="00A51D95" w:rsidRPr="00881DA5" w:rsidRDefault="00724518" w:rsidP="00881DA5">
      <w:pPr>
        <w:pStyle w:val="ListParagraph"/>
        <w:numPr>
          <w:ilvl w:val="0"/>
          <w:numId w:val="1"/>
        </w:numPr>
        <w:spacing w:line="480" w:lineRule="auto"/>
        <w:rPr>
          <w:rFonts w:ascii="Times New Roman" w:hAnsi="Times New Roman" w:cs="Times New Roman"/>
          <w:sz w:val="24"/>
          <w:szCs w:val="24"/>
        </w:rPr>
      </w:pPr>
      <w:r w:rsidRPr="00881DA5">
        <w:rPr>
          <w:rFonts w:ascii="Times New Roman" w:hAnsi="Times New Roman" w:cs="Times New Roman"/>
          <w:sz w:val="24"/>
          <w:szCs w:val="24"/>
        </w:rPr>
        <w:t>External factors that might influence and/or affect the corporate cost of capital estimate.</w:t>
      </w:r>
    </w:p>
    <w:p w:rsidR="00724518" w:rsidRPr="00881DA5" w:rsidRDefault="00724518" w:rsidP="00881DA5">
      <w:pPr>
        <w:pStyle w:val="ListParagraph"/>
        <w:numPr>
          <w:ilvl w:val="0"/>
          <w:numId w:val="1"/>
        </w:numPr>
        <w:spacing w:line="480" w:lineRule="auto"/>
        <w:rPr>
          <w:rFonts w:ascii="Times New Roman" w:hAnsi="Times New Roman" w:cs="Times New Roman"/>
          <w:sz w:val="24"/>
          <w:szCs w:val="24"/>
        </w:rPr>
      </w:pPr>
      <w:r w:rsidRPr="00881DA5">
        <w:rPr>
          <w:rFonts w:ascii="Times New Roman" w:hAnsi="Times New Roman" w:cs="Times New Roman"/>
          <w:sz w:val="24"/>
          <w:szCs w:val="24"/>
        </w:rPr>
        <w:t xml:space="preserve">The threat that is posed by other home-based medical institutions </w:t>
      </w:r>
      <w:r w:rsidR="009856E1" w:rsidRPr="00881DA5">
        <w:rPr>
          <w:rFonts w:ascii="Times New Roman" w:hAnsi="Times New Roman" w:cs="Times New Roman"/>
          <w:sz w:val="24"/>
          <w:szCs w:val="24"/>
        </w:rPr>
        <w:t>that operates</w:t>
      </w:r>
      <w:r w:rsidRPr="00881DA5">
        <w:rPr>
          <w:rFonts w:ascii="Times New Roman" w:hAnsi="Times New Roman" w:cs="Times New Roman"/>
          <w:sz w:val="24"/>
          <w:szCs w:val="24"/>
        </w:rPr>
        <w:t xml:space="preserve"> on a non-profit basis.</w:t>
      </w:r>
    </w:p>
    <w:p w:rsidR="00724518" w:rsidRPr="00881DA5" w:rsidRDefault="00724518" w:rsidP="00881DA5">
      <w:pPr>
        <w:pStyle w:val="ListParagraph"/>
        <w:numPr>
          <w:ilvl w:val="0"/>
          <w:numId w:val="1"/>
        </w:numPr>
        <w:spacing w:line="480" w:lineRule="auto"/>
        <w:rPr>
          <w:rFonts w:ascii="Times New Roman" w:hAnsi="Times New Roman" w:cs="Times New Roman"/>
          <w:sz w:val="24"/>
          <w:szCs w:val="24"/>
        </w:rPr>
      </w:pPr>
      <w:r w:rsidRPr="00881DA5">
        <w:rPr>
          <w:rFonts w:ascii="Times New Roman" w:hAnsi="Times New Roman" w:cs="Times New Roman"/>
          <w:sz w:val="24"/>
          <w:szCs w:val="24"/>
        </w:rPr>
        <w:t>The impact of the difference between the capital structure targeted by the company and the current structure.</w:t>
      </w:r>
    </w:p>
    <w:p w:rsidR="00724518" w:rsidRPr="00881DA5" w:rsidRDefault="00724518" w:rsidP="00881DA5">
      <w:pPr>
        <w:spacing w:line="480" w:lineRule="auto"/>
        <w:jc w:val="center"/>
        <w:rPr>
          <w:rFonts w:ascii="Times New Roman" w:hAnsi="Times New Roman" w:cs="Times New Roman"/>
          <w:b/>
          <w:sz w:val="24"/>
          <w:szCs w:val="24"/>
        </w:rPr>
      </w:pPr>
      <w:r w:rsidRPr="00881DA5">
        <w:rPr>
          <w:rFonts w:ascii="Times New Roman" w:hAnsi="Times New Roman" w:cs="Times New Roman"/>
          <w:b/>
          <w:sz w:val="24"/>
          <w:szCs w:val="24"/>
        </w:rPr>
        <w:t>Analysis</w:t>
      </w:r>
    </w:p>
    <w:p w:rsidR="00724518" w:rsidRPr="00881DA5" w:rsidRDefault="00724518" w:rsidP="00437A72">
      <w:pPr>
        <w:spacing w:line="480" w:lineRule="auto"/>
        <w:ind w:firstLine="720"/>
        <w:rPr>
          <w:rFonts w:ascii="Times New Roman" w:hAnsi="Times New Roman" w:cs="Times New Roman"/>
          <w:b/>
          <w:sz w:val="24"/>
          <w:szCs w:val="24"/>
        </w:rPr>
      </w:pPr>
      <w:r w:rsidRPr="00881DA5">
        <w:rPr>
          <w:rFonts w:ascii="Times New Roman" w:hAnsi="Times New Roman" w:cs="Times New Roman"/>
          <w:b/>
          <w:sz w:val="24"/>
          <w:szCs w:val="24"/>
        </w:rPr>
        <w:t>SWOT Analysis</w:t>
      </w:r>
    </w:p>
    <w:p w:rsidR="00724518" w:rsidRPr="00881DA5" w:rsidRDefault="00724518" w:rsidP="00437A72">
      <w:pPr>
        <w:spacing w:line="480" w:lineRule="auto"/>
        <w:ind w:firstLine="720"/>
        <w:rPr>
          <w:rFonts w:ascii="Times New Roman" w:hAnsi="Times New Roman" w:cs="Times New Roman"/>
          <w:b/>
          <w:i/>
          <w:sz w:val="24"/>
          <w:szCs w:val="24"/>
        </w:rPr>
      </w:pPr>
      <w:r w:rsidRPr="00881DA5">
        <w:rPr>
          <w:rFonts w:ascii="Times New Roman" w:hAnsi="Times New Roman" w:cs="Times New Roman"/>
          <w:b/>
          <w:i/>
          <w:sz w:val="24"/>
          <w:szCs w:val="24"/>
        </w:rPr>
        <w:t>Strengths</w:t>
      </w:r>
    </w:p>
    <w:p w:rsidR="00724518" w:rsidRPr="00881DA5" w:rsidRDefault="00724518" w:rsidP="00437A72">
      <w:pPr>
        <w:spacing w:line="480" w:lineRule="auto"/>
        <w:ind w:firstLine="720"/>
        <w:rPr>
          <w:rFonts w:ascii="Times New Roman" w:hAnsi="Times New Roman" w:cs="Times New Roman"/>
          <w:sz w:val="24"/>
          <w:szCs w:val="24"/>
        </w:rPr>
      </w:pPr>
      <w:r w:rsidRPr="00881DA5">
        <w:rPr>
          <w:rFonts w:ascii="Times New Roman" w:hAnsi="Times New Roman" w:cs="Times New Roman"/>
          <w:sz w:val="24"/>
          <w:szCs w:val="24"/>
        </w:rPr>
        <w:t>Southeastern Homecare boasts as one of the founding institutions of home-based medical care services and therefore it has a large customer base in the market considering its success and expansion</w:t>
      </w:r>
      <w:r w:rsidR="00B1217D">
        <w:rPr>
          <w:rFonts w:ascii="Times New Roman" w:hAnsi="Times New Roman" w:cs="Times New Roman"/>
          <w:sz w:val="24"/>
          <w:szCs w:val="24"/>
        </w:rPr>
        <w:t xml:space="preserve"> (Mellen et al. 2014)</w:t>
      </w:r>
      <w:r w:rsidRPr="00881DA5">
        <w:rPr>
          <w:rFonts w:ascii="Times New Roman" w:hAnsi="Times New Roman" w:cs="Times New Roman"/>
          <w:sz w:val="24"/>
          <w:szCs w:val="24"/>
        </w:rPr>
        <w:t xml:space="preserve">. The company also offers a variety of services at each of their location and therefore they have a diversified business portfolio. The business risk for most of the company division is also average considering the predictability of the sales and earnings. </w:t>
      </w:r>
    </w:p>
    <w:p w:rsidR="00724518" w:rsidRPr="00881DA5" w:rsidRDefault="00724518" w:rsidP="00437A72">
      <w:pPr>
        <w:spacing w:line="480" w:lineRule="auto"/>
        <w:ind w:firstLine="720"/>
        <w:rPr>
          <w:rFonts w:ascii="Times New Roman" w:hAnsi="Times New Roman" w:cs="Times New Roman"/>
          <w:b/>
          <w:i/>
          <w:sz w:val="24"/>
          <w:szCs w:val="24"/>
        </w:rPr>
      </w:pPr>
      <w:r w:rsidRPr="00881DA5">
        <w:rPr>
          <w:rFonts w:ascii="Times New Roman" w:hAnsi="Times New Roman" w:cs="Times New Roman"/>
          <w:b/>
          <w:i/>
          <w:sz w:val="24"/>
          <w:szCs w:val="24"/>
        </w:rPr>
        <w:t>Weaknesses</w:t>
      </w:r>
    </w:p>
    <w:p w:rsidR="00724518" w:rsidRPr="00881DA5" w:rsidRDefault="00724518" w:rsidP="00437A72">
      <w:pPr>
        <w:spacing w:line="480" w:lineRule="auto"/>
        <w:ind w:firstLine="720"/>
        <w:rPr>
          <w:rFonts w:ascii="Times New Roman" w:hAnsi="Times New Roman" w:cs="Times New Roman"/>
          <w:sz w:val="24"/>
          <w:szCs w:val="24"/>
        </w:rPr>
      </w:pPr>
      <w:r w:rsidRPr="00881DA5">
        <w:rPr>
          <w:rFonts w:ascii="Times New Roman" w:hAnsi="Times New Roman" w:cs="Times New Roman"/>
          <w:sz w:val="24"/>
          <w:szCs w:val="24"/>
        </w:rPr>
        <w:lastRenderedPageBreak/>
        <w:t xml:space="preserve">The growth pattern of the company is more random than planned and this is an indication of poor planning and management. It is therefore important for the management to take into consideration critical planning techniques to ensure that </w:t>
      </w:r>
      <w:r w:rsidR="003C6AF3" w:rsidRPr="00881DA5">
        <w:rPr>
          <w:rFonts w:ascii="Times New Roman" w:hAnsi="Times New Roman" w:cs="Times New Roman"/>
          <w:sz w:val="24"/>
          <w:szCs w:val="24"/>
        </w:rPr>
        <w:t>continual growth of the company. The company is also paying too much of its net income as dividends rather than re-investing in the company operations</w:t>
      </w:r>
      <w:r w:rsidR="00B1217D" w:rsidRPr="00B1217D">
        <w:rPr>
          <w:rFonts w:ascii="Times New Roman" w:hAnsi="Times New Roman" w:cs="Times New Roman"/>
          <w:sz w:val="24"/>
          <w:szCs w:val="24"/>
        </w:rPr>
        <w:t xml:space="preserve"> </w:t>
      </w:r>
      <w:r w:rsidR="00B1217D">
        <w:rPr>
          <w:rFonts w:ascii="Times New Roman" w:hAnsi="Times New Roman" w:cs="Times New Roman"/>
          <w:sz w:val="24"/>
          <w:szCs w:val="24"/>
        </w:rPr>
        <w:t>(Pratt</w:t>
      </w:r>
      <w:r w:rsidR="00B1217D" w:rsidRPr="006F5D67">
        <w:rPr>
          <w:rFonts w:ascii="Times New Roman" w:hAnsi="Times New Roman" w:cs="Times New Roman"/>
          <w:sz w:val="24"/>
          <w:szCs w:val="24"/>
        </w:rPr>
        <w:t xml:space="preserve"> &amp; Grabowski,</w:t>
      </w:r>
      <w:r w:rsidR="00B1217D">
        <w:rPr>
          <w:rFonts w:ascii="Times New Roman" w:hAnsi="Times New Roman" w:cs="Times New Roman"/>
          <w:sz w:val="24"/>
          <w:szCs w:val="24"/>
        </w:rPr>
        <w:t xml:space="preserve"> 2014)</w:t>
      </w:r>
      <w:r w:rsidR="00B1217D" w:rsidRPr="00881DA5">
        <w:rPr>
          <w:rFonts w:ascii="Times New Roman" w:hAnsi="Times New Roman" w:cs="Times New Roman"/>
          <w:sz w:val="24"/>
          <w:szCs w:val="24"/>
        </w:rPr>
        <w:t>.</w:t>
      </w:r>
    </w:p>
    <w:p w:rsidR="003C6AF3" w:rsidRPr="00881DA5" w:rsidRDefault="003C6AF3" w:rsidP="00437A72">
      <w:pPr>
        <w:spacing w:line="480" w:lineRule="auto"/>
        <w:ind w:firstLine="720"/>
        <w:rPr>
          <w:rFonts w:ascii="Times New Roman" w:hAnsi="Times New Roman" w:cs="Times New Roman"/>
          <w:b/>
          <w:i/>
          <w:sz w:val="24"/>
          <w:szCs w:val="24"/>
        </w:rPr>
      </w:pPr>
      <w:r w:rsidRPr="00881DA5">
        <w:rPr>
          <w:rFonts w:ascii="Times New Roman" w:hAnsi="Times New Roman" w:cs="Times New Roman"/>
          <w:b/>
          <w:i/>
          <w:sz w:val="24"/>
          <w:szCs w:val="24"/>
        </w:rPr>
        <w:t>Opportunities</w:t>
      </w:r>
    </w:p>
    <w:p w:rsidR="003C6AF3" w:rsidRPr="00881DA5" w:rsidRDefault="003C6AF3" w:rsidP="00437A72">
      <w:pPr>
        <w:spacing w:line="480" w:lineRule="auto"/>
        <w:ind w:firstLine="720"/>
        <w:rPr>
          <w:rFonts w:ascii="Times New Roman" w:hAnsi="Times New Roman" w:cs="Times New Roman"/>
          <w:sz w:val="24"/>
          <w:szCs w:val="24"/>
        </w:rPr>
      </w:pPr>
      <w:r w:rsidRPr="00881DA5">
        <w:rPr>
          <w:rFonts w:ascii="Times New Roman" w:hAnsi="Times New Roman" w:cs="Times New Roman"/>
          <w:sz w:val="24"/>
          <w:szCs w:val="24"/>
        </w:rPr>
        <w:t>As a home-based healthcare institution, Southeastern Homecare has the opportunity of diversifying its operations in other health care services which have not been tapped by other players in the market</w:t>
      </w:r>
      <w:r w:rsidR="00B1217D" w:rsidRPr="00B1217D">
        <w:rPr>
          <w:rFonts w:ascii="Times New Roman" w:hAnsi="Times New Roman" w:cs="Times New Roman"/>
          <w:sz w:val="24"/>
          <w:szCs w:val="24"/>
        </w:rPr>
        <w:t xml:space="preserve"> </w:t>
      </w:r>
      <w:r w:rsidR="00B1217D">
        <w:rPr>
          <w:rFonts w:ascii="Times New Roman" w:hAnsi="Times New Roman" w:cs="Times New Roman"/>
          <w:sz w:val="24"/>
          <w:szCs w:val="24"/>
        </w:rPr>
        <w:t>(Pratt</w:t>
      </w:r>
      <w:r w:rsidR="00B1217D" w:rsidRPr="006F5D67">
        <w:rPr>
          <w:rFonts w:ascii="Times New Roman" w:hAnsi="Times New Roman" w:cs="Times New Roman"/>
          <w:sz w:val="24"/>
          <w:szCs w:val="24"/>
        </w:rPr>
        <w:t xml:space="preserve"> &amp; Grabowski,</w:t>
      </w:r>
      <w:r w:rsidR="00B1217D">
        <w:rPr>
          <w:rFonts w:ascii="Times New Roman" w:hAnsi="Times New Roman" w:cs="Times New Roman"/>
          <w:sz w:val="24"/>
          <w:szCs w:val="24"/>
        </w:rPr>
        <w:t xml:space="preserve"> 2014)</w:t>
      </w:r>
      <w:r w:rsidRPr="00881DA5">
        <w:rPr>
          <w:rFonts w:ascii="Times New Roman" w:hAnsi="Times New Roman" w:cs="Times New Roman"/>
          <w:sz w:val="24"/>
          <w:szCs w:val="24"/>
        </w:rPr>
        <w:t>. Some of these services might include the production of medical equipment such as gloves, masks and ventilators to supplement its income. The company can also sell some of its operation software to other companies.</w:t>
      </w:r>
    </w:p>
    <w:p w:rsidR="003C6AF3" w:rsidRPr="00881DA5" w:rsidRDefault="003C6AF3" w:rsidP="00437A72">
      <w:pPr>
        <w:spacing w:line="480" w:lineRule="auto"/>
        <w:ind w:firstLine="720"/>
        <w:rPr>
          <w:rFonts w:ascii="Times New Roman" w:hAnsi="Times New Roman" w:cs="Times New Roman"/>
          <w:b/>
          <w:i/>
          <w:sz w:val="24"/>
          <w:szCs w:val="24"/>
        </w:rPr>
      </w:pPr>
      <w:r w:rsidRPr="00881DA5">
        <w:rPr>
          <w:rFonts w:ascii="Times New Roman" w:hAnsi="Times New Roman" w:cs="Times New Roman"/>
          <w:b/>
          <w:i/>
          <w:sz w:val="24"/>
          <w:szCs w:val="24"/>
        </w:rPr>
        <w:t>Threats</w:t>
      </w:r>
    </w:p>
    <w:p w:rsidR="003C6AF3" w:rsidRPr="00881DA5" w:rsidRDefault="003C6AF3" w:rsidP="00437A72">
      <w:pPr>
        <w:spacing w:line="480" w:lineRule="auto"/>
        <w:ind w:firstLine="720"/>
        <w:rPr>
          <w:rFonts w:ascii="Times New Roman" w:hAnsi="Times New Roman" w:cs="Times New Roman"/>
          <w:sz w:val="24"/>
          <w:szCs w:val="24"/>
        </w:rPr>
      </w:pPr>
      <w:r w:rsidRPr="00881DA5">
        <w:rPr>
          <w:rFonts w:ascii="Times New Roman" w:hAnsi="Times New Roman" w:cs="Times New Roman"/>
          <w:sz w:val="24"/>
          <w:szCs w:val="24"/>
        </w:rPr>
        <w:t xml:space="preserve">In the provision of its services, as expected, the company faces intense competition with most health care companies opening up in major cities including the non-profits organizations which do not have to pay dividends and taxes. There is also an increase in expenditures on the services that the company provides and this has led to a reduction in the </w:t>
      </w:r>
      <w:r w:rsidR="0039510D" w:rsidRPr="00881DA5">
        <w:rPr>
          <w:rFonts w:ascii="Times New Roman" w:hAnsi="Times New Roman" w:cs="Times New Roman"/>
          <w:sz w:val="24"/>
          <w:szCs w:val="24"/>
        </w:rPr>
        <w:t>reimbursement amounts.</w:t>
      </w:r>
    </w:p>
    <w:p w:rsidR="0039510D" w:rsidRPr="00881DA5" w:rsidRDefault="005109BF" w:rsidP="00881DA5">
      <w:pPr>
        <w:spacing w:line="480" w:lineRule="auto"/>
        <w:rPr>
          <w:rFonts w:ascii="Times New Roman" w:hAnsi="Times New Roman" w:cs="Times New Roman"/>
          <w:b/>
          <w:sz w:val="24"/>
          <w:szCs w:val="24"/>
        </w:rPr>
      </w:pPr>
      <w:r w:rsidRPr="00881DA5">
        <w:rPr>
          <w:rFonts w:ascii="Times New Roman" w:hAnsi="Times New Roman" w:cs="Times New Roman"/>
          <w:b/>
          <w:sz w:val="24"/>
          <w:szCs w:val="24"/>
        </w:rPr>
        <w:t>Cost of Capital Analysis</w:t>
      </w:r>
    </w:p>
    <w:p w:rsidR="005109BF" w:rsidRPr="00881DA5" w:rsidRDefault="005109BF" w:rsidP="00881DA5">
      <w:pPr>
        <w:pStyle w:val="ListParagraph"/>
        <w:numPr>
          <w:ilvl w:val="0"/>
          <w:numId w:val="2"/>
        </w:numPr>
        <w:spacing w:line="480" w:lineRule="auto"/>
        <w:rPr>
          <w:rFonts w:ascii="Times New Roman" w:hAnsi="Times New Roman" w:cs="Times New Roman"/>
          <w:sz w:val="24"/>
          <w:szCs w:val="24"/>
        </w:rPr>
      </w:pPr>
      <w:r w:rsidRPr="00881DA5">
        <w:rPr>
          <w:rFonts w:ascii="Times New Roman" w:hAnsi="Times New Roman" w:cs="Times New Roman"/>
          <w:sz w:val="24"/>
          <w:szCs w:val="24"/>
        </w:rPr>
        <w:t>In the estimate of the corporate cost of capital of Southeastern Homecare, the specific items of capital that have to be included are the costs of equity and debt, the market value of both the equity and debt, the effective tax rate and the total combined value of both the equity and debt</w:t>
      </w:r>
      <w:r w:rsidR="00EA0D33">
        <w:rPr>
          <w:rFonts w:ascii="Times New Roman" w:hAnsi="Times New Roman" w:cs="Times New Roman"/>
          <w:sz w:val="24"/>
          <w:szCs w:val="24"/>
        </w:rPr>
        <w:t xml:space="preserve"> (Pratt and Grabowski, 2014)</w:t>
      </w:r>
      <w:r w:rsidRPr="00881DA5">
        <w:rPr>
          <w:rFonts w:ascii="Times New Roman" w:hAnsi="Times New Roman" w:cs="Times New Roman"/>
          <w:sz w:val="24"/>
          <w:szCs w:val="24"/>
        </w:rPr>
        <w:t xml:space="preserve">. It is important to use both the embedded </w:t>
      </w:r>
      <w:r w:rsidRPr="00881DA5">
        <w:rPr>
          <w:rFonts w:ascii="Times New Roman" w:hAnsi="Times New Roman" w:cs="Times New Roman"/>
          <w:sz w:val="24"/>
          <w:szCs w:val="24"/>
        </w:rPr>
        <w:lastRenderedPageBreak/>
        <w:t>and marginal values to determine the present value of the cost of capital as well as the future forecasts of the cost of capital of the company.</w:t>
      </w:r>
    </w:p>
    <w:p w:rsidR="005109BF" w:rsidRPr="00881DA5" w:rsidRDefault="00BA5EF4" w:rsidP="00881DA5">
      <w:pPr>
        <w:pStyle w:val="ListParagraph"/>
        <w:numPr>
          <w:ilvl w:val="0"/>
          <w:numId w:val="2"/>
        </w:numPr>
        <w:spacing w:line="480" w:lineRule="auto"/>
        <w:rPr>
          <w:rFonts w:ascii="Times New Roman" w:hAnsi="Times New Roman" w:cs="Times New Roman"/>
          <w:sz w:val="24"/>
          <w:szCs w:val="24"/>
        </w:rPr>
      </w:pPr>
      <w:r w:rsidRPr="00881DA5">
        <w:rPr>
          <w:rFonts w:ascii="Times New Roman" w:hAnsi="Times New Roman" w:cs="Times New Roman"/>
          <w:sz w:val="24"/>
          <w:szCs w:val="24"/>
        </w:rPr>
        <w:t xml:space="preserve">a. </w:t>
      </w:r>
      <w:r w:rsidR="009012DF" w:rsidRPr="00881DA5">
        <w:rPr>
          <w:rFonts w:ascii="Times New Roman" w:hAnsi="Times New Roman" w:cs="Times New Roman"/>
          <w:sz w:val="24"/>
          <w:szCs w:val="24"/>
        </w:rPr>
        <w:t>The cost of debt of Southeastern H</w:t>
      </w:r>
      <w:r w:rsidR="006F0D4D" w:rsidRPr="00881DA5">
        <w:rPr>
          <w:rFonts w:ascii="Times New Roman" w:hAnsi="Times New Roman" w:cs="Times New Roman"/>
          <w:sz w:val="24"/>
          <w:szCs w:val="24"/>
        </w:rPr>
        <w:t>omecare is estimated as follows;</w:t>
      </w:r>
    </w:p>
    <w:p w:rsidR="006F0D4D" w:rsidRPr="00881DA5" w:rsidRDefault="006F0D4D" w:rsidP="00881DA5">
      <w:pPr>
        <w:pStyle w:val="ListParagraph"/>
        <w:spacing w:line="480" w:lineRule="auto"/>
        <w:rPr>
          <w:rFonts w:ascii="Times New Roman" w:hAnsi="Times New Roman" w:cs="Times New Roman"/>
          <w:sz w:val="24"/>
          <w:szCs w:val="24"/>
        </w:rPr>
      </w:pPr>
      <w:r w:rsidRPr="00881DA5">
        <w:rPr>
          <w:rFonts w:ascii="Times New Roman" w:hAnsi="Times New Roman" w:cs="Times New Roman"/>
          <w:sz w:val="24"/>
          <w:szCs w:val="24"/>
        </w:rPr>
        <w:t>Cost of Debt (YTM) = 2*Rate (YTM*2, Annual Coupon Payment/2,-Current Price, Par Value)</w:t>
      </w:r>
    </w:p>
    <w:p w:rsidR="006F0D4D" w:rsidRPr="00881DA5" w:rsidRDefault="006F0D4D" w:rsidP="00881DA5">
      <w:pPr>
        <w:pStyle w:val="ListParagraph"/>
        <w:spacing w:line="480" w:lineRule="auto"/>
        <w:rPr>
          <w:rFonts w:ascii="Times New Roman" w:hAnsi="Times New Roman" w:cs="Times New Roman"/>
          <w:sz w:val="24"/>
          <w:szCs w:val="24"/>
        </w:rPr>
      </w:pPr>
      <w:r w:rsidRPr="00881DA5">
        <w:rPr>
          <w:rFonts w:ascii="Times New Roman" w:hAnsi="Times New Roman" w:cs="Times New Roman"/>
          <w:sz w:val="24"/>
          <w:szCs w:val="24"/>
        </w:rPr>
        <w:t>Cost of Debt (YTM) = 0.3%</w:t>
      </w:r>
    </w:p>
    <w:p w:rsidR="006F0D4D" w:rsidRPr="00881DA5" w:rsidRDefault="006F0D4D" w:rsidP="00881DA5">
      <w:pPr>
        <w:pStyle w:val="ListParagraph"/>
        <w:spacing w:line="480" w:lineRule="auto"/>
        <w:rPr>
          <w:rFonts w:ascii="Times New Roman" w:hAnsi="Times New Roman" w:cs="Times New Roman"/>
          <w:sz w:val="24"/>
          <w:szCs w:val="24"/>
        </w:rPr>
      </w:pPr>
      <w:r w:rsidRPr="00881DA5">
        <w:rPr>
          <w:rFonts w:ascii="Times New Roman" w:hAnsi="Times New Roman" w:cs="Times New Roman"/>
          <w:sz w:val="24"/>
          <w:szCs w:val="24"/>
        </w:rPr>
        <w:t>Cost of Debt (YTC) = 2*Rate (YTC*2, Annual Coupon Payment/2,-Current Price, Call Price)</w:t>
      </w:r>
    </w:p>
    <w:p w:rsidR="006F0D4D" w:rsidRPr="00881DA5" w:rsidRDefault="006F0D4D" w:rsidP="00881DA5">
      <w:pPr>
        <w:pStyle w:val="ListParagraph"/>
        <w:spacing w:line="480" w:lineRule="auto"/>
        <w:rPr>
          <w:rFonts w:ascii="Times New Roman" w:hAnsi="Times New Roman" w:cs="Times New Roman"/>
          <w:sz w:val="24"/>
          <w:szCs w:val="24"/>
        </w:rPr>
      </w:pPr>
      <w:r w:rsidRPr="00881DA5">
        <w:rPr>
          <w:rFonts w:ascii="Times New Roman" w:hAnsi="Times New Roman" w:cs="Times New Roman"/>
          <w:sz w:val="24"/>
          <w:szCs w:val="24"/>
        </w:rPr>
        <w:t>Cost of Debt (YTC) =2.4%</w:t>
      </w:r>
    </w:p>
    <w:p w:rsidR="0089634E" w:rsidRPr="00881DA5" w:rsidRDefault="0089634E" w:rsidP="00881DA5">
      <w:pPr>
        <w:pStyle w:val="ListParagraph"/>
        <w:spacing w:line="480" w:lineRule="auto"/>
        <w:rPr>
          <w:rFonts w:ascii="Times New Roman" w:hAnsi="Times New Roman" w:cs="Times New Roman"/>
          <w:sz w:val="24"/>
          <w:szCs w:val="24"/>
        </w:rPr>
      </w:pPr>
      <w:r w:rsidRPr="00881DA5">
        <w:rPr>
          <w:rFonts w:ascii="Times New Roman" w:hAnsi="Times New Roman" w:cs="Times New Roman"/>
          <w:sz w:val="24"/>
          <w:szCs w:val="24"/>
        </w:rPr>
        <w:t xml:space="preserve">b. It is necessary to include the floatation costs when calculating the costs of </w:t>
      </w:r>
      <w:r w:rsidR="009856E1" w:rsidRPr="00881DA5">
        <w:rPr>
          <w:rFonts w:ascii="Times New Roman" w:hAnsi="Times New Roman" w:cs="Times New Roman"/>
          <w:sz w:val="24"/>
          <w:szCs w:val="24"/>
        </w:rPr>
        <w:t>debt</w:t>
      </w:r>
      <w:r w:rsidR="009856E1" w:rsidRPr="00EA0D33">
        <w:rPr>
          <w:rFonts w:ascii="Times New Roman" w:hAnsi="Times New Roman" w:cs="Times New Roman"/>
          <w:sz w:val="24"/>
          <w:szCs w:val="24"/>
        </w:rPr>
        <w:t xml:space="preserve"> (</w:t>
      </w:r>
      <w:r w:rsidR="00EA0D33" w:rsidRPr="00EA0D33">
        <w:rPr>
          <w:rFonts w:ascii="Times New Roman" w:hAnsi="Times New Roman" w:cs="Times New Roman"/>
          <w:sz w:val="24"/>
          <w:szCs w:val="24"/>
        </w:rPr>
        <w:t>Pratt &amp; Grabowski, 2014)</w:t>
      </w:r>
      <w:r w:rsidR="009856E1" w:rsidRPr="00EA0D33">
        <w:rPr>
          <w:rFonts w:ascii="Times New Roman" w:hAnsi="Times New Roman" w:cs="Times New Roman"/>
          <w:sz w:val="24"/>
          <w:szCs w:val="24"/>
        </w:rPr>
        <w:t>.</w:t>
      </w:r>
      <w:r w:rsidRPr="00881DA5">
        <w:rPr>
          <w:rFonts w:ascii="Times New Roman" w:hAnsi="Times New Roman" w:cs="Times New Roman"/>
          <w:sz w:val="24"/>
          <w:szCs w:val="24"/>
        </w:rPr>
        <w:t xml:space="preserve"> This can be explained by the fact that such costs have an effect on the final cost of debt to be used in the calculation of the capital. </w:t>
      </w:r>
    </w:p>
    <w:p w:rsidR="0089634E" w:rsidRPr="00881DA5" w:rsidRDefault="0089634E" w:rsidP="00881DA5">
      <w:pPr>
        <w:pStyle w:val="ListParagraph"/>
        <w:spacing w:line="480" w:lineRule="auto"/>
        <w:rPr>
          <w:rFonts w:ascii="Times New Roman" w:hAnsi="Times New Roman" w:cs="Times New Roman"/>
          <w:sz w:val="24"/>
          <w:szCs w:val="24"/>
        </w:rPr>
      </w:pPr>
      <w:r w:rsidRPr="00881DA5">
        <w:rPr>
          <w:rFonts w:ascii="Times New Roman" w:hAnsi="Times New Roman" w:cs="Times New Roman"/>
          <w:sz w:val="24"/>
          <w:szCs w:val="24"/>
        </w:rPr>
        <w:t>c. It is advisable to use the effective annual interest rate since it takes into consideration the effects of compounding interests and any fees that might be charged as opposed to the nominal cost of debt which does not take into consideration such factors</w:t>
      </w:r>
      <w:r w:rsidR="00EA0D33">
        <w:rPr>
          <w:rFonts w:ascii="Times New Roman" w:hAnsi="Times New Roman" w:cs="Times New Roman"/>
          <w:sz w:val="24"/>
          <w:szCs w:val="24"/>
        </w:rPr>
        <w:t xml:space="preserve"> (Mellen and Frank, 2014)</w:t>
      </w:r>
      <w:r w:rsidR="00BC385D" w:rsidRPr="00881DA5">
        <w:rPr>
          <w:rFonts w:ascii="Times New Roman" w:hAnsi="Times New Roman" w:cs="Times New Roman"/>
          <w:sz w:val="24"/>
          <w:szCs w:val="24"/>
        </w:rPr>
        <w:t>.</w:t>
      </w:r>
    </w:p>
    <w:p w:rsidR="0089634E" w:rsidRPr="00881DA5" w:rsidRDefault="0089634E" w:rsidP="00881DA5">
      <w:pPr>
        <w:pStyle w:val="ListParagraph"/>
        <w:spacing w:line="480" w:lineRule="auto"/>
        <w:rPr>
          <w:rFonts w:ascii="Times New Roman" w:hAnsi="Times New Roman" w:cs="Times New Roman"/>
          <w:sz w:val="24"/>
          <w:szCs w:val="24"/>
        </w:rPr>
      </w:pPr>
      <w:r w:rsidRPr="00881DA5">
        <w:rPr>
          <w:rFonts w:ascii="Times New Roman" w:hAnsi="Times New Roman" w:cs="Times New Roman"/>
          <w:sz w:val="24"/>
          <w:szCs w:val="24"/>
        </w:rPr>
        <w:t>d. The cost of debt estimate based on the 15 year bond is valid unless the company issues a new long term debt. In this case, the estimate can be adjusted by increasing both the years to maturity and year to call in the calculation.</w:t>
      </w:r>
    </w:p>
    <w:p w:rsidR="0089634E" w:rsidRPr="00881DA5" w:rsidRDefault="0089634E" w:rsidP="00881DA5">
      <w:pPr>
        <w:pStyle w:val="ListParagraph"/>
        <w:spacing w:line="480" w:lineRule="auto"/>
        <w:rPr>
          <w:rFonts w:ascii="Times New Roman" w:hAnsi="Times New Roman" w:cs="Times New Roman"/>
          <w:sz w:val="24"/>
          <w:szCs w:val="24"/>
        </w:rPr>
      </w:pPr>
      <w:r w:rsidRPr="00881DA5">
        <w:rPr>
          <w:rFonts w:ascii="Times New Roman" w:hAnsi="Times New Roman" w:cs="Times New Roman"/>
          <w:sz w:val="24"/>
          <w:szCs w:val="24"/>
        </w:rPr>
        <w:t>e. The company’s cost of debt can also be estimated through the bond yield plus risk premium approach where the cost of debt is equivalent to the sum of returns on the debt and risk premium given on the long term bonds</w:t>
      </w:r>
      <w:r w:rsidR="00EA0D33">
        <w:rPr>
          <w:rFonts w:ascii="Times New Roman" w:hAnsi="Times New Roman" w:cs="Times New Roman"/>
          <w:sz w:val="24"/>
          <w:szCs w:val="24"/>
        </w:rPr>
        <w:t xml:space="preserve"> (Malina, 2019)</w:t>
      </w:r>
      <w:r w:rsidRPr="00881DA5">
        <w:rPr>
          <w:rFonts w:ascii="Times New Roman" w:hAnsi="Times New Roman" w:cs="Times New Roman"/>
          <w:sz w:val="24"/>
          <w:szCs w:val="24"/>
        </w:rPr>
        <w:t xml:space="preserve">. </w:t>
      </w:r>
    </w:p>
    <w:p w:rsidR="0089634E" w:rsidRPr="00881DA5" w:rsidRDefault="00231DAD" w:rsidP="00881DA5">
      <w:pPr>
        <w:pStyle w:val="ListParagraph"/>
        <w:numPr>
          <w:ilvl w:val="0"/>
          <w:numId w:val="2"/>
        </w:numPr>
        <w:spacing w:line="480" w:lineRule="auto"/>
        <w:rPr>
          <w:rFonts w:ascii="Times New Roman" w:hAnsi="Times New Roman" w:cs="Times New Roman"/>
          <w:sz w:val="24"/>
          <w:szCs w:val="24"/>
        </w:rPr>
      </w:pPr>
      <w:r w:rsidRPr="00881DA5">
        <w:rPr>
          <w:rFonts w:ascii="Times New Roman" w:hAnsi="Times New Roman" w:cs="Times New Roman"/>
          <w:sz w:val="24"/>
          <w:szCs w:val="24"/>
        </w:rPr>
        <w:lastRenderedPageBreak/>
        <w:t xml:space="preserve">a. In the analysis, the cost that is associated with the retained earnings is equivalent to the return that the company stockholders expect from their </w:t>
      </w:r>
      <w:r w:rsidR="009856E1" w:rsidRPr="00881DA5">
        <w:rPr>
          <w:rFonts w:ascii="Times New Roman" w:hAnsi="Times New Roman" w:cs="Times New Roman"/>
          <w:sz w:val="24"/>
          <w:szCs w:val="24"/>
        </w:rPr>
        <w:t>investment</w:t>
      </w:r>
      <w:r w:rsidR="009856E1">
        <w:rPr>
          <w:rFonts w:ascii="Times New Roman" w:hAnsi="Times New Roman" w:cs="Times New Roman"/>
          <w:sz w:val="24"/>
          <w:szCs w:val="24"/>
        </w:rPr>
        <w:t xml:space="preserve"> (</w:t>
      </w:r>
      <w:r w:rsidR="00EA0D33">
        <w:rPr>
          <w:rFonts w:ascii="Times New Roman" w:hAnsi="Times New Roman" w:cs="Times New Roman"/>
          <w:sz w:val="24"/>
          <w:szCs w:val="24"/>
        </w:rPr>
        <w:t xml:space="preserve">Pratt &amp; Grabowski, </w:t>
      </w:r>
      <w:r w:rsidR="00EA0D33" w:rsidRPr="00EA0D33">
        <w:rPr>
          <w:rFonts w:ascii="Times New Roman" w:hAnsi="Times New Roman" w:cs="Times New Roman"/>
          <w:sz w:val="24"/>
          <w:szCs w:val="24"/>
        </w:rPr>
        <w:t>2014)</w:t>
      </w:r>
      <w:r w:rsidRPr="00881DA5">
        <w:rPr>
          <w:rFonts w:ascii="Times New Roman" w:hAnsi="Times New Roman" w:cs="Times New Roman"/>
          <w:sz w:val="24"/>
          <w:szCs w:val="24"/>
        </w:rPr>
        <w:t xml:space="preserve">. </w:t>
      </w:r>
    </w:p>
    <w:p w:rsidR="00734132" w:rsidRPr="00881DA5" w:rsidRDefault="00734132" w:rsidP="00881DA5">
      <w:pPr>
        <w:pStyle w:val="ListParagraph"/>
        <w:spacing w:line="480" w:lineRule="auto"/>
        <w:rPr>
          <w:rFonts w:ascii="Times New Roman" w:hAnsi="Times New Roman" w:cs="Times New Roman"/>
          <w:sz w:val="24"/>
          <w:szCs w:val="24"/>
        </w:rPr>
      </w:pPr>
      <w:r w:rsidRPr="00881DA5">
        <w:rPr>
          <w:rFonts w:ascii="Times New Roman" w:hAnsi="Times New Roman" w:cs="Times New Roman"/>
          <w:sz w:val="24"/>
          <w:szCs w:val="24"/>
        </w:rPr>
        <w:t>b. Using the Capital Asset Pricing Model (CAPM) approach, the estimated cost of equity of the company is as follows;</w:t>
      </w:r>
    </w:p>
    <w:p w:rsidR="00734132" w:rsidRPr="00881DA5" w:rsidRDefault="00734132" w:rsidP="00881DA5">
      <w:pPr>
        <w:pStyle w:val="ListParagraph"/>
        <w:spacing w:line="480" w:lineRule="auto"/>
        <w:rPr>
          <w:rFonts w:ascii="Times New Roman" w:hAnsi="Times New Roman" w:cs="Times New Roman"/>
          <w:sz w:val="24"/>
          <w:szCs w:val="24"/>
        </w:rPr>
      </w:pPr>
      <w:r w:rsidRPr="00881DA5">
        <w:rPr>
          <w:rFonts w:ascii="Times New Roman" w:hAnsi="Times New Roman" w:cs="Times New Roman"/>
          <w:sz w:val="24"/>
          <w:szCs w:val="24"/>
        </w:rPr>
        <w:t>Cost of Equity (CAPM) = Risk Free Rate + ((Required Market Return-Risk Free Rate)* Beta Coefficient)</w:t>
      </w:r>
    </w:p>
    <w:p w:rsidR="00734132" w:rsidRPr="00881DA5" w:rsidRDefault="00734132" w:rsidP="00881DA5">
      <w:pPr>
        <w:pStyle w:val="ListParagraph"/>
        <w:spacing w:line="480" w:lineRule="auto"/>
        <w:rPr>
          <w:rFonts w:ascii="Times New Roman" w:hAnsi="Times New Roman" w:cs="Times New Roman"/>
          <w:sz w:val="24"/>
          <w:szCs w:val="24"/>
        </w:rPr>
      </w:pPr>
      <w:r w:rsidRPr="00881DA5">
        <w:rPr>
          <w:rFonts w:ascii="Times New Roman" w:hAnsi="Times New Roman" w:cs="Times New Roman"/>
          <w:sz w:val="24"/>
          <w:szCs w:val="24"/>
        </w:rPr>
        <w:t>Cost of Equity = 22.7% using a Beta Coefficient of 1.3</w:t>
      </w:r>
    </w:p>
    <w:p w:rsidR="00734132" w:rsidRPr="00881DA5" w:rsidRDefault="00734132" w:rsidP="00881DA5">
      <w:pPr>
        <w:pStyle w:val="ListParagraph"/>
        <w:spacing w:line="480" w:lineRule="auto"/>
        <w:rPr>
          <w:rFonts w:ascii="Times New Roman" w:hAnsi="Times New Roman" w:cs="Times New Roman"/>
          <w:sz w:val="24"/>
          <w:szCs w:val="24"/>
        </w:rPr>
      </w:pPr>
      <w:r w:rsidRPr="00881DA5">
        <w:rPr>
          <w:rFonts w:ascii="Times New Roman" w:hAnsi="Times New Roman" w:cs="Times New Roman"/>
          <w:sz w:val="24"/>
          <w:szCs w:val="24"/>
        </w:rPr>
        <w:t>Cost of Equity = 24.5% using a Beta Coefficient of 1.5</w:t>
      </w:r>
    </w:p>
    <w:p w:rsidR="00734132" w:rsidRPr="00881DA5" w:rsidRDefault="00734132" w:rsidP="00881DA5">
      <w:pPr>
        <w:pStyle w:val="ListParagraph"/>
        <w:spacing w:line="480" w:lineRule="auto"/>
        <w:rPr>
          <w:rFonts w:ascii="Times New Roman" w:hAnsi="Times New Roman" w:cs="Times New Roman"/>
          <w:sz w:val="24"/>
          <w:szCs w:val="24"/>
        </w:rPr>
      </w:pPr>
      <w:r w:rsidRPr="00881DA5">
        <w:rPr>
          <w:rFonts w:ascii="Times New Roman" w:hAnsi="Times New Roman" w:cs="Times New Roman"/>
          <w:sz w:val="24"/>
          <w:szCs w:val="24"/>
        </w:rPr>
        <w:t>Cost of Equity = 23.6% using an average Beta Coefficient of 1.4</w:t>
      </w:r>
    </w:p>
    <w:p w:rsidR="00734132" w:rsidRPr="00881DA5" w:rsidRDefault="00734132" w:rsidP="00881DA5">
      <w:pPr>
        <w:pStyle w:val="ListParagraph"/>
        <w:spacing w:line="480" w:lineRule="auto"/>
        <w:rPr>
          <w:rFonts w:ascii="Times New Roman" w:hAnsi="Times New Roman" w:cs="Times New Roman"/>
          <w:sz w:val="24"/>
          <w:szCs w:val="24"/>
        </w:rPr>
      </w:pPr>
      <w:r w:rsidRPr="00881DA5">
        <w:rPr>
          <w:rFonts w:ascii="Times New Roman" w:hAnsi="Times New Roman" w:cs="Times New Roman"/>
          <w:sz w:val="24"/>
          <w:szCs w:val="24"/>
        </w:rPr>
        <w:t>c. The Treasury bond rate is better used to proxy the risk free rate as compared to the T-Bills because they are considered as nearly free of any default risk since they are a government back body yield</w:t>
      </w:r>
      <w:r w:rsidR="00EA0D33">
        <w:rPr>
          <w:rFonts w:ascii="Times New Roman" w:hAnsi="Times New Roman" w:cs="Times New Roman"/>
          <w:sz w:val="24"/>
          <w:szCs w:val="24"/>
        </w:rPr>
        <w:t xml:space="preserve"> (Mellen and Frank, 2014)</w:t>
      </w:r>
      <w:r w:rsidRPr="00881DA5">
        <w:rPr>
          <w:rFonts w:ascii="Times New Roman" w:hAnsi="Times New Roman" w:cs="Times New Roman"/>
          <w:sz w:val="24"/>
          <w:szCs w:val="24"/>
        </w:rPr>
        <w:t>.</w:t>
      </w:r>
    </w:p>
    <w:p w:rsidR="00734132" w:rsidRPr="00881DA5" w:rsidRDefault="00734132" w:rsidP="00881DA5">
      <w:pPr>
        <w:pStyle w:val="ListParagraph"/>
        <w:spacing w:line="480" w:lineRule="auto"/>
        <w:rPr>
          <w:rFonts w:ascii="Times New Roman" w:hAnsi="Times New Roman" w:cs="Times New Roman"/>
          <w:sz w:val="24"/>
          <w:szCs w:val="24"/>
        </w:rPr>
      </w:pPr>
      <w:r w:rsidRPr="00881DA5">
        <w:rPr>
          <w:rFonts w:ascii="Times New Roman" w:hAnsi="Times New Roman" w:cs="Times New Roman"/>
          <w:sz w:val="24"/>
          <w:szCs w:val="24"/>
        </w:rPr>
        <w:t>d. The market risk premium which outlines the relationship between the company’s risk and return can be estimated by getting the difference between the company portfolio return and the risk free rate</w:t>
      </w:r>
      <w:r w:rsidR="00232306">
        <w:rPr>
          <w:rFonts w:ascii="Times New Roman" w:hAnsi="Times New Roman" w:cs="Times New Roman"/>
          <w:sz w:val="24"/>
          <w:szCs w:val="24"/>
        </w:rPr>
        <w:t xml:space="preserve"> (Malina, 2019)</w:t>
      </w:r>
      <w:r w:rsidRPr="00881DA5">
        <w:rPr>
          <w:rFonts w:ascii="Times New Roman" w:hAnsi="Times New Roman" w:cs="Times New Roman"/>
          <w:sz w:val="24"/>
          <w:szCs w:val="24"/>
        </w:rPr>
        <w:t>.</w:t>
      </w:r>
    </w:p>
    <w:p w:rsidR="005E4946" w:rsidRPr="00881DA5" w:rsidRDefault="00734132" w:rsidP="00881DA5">
      <w:pPr>
        <w:pStyle w:val="ListParagraph"/>
        <w:numPr>
          <w:ilvl w:val="0"/>
          <w:numId w:val="2"/>
        </w:numPr>
        <w:spacing w:line="480" w:lineRule="auto"/>
        <w:rPr>
          <w:rFonts w:ascii="Times New Roman" w:hAnsi="Times New Roman" w:cs="Times New Roman"/>
          <w:sz w:val="24"/>
          <w:szCs w:val="24"/>
        </w:rPr>
      </w:pPr>
      <w:r w:rsidRPr="00881DA5">
        <w:rPr>
          <w:rFonts w:ascii="Times New Roman" w:hAnsi="Times New Roman" w:cs="Times New Roman"/>
          <w:sz w:val="24"/>
          <w:szCs w:val="24"/>
        </w:rPr>
        <w:t>a. Using the discounted cash flow method, Southeastern homecare cost of equity estimate is as follows;</w:t>
      </w:r>
    </w:p>
    <w:p w:rsidR="005E4946" w:rsidRPr="00881DA5" w:rsidRDefault="005E4946" w:rsidP="00881DA5">
      <w:pPr>
        <w:pStyle w:val="ListParagraph"/>
        <w:spacing w:line="480" w:lineRule="auto"/>
        <w:rPr>
          <w:rFonts w:ascii="Times New Roman" w:hAnsi="Times New Roman" w:cs="Times New Roman"/>
          <w:sz w:val="24"/>
          <w:szCs w:val="24"/>
        </w:rPr>
      </w:pPr>
      <w:r w:rsidRPr="00881DA5">
        <w:rPr>
          <w:rFonts w:ascii="Times New Roman" w:hAnsi="Times New Roman" w:cs="Times New Roman"/>
          <w:sz w:val="24"/>
          <w:szCs w:val="24"/>
        </w:rPr>
        <w:t>Cost of Equity (DCF) = (Last Dividend Paid*(1+Constant Growth Rate)/Stock Price) + Constant Growth Rate</w:t>
      </w:r>
    </w:p>
    <w:p w:rsidR="005E4946" w:rsidRPr="00881DA5" w:rsidRDefault="005E4946" w:rsidP="00881DA5">
      <w:pPr>
        <w:pStyle w:val="ListParagraph"/>
        <w:spacing w:line="480" w:lineRule="auto"/>
        <w:rPr>
          <w:rFonts w:ascii="Times New Roman" w:hAnsi="Times New Roman" w:cs="Times New Roman"/>
          <w:sz w:val="24"/>
          <w:szCs w:val="24"/>
        </w:rPr>
      </w:pPr>
      <w:r w:rsidRPr="00881DA5">
        <w:rPr>
          <w:rFonts w:ascii="Times New Roman" w:hAnsi="Times New Roman" w:cs="Times New Roman"/>
          <w:sz w:val="24"/>
          <w:szCs w:val="24"/>
        </w:rPr>
        <w:t>Cost of Equity (DCF) = 23.9% using a constant growth rate of 20%.</w:t>
      </w:r>
    </w:p>
    <w:p w:rsidR="005E4946" w:rsidRPr="00881DA5" w:rsidRDefault="005E4946" w:rsidP="00881DA5">
      <w:pPr>
        <w:pStyle w:val="ListParagraph"/>
        <w:spacing w:line="480" w:lineRule="auto"/>
        <w:rPr>
          <w:rFonts w:ascii="Times New Roman" w:hAnsi="Times New Roman" w:cs="Times New Roman"/>
          <w:sz w:val="24"/>
          <w:szCs w:val="24"/>
        </w:rPr>
      </w:pPr>
      <w:r w:rsidRPr="00881DA5">
        <w:rPr>
          <w:rFonts w:ascii="Times New Roman" w:hAnsi="Times New Roman" w:cs="Times New Roman"/>
          <w:sz w:val="24"/>
          <w:szCs w:val="24"/>
        </w:rPr>
        <w:t>b. The average return on equity and the dividend payout can be used in the estimation of the future growth of the dividend under the dividend discount model.</w:t>
      </w:r>
    </w:p>
    <w:p w:rsidR="005E4946" w:rsidRPr="00881DA5" w:rsidRDefault="00F26700" w:rsidP="00881DA5">
      <w:pPr>
        <w:pStyle w:val="ListParagraph"/>
        <w:numPr>
          <w:ilvl w:val="0"/>
          <w:numId w:val="2"/>
        </w:numPr>
        <w:spacing w:line="480" w:lineRule="auto"/>
        <w:rPr>
          <w:rFonts w:ascii="Times New Roman" w:hAnsi="Times New Roman" w:cs="Times New Roman"/>
          <w:sz w:val="24"/>
          <w:szCs w:val="24"/>
        </w:rPr>
      </w:pPr>
      <w:r w:rsidRPr="00881DA5">
        <w:rPr>
          <w:rFonts w:ascii="Times New Roman" w:hAnsi="Times New Roman" w:cs="Times New Roman"/>
          <w:sz w:val="24"/>
          <w:szCs w:val="24"/>
        </w:rPr>
        <w:lastRenderedPageBreak/>
        <w:t>The final estimate of the cost of the equity is 23.9% which is calculated using the discounted cash flow method. It is more accurate than the value calculated using the Capital Asset Pricing Model which uses a range of historical beta values. It should be noted that the two values are almost the same when the average beta value is used.</w:t>
      </w:r>
    </w:p>
    <w:p w:rsidR="00927CBE" w:rsidRPr="00881DA5" w:rsidRDefault="00F26700" w:rsidP="00881DA5">
      <w:pPr>
        <w:pStyle w:val="ListParagraph"/>
        <w:numPr>
          <w:ilvl w:val="0"/>
          <w:numId w:val="2"/>
        </w:numPr>
        <w:spacing w:line="480" w:lineRule="auto"/>
        <w:rPr>
          <w:rFonts w:ascii="Times New Roman" w:hAnsi="Times New Roman" w:cs="Times New Roman"/>
          <w:sz w:val="24"/>
          <w:szCs w:val="24"/>
        </w:rPr>
      </w:pPr>
      <w:r w:rsidRPr="00881DA5">
        <w:rPr>
          <w:rFonts w:ascii="Times New Roman" w:hAnsi="Times New Roman" w:cs="Times New Roman"/>
          <w:sz w:val="24"/>
          <w:szCs w:val="24"/>
        </w:rPr>
        <w:t>The estimate of Southeastern Homecare corporate cost of capital is as follows;</w:t>
      </w:r>
    </w:p>
    <w:p w:rsidR="00927CBE" w:rsidRPr="00881DA5" w:rsidRDefault="00927CBE" w:rsidP="00881DA5">
      <w:pPr>
        <w:pStyle w:val="ListParagraph"/>
        <w:spacing w:line="480" w:lineRule="auto"/>
        <w:rPr>
          <w:rFonts w:ascii="Times New Roman" w:hAnsi="Times New Roman" w:cs="Times New Roman"/>
          <w:sz w:val="24"/>
          <w:szCs w:val="24"/>
        </w:rPr>
      </w:pPr>
      <w:r w:rsidRPr="00881DA5">
        <w:rPr>
          <w:rFonts w:ascii="Times New Roman" w:hAnsi="Times New Roman" w:cs="Times New Roman"/>
          <w:sz w:val="24"/>
          <w:szCs w:val="24"/>
        </w:rPr>
        <w:t>Corporate Cost of Capital = Weight of Debt*(Cost of Debt*(1-Tax Rate)) + (Weight of Equity*Cost of Equity)</w:t>
      </w:r>
    </w:p>
    <w:p w:rsidR="00927CBE" w:rsidRPr="00881DA5" w:rsidRDefault="00927CBE" w:rsidP="00881DA5">
      <w:pPr>
        <w:pStyle w:val="ListParagraph"/>
        <w:spacing w:line="480" w:lineRule="auto"/>
        <w:rPr>
          <w:rFonts w:ascii="Times New Roman" w:hAnsi="Times New Roman" w:cs="Times New Roman"/>
          <w:sz w:val="24"/>
          <w:szCs w:val="24"/>
        </w:rPr>
      </w:pPr>
      <w:r w:rsidRPr="00881DA5">
        <w:rPr>
          <w:rFonts w:ascii="Times New Roman" w:hAnsi="Times New Roman" w:cs="Times New Roman"/>
          <w:sz w:val="24"/>
          <w:szCs w:val="24"/>
        </w:rPr>
        <w:t>Corporate Cost of Capital= 16.0%</w:t>
      </w:r>
    </w:p>
    <w:p w:rsidR="00563054" w:rsidRPr="00881DA5" w:rsidRDefault="00927CBE" w:rsidP="00881DA5">
      <w:pPr>
        <w:pStyle w:val="ListParagraph"/>
        <w:numPr>
          <w:ilvl w:val="0"/>
          <w:numId w:val="2"/>
        </w:numPr>
        <w:spacing w:line="480" w:lineRule="auto"/>
        <w:rPr>
          <w:rFonts w:ascii="Times New Roman" w:hAnsi="Times New Roman" w:cs="Times New Roman"/>
          <w:sz w:val="24"/>
          <w:szCs w:val="24"/>
        </w:rPr>
      </w:pPr>
      <w:r w:rsidRPr="00881DA5">
        <w:rPr>
          <w:rFonts w:ascii="Times New Roman" w:hAnsi="Times New Roman" w:cs="Times New Roman"/>
          <w:sz w:val="24"/>
          <w:szCs w:val="24"/>
        </w:rPr>
        <w:t>a. The divisional cost of capital is estimated as follows;</w:t>
      </w:r>
    </w:p>
    <w:p w:rsidR="00563054" w:rsidRPr="00881DA5" w:rsidRDefault="00563054" w:rsidP="00881DA5">
      <w:pPr>
        <w:pStyle w:val="ListParagraph"/>
        <w:spacing w:line="480" w:lineRule="auto"/>
        <w:rPr>
          <w:rFonts w:ascii="Times New Roman" w:hAnsi="Times New Roman" w:cs="Times New Roman"/>
          <w:i/>
          <w:sz w:val="24"/>
          <w:szCs w:val="24"/>
        </w:rPr>
      </w:pPr>
      <w:r w:rsidRPr="00881DA5">
        <w:rPr>
          <w:rFonts w:ascii="Times New Roman" w:hAnsi="Times New Roman" w:cs="Times New Roman"/>
          <w:i/>
          <w:sz w:val="24"/>
          <w:szCs w:val="24"/>
        </w:rPr>
        <w:t>Health Care Services Division;</w:t>
      </w:r>
    </w:p>
    <w:p w:rsidR="00563054" w:rsidRPr="00881DA5" w:rsidRDefault="00563054" w:rsidP="00881DA5">
      <w:pPr>
        <w:pStyle w:val="ListParagraph"/>
        <w:spacing w:line="480" w:lineRule="auto"/>
        <w:rPr>
          <w:rFonts w:ascii="Times New Roman" w:hAnsi="Times New Roman" w:cs="Times New Roman"/>
          <w:sz w:val="24"/>
          <w:szCs w:val="24"/>
        </w:rPr>
      </w:pPr>
      <w:r w:rsidRPr="00881DA5">
        <w:rPr>
          <w:rFonts w:ascii="Times New Roman" w:hAnsi="Times New Roman" w:cs="Times New Roman"/>
          <w:sz w:val="24"/>
          <w:szCs w:val="24"/>
        </w:rPr>
        <w:tab/>
        <w:t>Cost of Debt: 2*Rate (YTC*2, Annual Coupon Payment/2,-Current Price, Call Price)</w:t>
      </w:r>
    </w:p>
    <w:p w:rsidR="00563054" w:rsidRPr="00881DA5" w:rsidRDefault="00563054" w:rsidP="00881DA5">
      <w:pPr>
        <w:pStyle w:val="ListParagraph"/>
        <w:spacing w:line="480" w:lineRule="auto"/>
        <w:ind w:firstLine="720"/>
        <w:rPr>
          <w:rFonts w:ascii="Times New Roman" w:hAnsi="Times New Roman" w:cs="Times New Roman"/>
          <w:sz w:val="24"/>
          <w:szCs w:val="24"/>
        </w:rPr>
      </w:pPr>
      <w:r w:rsidRPr="00881DA5">
        <w:rPr>
          <w:rFonts w:ascii="Times New Roman" w:hAnsi="Times New Roman" w:cs="Times New Roman"/>
          <w:sz w:val="24"/>
          <w:szCs w:val="24"/>
        </w:rPr>
        <w:t>Cost of Debt (YTC) =2.4%</w:t>
      </w:r>
    </w:p>
    <w:p w:rsidR="00563054" w:rsidRPr="00881DA5" w:rsidRDefault="00563054" w:rsidP="00881DA5">
      <w:pPr>
        <w:pStyle w:val="ListParagraph"/>
        <w:spacing w:line="480" w:lineRule="auto"/>
        <w:ind w:firstLine="720"/>
        <w:rPr>
          <w:rFonts w:ascii="Times New Roman" w:hAnsi="Times New Roman" w:cs="Times New Roman"/>
          <w:sz w:val="24"/>
          <w:szCs w:val="24"/>
        </w:rPr>
      </w:pPr>
      <w:r w:rsidRPr="00881DA5">
        <w:rPr>
          <w:rFonts w:ascii="Times New Roman" w:hAnsi="Times New Roman" w:cs="Times New Roman"/>
          <w:sz w:val="24"/>
          <w:szCs w:val="24"/>
        </w:rPr>
        <w:t>Cost of Equity (CAPM): Risk Free Rate + ((Required Market Return-Risk Free Rate)* Beta Coefficient)</w:t>
      </w:r>
    </w:p>
    <w:p w:rsidR="00563054" w:rsidRPr="00881DA5" w:rsidRDefault="00563054" w:rsidP="00881DA5">
      <w:pPr>
        <w:pStyle w:val="ListParagraph"/>
        <w:spacing w:line="480" w:lineRule="auto"/>
        <w:ind w:firstLine="720"/>
        <w:rPr>
          <w:rFonts w:ascii="Times New Roman" w:hAnsi="Times New Roman" w:cs="Times New Roman"/>
          <w:sz w:val="24"/>
          <w:szCs w:val="24"/>
        </w:rPr>
      </w:pPr>
      <w:r w:rsidRPr="00881DA5">
        <w:rPr>
          <w:rFonts w:ascii="Times New Roman" w:hAnsi="Times New Roman" w:cs="Times New Roman"/>
          <w:sz w:val="24"/>
          <w:szCs w:val="24"/>
        </w:rPr>
        <w:t>Cost of Equity: 20.0% with a Beta Coefficient of 1.0</w:t>
      </w:r>
    </w:p>
    <w:p w:rsidR="00563054" w:rsidRPr="00881DA5" w:rsidRDefault="00563054" w:rsidP="00881DA5">
      <w:pPr>
        <w:pStyle w:val="ListParagraph"/>
        <w:spacing w:line="480" w:lineRule="auto"/>
        <w:ind w:firstLine="720"/>
        <w:rPr>
          <w:rFonts w:ascii="Times New Roman" w:hAnsi="Times New Roman" w:cs="Times New Roman"/>
          <w:sz w:val="24"/>
          <w:szCs w:val="24"/>
        </w:rPr>
      </w:pPr>
      <w:r w:rsidRPr="00881DA5">
        <w:rPr>
          <w:rFonts w:ascii="Times New Roman" w:hAnsi="Times New Roman" w:cs="Times New Roman"/>
          <w:sz w:val="24"/>
          <w:szCs w:val="24"/>
        </w:rPr>
        <w:t>Cost of Capital= Weight of Debt*(Cost of Debt*(1-Tax Rate)) + (Weight of Equity*Cost of Equity)</w:t>
      </w:r>
    </w:p>
    <w:p w:rsidR="00563054" w:rsidRPr="00881DA5" w:rsidRDefault="00563054" w:rsidP="00881DA5">
      <w:pPr>
        <w:pStyle w:val="ListParagraph"/>
        <w:spacing w:line="480" w:lineRule="auto"/>
        <w:ind w:firstLine="720"/>
        <w:rPr>
          <w:rFonts w:ascii="Times New Roman" w:hAnsi="Times New Roman" w:cs="Times New Roman"/>
          <w:sz w:val="24"/>
          <w:szCs w:val="24"/>
        </w:rPr>
      </w:pPr>
      <w:r w:rsidRPr="00881DA5">
        <w:rPr>
          <w:rFonts w:ascii="Times New Roman" w:hAnsi="Times New Roman" w:cs="Times New Roman"/>
          <w:sz w:val="24"/>
          <w:szCs w:val="24"/>
        </w:rPr>
        <w:t>Cost of Capital = 13.5%</w:t>
      </w:r>
    </w:p>
    <w:p w:rsidR="00563054" w:rsidRPr="00881DA5" w:rsidRDefault="00563054" w:rsidP="00881DA5">
      <w:pPr>
        <w:spacing w:line="480" w:lineRule="auto"/>
        <w:rPr>
          <w:rFonts w:ascii="Times New Roman" w:hAnsi="Times New Roman" w:cs="Times New Roman"/>
          <w:i/>
          <w:sz w:val="24"/>
          <w:szCs w:val="24"/>
        </w:rPr>
      </w:pPr>
      <w:r w:rsidRPr="00881DA5">
        <w:rPr>
          <w:rFonts w:ascii="Times New Roman" w:hAnsi="Times New Roman" w:cs="Times New Roman"/>
          <w:i/>
          <w:sz w:val="24"/>
          <w:szCs w:val="24"/>
        </w:rPr>
        <w:tab/>
        <w:t>Information Systems Division;</w:t>
      </w:r>
    </w:p>
    <w:p w:rsidR="00563054" w:rsidRPr="00881DA5" w:rsidRDefault="00563054" w:rsidP="00881DA5">
      <w:pPr>
        <w:pStyle w:val="ListParagraph"/>
        <w:spacing w:line="480" w:lineRule="auto"/>
        <w:rPr>
          <w:rFonts w:ascii="Times New Roman" w:hAnsi="Times New Roman" w:cs="Times New Roman"/>
          <w:sz w:val="24"/>
          <w:szCs w:val="24"/>
        </w:rPr>
      </w:pPr>
      <w:r w:rsidRPr="00881DA5">
        <w:rPr>
          <w:rFonts w:ascii="Times New Roman" w:hAnsi="Times New Roman" w:cs="Times New Roman"/>
          <w:sz w:val="24"/>
          <w:szCs w:val="24"/>
        </w:rPr>
        <w:tab/>
      </w:r>
      <w:r w:rsidRPr="00881DA5">
        <w:rPr>
          <w:rFonts w:ascii="Times New Roman" w:hAnsi="Times New Roman" w:cs="Times New Roman"/>
          <w:sz w:val="24"/>
          <w:szCs w:val="24"/>
        </w:rPr>
        <w:tab/>
        <w:t>Cost of Debt: 2*Rate (YTC*2, Annual Coupon Payment/2,-Current Price, Call Price)</w:t>
      </w:r>
    </w:p>
    <w:p w:rsidR="00563054" w:rsidRPr="00881DA5" w:rsidRDefault="00563054" w:rsidP="00881DA5">
      <w:pPr>
        <w:pStyle w:val="ListParagraph"/>
        <w:spacing w:line="480" w:lineRule="auto"/>
        <w:ind w:firstLine="720"/>
        <w:rPr>
          <w:rFonts w:ascii="Times New Roman" w:hAnsi="Times New Roman" w:cs="Times New Roman"/>
          <w:sz w:val="24"/>
          <w:szCs w:val="24"/>
        </w:rPr>
      </w:pPr>
      <w:r w:rsidRPr="00881DA5">
        <w:rPr>
          <w:rFonts w:ascii="Times New Roman" w:hAnsi="Times New Roman" w:cs="Times New Roman"/>
          <w:sz w:val="24"/>
          <w:szCs w:val="24"/>
        </w:rPr>
        <w:t>Cost of Debt (YTC) =2.4%</w:t>
      </w:r>
    </w:p>
    <w:p w:rsidR="00563054" w:rsidRPr="00881DA5" w:rsidRDefault="00563054" w:rsidP="00881DA5">
      <w:pPr>
        <w:pStyle w:val="ListParagraph"/>
        <w:spacing w:line="480" w:lineRule="auto"/>
        <w:ind w:firstLine="720"/>
        <w:rPr>
          <w:rFonts w:ascii="Times New Roman" w:hAnsi="Times New Roman" w:cs="Times New Roman"/>
          <w:sz w:val="24"/>
          <w:szCs w:val="24"/>
        </w:rPr>
      </w:pPr>
      <w:r w:rsidRPr="00881DA5">
        <w:rPr>
          <w:rFonts w:ascii="Times New Roman" w:hAnsi="Times New Roman" w:cs="Times New Roman"/>
          <w:sz w:val="24"/>
          <w:szCs w:val="24"/>
        </w:rPr>
        <w:lastRenderedPageBreak/>
        <w:t>Cost of Equity (CAPM): Risk Free Rate + ((Required Market Return-Risk Free Rate)* Beta Coefficient)</w:t>
      </w:r>
    </w:p>
    <w:p w:rsidR="00563054" w:rsidRPr="00881DA5" w:rsidRDefault="00563054" w:rsidP="00881DA5">
      <w:pPr>
        <w:pStyle w:val="ListParagraph"/>
        <w:spacing w:line="480" w:lineRule="auto"/>
        <w:ind w:firstLine="720"/>
        <w:rPr>
          <w:rFonts w:ascii="Times New Roman" w:hAnsi="Times New Roman" w:cs="Times New Roman"/>
          <w:sz w:val="24"/>
          <w:szCs w:val="24"/>
        </w:rPr>
      </w:pPr>
      <w:r w:rsidRPr="00881DA5">
        <w:rPr>
          <w:rFonts w:ascii="Times New Roman" w:hAnsi="Times New Roman" w:cs="Times New Roman"/>
          <w:sz w:val="24"/>
          <w:szCs w:val="24"/>
        </w:rPr>
        <w:t>Cost of Equity: 22.7.0% with a Beta Coefficient of 1.3</w:t>
      </w:r>
    </w:p>
    <w:p w:rsidR="00563054" w:rsidRPr="00881DA5" w:rsidRDefault="00563054" w:rsidP="00881DA5">
      <w:pPr>
        <w:pStyle w:val="ListParagraph"/>
        <w:spacing w:line="480" w:lineRule="auto"/>
        <w:ind w:firstLine="720"/>
        <w:rPr>
          <w:rFonts w:ascii="Times New Roman" w:hAnsi="Times New Roman" w:cs="Times New Roman"/>
          <w:sz w:val="24"/>
          <w:szCs w:val="24"/>
        </w:rPr>
      </w:pPr>
      <w:r w:rsidRPr="00881DA5">
        <w:rPr>
          <w:rFonts w:ascii="Times New Roman" w:hAnsi="Times New Roman" w:cs="Times New Roman"/>
          <w:sz w:val="24"/>
          <w:szCs w:val="24"/>
        </w:rPr>
        <w:t>Cost of Capital= Weight of Debt*(Cost of Debt*(1-Tax Rate)) + (Weight of Equity*Cost of Equity)</w:t>
      </w:r>
    </w:p>
    <w:p w:rsidR="00563054" w:rsidRPr="00881DA5" w:rsidRDefault="00563054" w:rsidP="00881DA5">
      <w:pPr>
        <w:pStyle w:val="ListParagraph"/>
        <w:spacing w:line="480" w:lineRule="auto"/>
        <w:ind w:firstLine="720"/>
        <w:rPr>
          <w:rFonts w:ascii="Times New Roman" w:hAnsi="Times New Roman" w:cs="Times New Roman"/>
          <w:sz w:val="24"/>
          <w:szCs w:val="24"/>
        </w:rPr>
      </w:pPr>
      <w:r w:rsidRPr="00881DA5">
        <w:rPr>
          <w:rFonts w:ascii="Times New Roman" w:hAnsi="Times New Roman" w:cs="Times New Roman"/>
          <w:sz w:val="24"/>
          <w:szCs w:val="24"/>
        </w:rPr>
        <w:t>Cost of Capital = 15.3%.</w:t>
      </w:r>
    </w:p>
    <w:p w:rsidR="00563054" w:rsidRPr="00881DA5" w:rsidRDefault="00563054" w:rsidP="00881DA5">
      <w:pPr>
        <w:spacing w:line="480" w:lineRule="auto"/>
        <w:rPr>
          <w:rFonts w:ascii="Times New Roman" w:hAnsi="Times New Roman" w:cs="Times New Roman"/>
          <w:sz w:val="24"/>
          <w:szCs w:val="24"/>
        </w:rPr>
      </w:pPr>
      <w:r w:rsidRPr="00881DA5">
        <w:rPr>
          <w:rFonts w:ascii="Times New Roman" w:hAnsi="Times New Roman" w:cs="Times New Roman"/>
          <w:sz w:val="24"/>
          <w:szCs w:val="24"/>
        </w:rPr>
        <w:tab/>
        <w:t xml:space="preserve">b. Differential debt capacities can be incorporated into the divisional costs of capital by calculating the specific amount of debt that is channeled to a specific </w:t>
      </w:r>
      <w:r w:rsidR="009856E1" w:rsidRPr="00881DA5">
        <w:rPr>
          <w:rFonts w:ascii="Times New Roman" w:hAnsi="Times New Roman" w:cs="Times New Roman"/>
          <w:sz w:val="24"/>
          <w:szCs w:val="24"/>
        </w:rPr>
        <w:t>division</w:t>
      </w:r>
      <w:r w:rsidR="009856E1" w:rsidRPr="00232306">
        <w:rPr>
          <w:rFonts w:ascii="Times New Roman" w:hAnsi="Times New Roman" w:cs="Times New Roman"/>
          <w:sz w:val="24"/>
          <w:szCs w:val="24"/>
        </w:rPr>
        <w:t xml:space="preserve"> (</w:t>
      </w:r>
      <w:r w:rsidR="00232306" w:rsidRPr="00232306">
        <w:rPr>
          <w:rFonts w:ascii="Times New Roman" w:hAnsi="Times New Roman" w:cs="Times New Roman"/>
          <w:sz w:val="24"/>
          <w:szCs w:val="24"/>
        </w:rPr>
        <w:t>Burney and Malina, 2018)</w:t>
      </w:r>
      <w:r w:rsidRPr="00881DA5">
        <w:rPr>
          <w:rFonts w:ascii="Times New Roman" w:hAnsi="Times New Roman" w:cs="Times New Roman"/>
          <w:sz w:val="24"/>
          <w:szCs w:val="24"/>
        </w:rPr>
        <w:t>. Through this, it would be possible to determine the cost of debt for each division.</w:t>
      </w:r>
    </w:p>
    <w:p w:rsidR="00563054" w:rsidRPr="00881DA5" w:rsidRDefault="00563054" w:rsidP="00881DA5">
      <w:pPr>
        <w:spacing w:line="480" w:lineRule="auto"/>
        <w:rPr>
          <w:rFonts w:ascii="Times New Roman" w:hAnsi="Times New Roman" w:cs="Times New Roman"/>
          <w:sz w:val="24"/>
          <w:szCs w:val="24"/>
        </w:rPr>
      </w:pPr>
      <w:r w:rsidRPr="00881DA5">
        <w:rPr>
          <w:rFonts w:ascii="Times New Roman" w:hAnsi="Times New Roman" w:cs="Times New Roman"/>
          <w:sz w:val="24"/>
          <w:szCs w:val="24"/>
        </w:rPr>
        <w:tab/>
        <w:t>c. The divisional cost of capital within a division is applicable for all the projects within that specific division as all the projects are considered when allocating the cost of debt and cost of equity.</w:t>
      </w:r>
    </w:p>
    <w:p w:rsidR="00563054" w:rsidRPr="00881DA5" w:rsidRDefault="00563054" w:rsidP="00881DA5">
      <w:pPr>
        <w:pStyle w:val="ListParagraph"/>
        <w:numPr>
          <w:ilvl w:val="0"/>
          <w:numId w:val="2"/>
        </w:numPr>
        <w:spacing w:line="480" w:lineRule="auto"/>
        <w:rPr>
          <w:rFonts w:ascii="Times New Roman" w:hAnsi="Times New Roman" w:cs="Times New Roman"/>
          <w:sz w:val="24"/>
          <w:szCs w:val="24"/>
        </w:rPr>
      </w:pPr>
      <w:r w:rsidRPr="00881DA5">
        <w:rPr>
          <w:rFonts w:ascii="Times New Roman" w:hAnsi="Times New Roman" w:cs="Times New Roman"/>
          <w:sz w:val="24"/>
          <w:szCs w:val="24"/>
        </w:rPr>
        <w:t>Cost of Capital for a home care division of an average non-profit hospital is calculated as follows;</w:t>
      </w:r>
    </w:p>
    <w:p w:rsidR="00F02938" w:rsidRPr="00881DA5" w:rsidRDefault="00F02938" w:rsidP="00881DA5">
      <w:pPr>
        <w:pStyle w:val="ListParagraph"/>
        <w:spacing w:line="480" w:lineRule="auto"/>
        <w:rPr>
          <w:rFonts w:ascii="Times New Roman" w:hAnsi="Times New Roman" w:cs="Times New Roman"/>
          <w:sz w:val="24"/>
          <w:szCs w:val="24"/>
        </w:rPr>
      </w:pPr>
      <w:r w:rsidRPr="00881DA5">
        <w:rPr>
          <w:rFonts w:ascii="Times New Roman" w:hAnsi="Times New Roman" w:cs="Times New Roman"/>
          <w:sz w:val="24"/>
          <w:szCs w:val="24"/>
        </w:rPr>
        <w:t>Cost of Debt: 2*Rate (YTM*2, Annual Coupon Payment/2,-Current Price, Call Price)</w:t>
      </w:r>
    </w:p>
    <w:p w:rsidR="00F02938" w:rsidRPr="00881DA5" w:rsidRDefault="00F02938" w:rsidP="00881DA5">
      <w:pPr>
        <w:pStyle w:val="ListParagraph"/>
        <w:spacing w:line="480" w:lineRule="auto"/>
        <w:rPr>
          <w:rFonts w:ascii="Times New Roman" w:hAnsi="Times New Roman" w:cs="Times New Roman"/>
          <w:sz w:val="24"/>
          <w:szCs w:val="24"/>
        </w:rPr>
      </w:pPr>
      <w:r w:rsidRPr="00881DA5">
        <w:rPr>
          <w:rFonts w:ascii="Times New Roman" w:hAnsi="Times New Roman" w:cs="Times New Roman"/>
          <w:sz w:val="24"/>
          <w:szCs w:val="24"/>
        </w:rPr>
        <w:t>Cost of Debt (YTM) =0.3%</w:t>
      </w:r>
    </w:p>
    <w:p w:rsidR="00F02938" w:rsidRPr="00881DA5" w:rsidRDefault="00F02938" w:rsidP="00881DA5">
      <w:pPr>
        <w:pStyle w:val="ListParagraph"/>
        <w:spacing w:line="480" w:lineRule="auto"/>
        <w:rPr>
          <w:rFonts w:ascii="Times New Roman" w:hAnsi="Times New Roman" w:cs="Times New Roman"/>
          <w:sz w:val="24"/>
          <w:szCs w:val="24"/>
        </w:rPr>
      </w:pPr>
      <w:r w:rsidRPr="00881DA5">
        <w:rPr>
          <w:rFonts w:ascii="Times New Roman" w:hAnsi="Times New Roman" w:cs="Times New Roman"/>
          <w:sz w:val="24"/>
          <w:szCs w:val="24"/>
        </w:rPr>
        <w:t>Cost of Equity (CAPM): Risk Free Rate + ((Required Market Return-Risk Free Rate)* Beta Coefficient)</w:t>
      </w:r>
    </w:p>
    <w:p w:rsidR="00F02938" w:rsidRPr="00881DA5" w:rsidRDefault="00F02938" w:rsidP="00881DA5">
      <w:pPr>
        <w:pStyle w:val="ListParagraph"/>
        <w:spacing w:line="480" w:lineRule="auto"/>
        <w:rPr>
          <w:rFonts w:ascii="Times New Roman" w:hAnsi="Times New Roman" w:cs="Times New Roman"/>
          <w:sz w:val="24"/>
          <w:szCs w:val="24"/>
        </w:rPr>
      </w:pPr>
      <w:r w:rsidRPr="00881DA5">
        <w:rPr>
          <w:rFonts w:ascii="Times New Roman" w:hAnsi="Times New Roman" w:cs="Times New Roman"/>
          <w:sz w:val="24"/>
          <w:szCs w:val="24"/>
        </w:rPr>
        <w:t>Cost of Equity: 7.0% with a Beta Coefficient of 1.0 and required market return of 7%</w:t>
      </w:r>
    </w:p>
    <w:p w:rsidR="00F02938" w:rsidRPr="00881DA5" w:rsidRDefault="00F02938" w:rsidP="00881DA5">
      <w:pPr>
        <w:pStyle w:val="ListParagraph"/>
        <w:spacing w:line="480" w:lineRule="auto"/>
        <w:rPr>
          <w:rFonts w:ascii="Times New Roman" w:hAnsi="Times New Roman" w:cs="Times New Roman"/>
          <w:sz w:val="24"/>
          <w:szCs w:val="24"/>
        </w:rPr>
      </w:pPr>
      <w:r w:rsidRPr="00881DA5">
        <w:rPr>
          <w:rFonts w:ascii="Times New Roman" w:hAnsi="Times New Roman" w:cs="Times New Roman"/>
          <w:sz w:val="24"/>
          <w:szCs w:val="24"/>
        </w:rPr>
        <w:t>Cost of Capital= Weight of Debt*(Cost of Debt*(1-Tax Rate)) + (Weight of Equity*Cost of Equity)</w:t>
      </w:r>
    </w:p>
    <w:p w:rsidR="00F02938" w:rsidRPr="00881DA5" w:rsidRDefault="00F02938" w:rsidP="00881DA5">
      <w:pPr>
        <w:pStyle w:val="ListParagraph"/>
        <w:spacing w:line="480" w:lineRule="auto"/>
        <w:rPr>
          <w:rFonts w:ascii="Times New Roman" w:hAnsi="Times New Roman" w:cs="Times New Roman"/>
          <w:sz w:val="24"/>
          <w:szCs w:val="24"/>
        </w:rPr>
      </w:pPr>
      <w:r w:rsidRPr="00881DA5">
        <w:rPr>
          <w:rFonts w:ascii="Times New Roman" w:hAnsi="Times New Roman" w:cs="Times New Roman"/>
          <w:sz w:val="24"/>
          <w:szCs w:val="24"/>
        </w:rPr>
        <w:t>Cost of Capita= 30 %*( 0.3 %*( 1-40%)) + (70%*7%)</w:t>
      </w:r>
    </w:p>
    <w:p w:rsidR="00F02938" w:rsidRPr="00881DA5" w:rsidRDefault="00F02938" w:rsidP="00881DA5">
      <w:pPr>
        <w:pStyle w:val="ListParagraph"/>
        <w:spacing w:line="480" w:lineRule="auto"/>
        <w:rPr>
          <w:rFonts w:ascii="Times New Roman" w:hAnsi="Times New Roman" w:cs="Times New Roman"/>
          <w:sz w:val="24"/>
          <w:szCs w:val="24"/>
        </w:rPr>
      </w:pPr>
      <w:r w:rsidRPr="00881DA5">
        <w:rPr>
          <w:rFonts w:ascii="Times New Roman" w:hAnsi="Times New Roman" w:cs="Times New Roman"/>
          <w:sz w:val="24"/>
          <w:szCs w:val="24"/>
        </w:rPr>
        <w:t>Cost of Capital = 5%</w:t>
      </w:r>
    </w:p>
    <w:p w:rsidR="00F02938" w:rsidRPr="00881DA5" w:rsidRDefault="00F02938" w:rsidP="00881DA5">
      <w:pPr>
        <w:pStyle w:val="ListParagraph"/>
        <w:numPr>
          <w:ilvl w:val="0"/>
          <w:numId w:val="2"/>
        </w:numPr>
        <w:spacing w:line="480" w:lineRule="auto"/>
        <w:rPr>
          <w:rFonts w:ascii="Times New Roman" w:hAnsi="Times New Roman" w:cs="Times New Roman"/>
          <w:sz w:val="24"/>
          <w:szCs w:val="24"/>
        </w:rPr>
      </w:pPr>
      <w:r w:rsidRPr="00881DA5">
        <w:rPr>
          <w:rFonts w:ascii="Times New Roman" w:hAnsi="Times New Roman" w:cs="Times New Roman"/>
          <w:sz w:val="24"/>
          <w:szCs w:val="24"/>
        </w:rPr>
        <w:lastRenderedPageBreak/>
        <w:t xml:space="preserve">The cost of capital of the home </w:t>
      </w:r>
      <w:r w:rsidR="00563054" w:rsidRPr="00881DA5">
        <w:rPr>
          <w:rFonts w:ascii="Times New Roman" w:hAnsi="Times New Roman" w:cs="Times New Roman"/>
          <w:sz w:val="24"/>
          <w:szCs w:val="24"/>
        </w:rPr>
        <w:t>care division of an average non-profit hospital</w:t>
      </w:r>
      <w:r w:rsidRPr="00881DA5">
        <w:rPr>
          <w:rFonts w:ascii="Times New Roman" w:hAnsi="Times New Roman" w:cs="Times New Roman"/>
          <w:sz w:val="24"/>
          <w:szCs w:val="24"/>
        </w:rPr>
        <w:t xml:space="preserve"> is quite accurate considering the required rate of return is low.</w:t>
      </w:r>
    </w:p>
    <w:p w:rsidR="00F02938" w:rsidRPr="00881DA5" w:rsidRDefault="00F02938" w:rsidP="00881DA5">
      <w:pPr>
        <w:pStyle w:val="ListParagraph"/>
        <w:numPr>
          <w:ilvl w:val="0"/>
          <w:numId w:val="2"/>
        </w:numPr>
        <w:spacing w:line="480" w:lineRule="auto"/>
        <w:rPr>
          <w:rFonts w:ascii="Times New Roman" w:hAnsi="Times New Roman" w:cs="Times New Roman"/>
          <w:sz w:val="24"/>
          <w:szCs w:val="24"/>
        </w:rPr>
      </w:pPr>
      <w:r w:rsidRPr="00881DA5">
        <w:rPr>
          <w:rFonts w:ascii="Times New Roman" w:hAnsi="Times New Roman" w:cs="Times New Roman"/>
          <w:sz w:val="24"/>
          <w:szCs w:val="24"/>
        </w:rPr>
        <w:t>The market value of the long term debt and equity of the company is 2.4% and 23.9% respectively. The book value should be used in the estimation of the cost of capital of the company as it is a clear indication of the intrinsic value</w:t>
      </w:r>
      <w:r w:rsidR="00232306">
        <w:rPr>
          <w:rFonts w:ascii="Times New Roman" w:hAnsi="Times New Roman" w:cs="Times New Roman"/>
          <w:sz w:val="24"/>
          <w:szCs w:val="24"/>
        </w:rPr>
        <w:t xml:space="preserve"> (Burney and Malina, 2018)</w:t>
      </w:r>
      <w:r w:rsidRPr="00881DA5">
        <w:rPr>
          <w:rFonts w:ascii="Times New Roman" w:hAnsi="Times New Roman" w:cs="Times New Roman"/>
          <w:sz w:val="24"/>
          <w:szCs w:val="24"/>
        </w:rPr>
        <w:t>.</w:t>
      </w:r>
      <w:r w:rsidR="00232306">
        <w:rPr>
          <w:rFonts w:ascii="Times New Roman" w:hAnsi="Times New Roman" w:cs="Times New Roman"/>
          <w:sz w:val="24"/>
          <w:szCs w:val="24"/>
        </w:rPr>
        <w:t xml:space="preserve"> The major difference between the two values is based on their intrinsic nature. </w:t>
      </w:r>
    </w:p>
    <w:p w:rsidR="006B104A" w:rsidRPr="00881DA5" w:rsidRDefault="006B104A" w:rsidP="00881DA5">
      <w:pPr>
        <w:spacing w:line="480" w:lineRule="auto"/>
        <w:jc w:val="center"/>
        <w:rPr>
          <w:rFonts w:ascii="Times New Roman" w:hAnsi="Times New Roman" w:cs="Times New Roman"/>
          <w:b/>
          <w:sz w:val="24"/>
          <w:szCs w:val="24"/>
        </w:rPr>
      </w:pPr>
      <w:r w:rsidRPr="00881DA5">
        <w:rPr>
          <w:rFonts w:ascii="Times New Roman" w:hAnsi="Times New Roman" w:cs="Times New Roman"/>
          <w:b/>
          <w:sz w:val="24"/>
          <w:szCs w:val="24"/>
        </w:rPr>
        <w:t>Recommendation</w:t>
      </w:r>
      <w:r w:rsidR="00B1217D">
        <w:rPr>
          <w:rFonts w:ascii="Times New Roman" w:hAnsi="Times New Roman" w:cs="Times New Roman"/>
          <w:b/>
          <w:sz w:val="24"/>
          <w:szCs w:val="24"/>
        </w:rPr>
        <w:t>s</w:t>
      </w:r>
    </w:p>
    <w:p w:rsidR="006B104A" w:rsidRPr="00881DA5" w:rsidRDefault="006B104A" w:rsidP="00881DA5">
      <w:pPr>
        <w:spacing w:line="480" w:lineRule="auto"/>
        <w:ind w:firstLine="720"/>
        <w:rPr>
          <w:rFonts w:ascii="Times New Roman" w:hAnsi="Times New Roman" w:cs="Times New Roman"/>
          <w:sz w:val="24"/>
          <w:szCs w:val="24"/>
        </w:rPr>
      </w:pPr>
      <w:r w:rsidRPr="00881DA5">
        <w:rPr>
          <w:rFonts w:ascii="Times New Roman" w:hAnsi="Times New Roman" w:cs="Times New Roman"/>
          <w:sz w:val="24"/>
          <w:szCs w:val="24"/>
        </w:rPr>
        <w:t xml:space="preserve">Based on the analysis, it is recommended that the company estimates the cost of capital for each of its division to take into consideration the differences in risk for each of the division. </w:t>
      </w:r>
      <w:r w:rsidR="0058366F" w:rsidRPr="00881DA5">
        <w:rPr>
          <w:rFonts w:ascii="Times New Roman" w:hAnsi="Times New Roman" w:cs="Times New Roman"/>
          <w:sz w:val="24"/>
          <w:szCs w:val="24"/>
        </w:rPr>
        <w:t>The analysis clearly shows that the Information Systems division has a higher cost of capital as compared to the Health Care Division but the latter is allocated more equity and assets as compared to the former</w:t>
      </w:r>
      <w:r w:rsidR="00B1217D" w:rsidRPr="00B1217D">
        <w:rPr>
          <w:rFonts w:ascii="Times New Roman" w:hAnsi="Times New Roman" w:cs="Times New Roman"/>
          <w:sz w:val="24"/>
          <w:szCs w:val="24"/>
        </w:rPr>
        <w:t xml:space="preserve"> </w:t>
      </w:r>
      <w:r w:rsidR="00B1217D">
        <w:rPr>
          <w:rFonts w:ascii="Times New Roman" w:hAnsi="Times New Roman" w:cs="Times New Roman"/>
          <w:sz w:val="24"/>
          <w:szCs w:val="24"/>
        </w:rPr>
        <w:t>(Mellen et al. 2014)</w:t>
      </w:r>
      <w:r w:rsidR="0058366F" w:rsidRPr="00881DA5">
        <w:rPr>
          <w:rFonts w:ascii="Times New Roman" w:hAnsi="Times New Roman" w:cs="Times New Roman"/>
          <w:sz w:val="24"/>
          <w:szCs w:val="24"/>
        </w:rPr>
        <w:t xml:space="preserve">. To this end, it is advisable for the management to consider increasing the amount of equity and assets that is allocated to the Information Systems division so as to enhance its performance which might lead to an increase in the total income of the company. </w:t>
      </w:r>
    </w:p>
    <w:p w:rsidR="0058366F" w:rsidRPr="00881DA5" w:rsidRDefault="0058366F" w:rsidP="00881DA5">
      <w:pPr>
        <w:spacing w:line="480" w:lineRule="auto"/>
        <w:jc w:val="center"/>
        <w:rPr>
          <w:rFonts w:ascii="Times New Roman" w:hAnsi="Times New Roman" w:cs="Times New Roman"/>
          <w:b/>
          <w:sz w:val="24"/>
          <w:szCs w:val="24"/>
        </w:rPr>
      </w:pPr>
      <w:r w:rsidRPr="00881DA5">
        <w:rPr>
          <w:rFonts w:ascii="Times New Roman" w:hAnsi="Times New Roman" w:cs="Times New Roman"/>
          <w:b/>
          <w:sz w:val="24"/>
          <w:szCs w:val="24"/>
        </w:rPr>
        <w:t>Implementation</w:t>
      </w:r>
    </w:p>
    <w:p w:rsidR="0058366F" w:rsidRPr="00881DA5" w:rsidRDefault="0058366F" w:rsidP="00881DA5">
      <w:pPr>
        <w:spacing w:line="480" w:lineRule="auto"/>
        <w:ind w:firstLine="720"/>
        <w:rPr>
          <w:rFonts w:ascii="Times New Roman" w:hAnsi="Times New Roman" w:cs="Times New Roman"/>
          <w:sz w:val="24"/>
          <w:szCs w:val="24"/>
        </w:rPr>
      </w:pPr>
      <w:r w:rsidRPr="00881DA5">
        <w:rPr>
          <w:rFonts w:ascii="Times New Roman" w:hAnsi="Times New Roman" w:cs="Times New Roman"/>
          <w:sz w:val="24"/>
          <w:szCs w:val="24"/>
        </w:rPr>
        <w:t xml:space="preserve">As recommended, the management should consider adding more equity and assets to the Information System Division of the company. This can be done by undertaken an audit of the division to determine the needs and requirements that can be addressed to ensure that the division operates to its optimum level. </w:t>
      </w:r>
    </w:p>
    <w:p w:rsidR="00B1217D" w:rsidRDefault="00B1217D" w:rsidP="00881DA5">
      <w:pPr>
        <w:spacing w:line="480" w:lineRule="auto"/>
        <w:jc w:val="center"/>
        <w:rPr>
          <w:rFonts w:ascii="Times New Roman" w:hAnsi="Times New Roman" w:cs="Times New Roman"/>
          <w:b/>
          <w:sz w:val="24"/>
          <w:szCs w:val="24"/>
        </w:rPr>
      </w:pPr>
    </w:p>
    <w:p w:rsidR="00B1217D" w:rsidRDefault="00B1217D" w:rsidP="00881DA5">
      <w:pPr>
        <w:spacing w:line="480" w:lineRule="auto"/>
        <w:jc w:val="center"/>
        <w:rPr>
          <w:rFonts w:ascii="Times New Roman" w:hAnsi="Times New Roman" w:cs="Times New Roman"/>
          <w:b/>
          <w:sz w:val="24"/>
          <w:szCs w:val="24"/>
        </w:rPr>
      </w:pPr>
    </w:p>
    <w:p w:rsidR="0058366F" w:rsidRPr="00881DA5" w:rsidRDefault="0058366F" w:rsidP="00881DA5">
      <w:pPr>
        <w:spacing w:line="480" w:lineRule="auto"/>
        <w:jc w:val="center"/>
        <w:rPr>
          <w:rFonts w:ascii="Times New Roman" w:hAnsi="Times New Roman" w:cs="Times New Roman"/>
          <w:b/>
          <w:sz w:val="24"/>
          <w:szCs w:val="24"/>
        </w:rPr>
      </w:pPr>
      <w:r w:rsidRPr="00881DA5">
        <w:rPr>
          <w:rFonts w:ascii="Times New Roman" w:hAnsi="Times New Roman" w:cs="Times New Roman"/>
          <w:b/>
          <w:sz w:val="24"/>
          <w:szCs w:val="24"/>
        </w:rPr>
        <w:lastRenderedPageBreak/>
        <w:t>Conclusion</w:t>
      </w:r>
    </w:p>
    <w:p w:rsidR="006F5D67" w:rsidRDefault="0058366F" w:rsidP="00881DA5">
      <w:pPr>
        <w:spacing w:line="480" w:lineRule="auto"/>
        <w:ind w:firstLine="720"/>
        <w:rPr>
          <w:rFonts w:ascii="Times New Roman" w:hAnsi="Times New Roman" w:cs="Times New Roman"/>
          <w:sz w:val="24"/>
          <w:szCs w:val="24"/>
        </w:rPr>
      </w:pPr>
      <w:r w:rsidRPr="00881DA5">
        <w:rPr>
          <w:rFonts w:ascii="Times New Roman" w:hAnsi="Times New Roman" w:cs="Times New Roman"/>
          <w:sz w:val="24"/>
          <w:szCs w:val="24"/>
        </w:rPr>
        <w:t xml:space="preserve">The report has clearly outlined the cost of capital analysis of Southeastern homecare and provided the necessary recommendations. In the report, </w:t>
      </w:r>
      <w:r w:rsidR="00881DA5" w:rsidRPr="00881DA5">
        <w:rPr>
          <w:rFonts w:ascii="Times New Roman" w:hAnsi="Times New Roman" w:cs="Times New Roman"/>
          <w:sz w:val="24"/>
          <w:szCs w:val="24"/>
        </w:rPr>
        <w:t xml:space="preserve">a detailed SWOT analysis had been conducted and the external factors that affect the company </w:t>
      </w:r>
      <w:r w:rsidR="009856E1" w:rsidRPr="00881DA5">
        <w:rPr>
          <w:rFonts w:ascii="Times New Roman" w:hAnsi="Times New Roman" w:cs="Times New Roman"/>
          <w:sz w:val="24"/>
          <w:szCs w:val="24"/>
        </w:rPr>
        <w:t>have</w:t>
      </w:r>
      <w:r w:rsidR="00881DA5" w:rsidRPr="00881DA5">
        <w:rPr>
          <w:rFonts w:ascii="Times New Roman" w:hAnsi="Times New Roman" w:cs="Times New Roman"/>
          <w:sz w:val="24"/>
          <w:szCs w:val="24"/>
        </w:rPr>
        <w:t xml:space="preserve"> also been identified. The effect of divisional risk differences on the overall capital cost of the company has also been analyzed and the divisional cost of capital has been estimated. The threat that is posed by other home-based medical institutions that operate on a non-profit basis has been analyzed by estimating their cost of capital in comparison to the company. </w:t>
      </w:r>
    </w:p>
    <w:p w:rsidR="006F5D67" w:rsidRDefault="006F5D67">
      <w:pPr>
        <w:rPr>
          <w:rFonts w:ascii="Times New Roman" w:hAnsi="Times New Roman" w:cs="Times New Roman"/>
          <w:sz w:val="24"/>
          <w:szCs w:val="24"/>
        </w:rPr>
      </w:pPr>
      <w:r>
        <w:rPr>
          <w:rFonts w:ascii="Times New Roman" w:hAnsi="Times New Roman" w:cs="Times New Roman"/>
          <w:sz w:val="24"/>
          <w:szCs w:val="24"/>
        </w:rPr>
        <w:br w:type="page"/>
      </w:r>
    </w:p>
    <w:p w:rsidR="0058366F" w:rsidRDefault="006F5D67" w:rsidP="006F5D6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232306" w:rsidRDefault="00232306" w:rsidP="00232306">
      <w:pPr>
        <w:spacing w:line="480" w:lineRule="auto"/>
        <w:rPr>
          <w:rFonts w:ascii="Times New Roman" w:hAnsi="Times New Roman" w:cs="Times New Roman"/>
          <w:bCs/>
          <w:sz w:val="24"/>
          <w:szCs w:val="24"/>
        </w:rPr>
      </w:pPr>
      <w:r w:rsidRPr="00232306">
        <w:rPr>
          <w:rFonts w:ascii="Times New Roman" w:hAnsi="Times New Roman" w:cs="Times New Roman"/>
          <w:bCs/>
          <w:sz w:val="24"/>
          <w:szCs w:val="24"/>
        </w:rPr>
        <w:t xml:space="preserve">Burney, L. and Malina, A. (2018) </w:t>
      </w:r>
      <w:r w:rsidRPr="00232306">
        <w:rPr>
          <w:rFonts w:ascii="Times New Roman" w:hAnsi="Times New Roman" w:cs="Times New Roman"/>
          <w:bCs/>
          <w:i/>
          <w:sz w:val="24"/>
          <w:szCs w:val="24"/>
        </w:rPr>
        <w:t>Advances in Management Accounting.</w:t>
      </w:r>
      <w:r w:rsidRPr="00232306">
        <w:rPr>
          <w:rFonts w:ascii="Times New Roman" w:hAnsi="Times New Roman" w:cs="Times New Roman"/>
          <w:bCs/>
          <w:sz w:val="24"/>
          <w:szCs w:val="24"/>
        </w:rPr>
        <w:t xml:space="preserve"> Co</w:t>
      </w:r>
      <w:r>
        <w:rPr>
          <w:rFonts w:ascii="Times New Roman" w:hAnsi="Times New Roman" w:cs="Times New Roman"/>
          <w:bCs/>
          <w:sz w:val="24"/>
          <w:szCs w:val="24"/>
        </w:rPr>
        <w:t>lorado,</w:t>
      </w:r>
    </w:p>
    <w:p w:rsidR="00232306" w:rsidRDefault="00232306" w:rsidP="00232306">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Emerald Publishing Group</w:t>
      </w:r>
    </w:p>
    <w:p w:rsidR="00232306" w:rsidRDefault="00232306" w:rsidP="00232306">
      <w:pPr>
        <w:spacing w:line="480" w:lineRule="auto"/>
        <w:rPr>
          <w:rFonts w:ascii="Times New Roman" w:hAnsi="Times New Roman" w:cs="Times New Roman"/>
          <w:bCs/>
          <w:sz w:val="24"/>
          <w:szCs w:val="24"/>
        </w:rPr>
      </w:pPr>
      <w:r w:rsidRPr="00232306">
        <w:rPr>
          <w:rFonts w:ascii="Times New Roman" w:hAnsi="Times New Roman" w:cs="Times New Roman"/>
          <w:bCs/>
          <w:sz w:val="24"/>
          <w:szCs w:val="24"/>
        </w:rPr>
        <w:t xml:space="preserve">Malina, A. </w:t>
      </w:r>
      <w:r>
        <w:rPr>
          <w:rFonts w:ascii="Times New Roman" w:hAnsi="Times New Roman" w:cs="Times New Roman"/>
          <w:bCs/>
          <w:sz w:val="24"/>
          <w:szCs w:val="24"/>
        </w:rPr>
        <w:t>(2019</w:t>
      </w:r>
      <w:r w:rsidRPr="00232306">
        <w:rPr>
          <w:rFonts w:ascii="Times New Roman" w:hAnsi="Times New Roman" w:cs="Times New Roman"/>
          <w:bCs/>
          <w:sz w:val="24"/>
          <w:szCs w:val="24"/>
        </w:rPr>
        <w:t xml:space="preserve">) </w:t>
      </w:r>
      <w:r w:rsidRPr="00232306">
        <w:rPr>
          <w:rFonts w:ascii="Times New Roman" w:hAnsi="Times New Roman" w:cs="Times New Roman"/>
          <w:bCs/>
          <w:i/>
          <w:sz w:val="24"/>
          <w:szCs w:val="24"/>
        </w:rPr>
        <w:t>Advances in Management Accounting.</w:t>
      </w:r>
      <w:r w:rsidRPr="00232306">
        <w:rPr>
          <w:rFonts w:ascii="Times New Roman" w:hAnsi="Times New Roman" w:cs="Times New Roman"/>
          <w:bCs/>
          <w:sz w:val="24"/>
          <w:szCs w:val="24"/>
        </w:rPr>
        <w:t xml:space="preserve"> Colorado, Emerald </w:t>
      </w:r>
    </w:p>
    <w:p w:rsidR="00232306" w:rsidRDefault="00232306" w:rsidP="00232306">
      <w:pPr>
        <w:spacing w:line="480" w:lineRule="auto"/>
        <w:ind w:firstLine="720"/>
        <w:rPr>
          <w:rFonts w:ascii="Times New Roman" w:hAnsi="Times New Roman" w:cs="Times New Roman"/>
          <w:bCs/>
          <w:sz w:val="24"/>
          <w:szCs w:val="24"/>
        </w:rPr>
      </w:pPr>
      <w:r w:rsidRPr="00232306">
        <w:rPr>
          <w:rFonts w:ascii="Times New Roman" w:hAnsi="Times New Roman" w:cs="Times New Roman"/>
          <w:bCs/>
          <w:sz w:val="24"/>
          <w:szCs w:val="24"/>
        </w:rPr>
        <w:t>Publishing Group</w:t>
      </w:r>
    </w:p>
    <w:p w:rsidR="00232306" w:rsidRPr="00232306" w:rsidRDefault="00232306" w:rsidP="00232306">
      <w:pPr>
        <w:spacing w:line="480" w:lineRule="auto"/>
        <w:rPr>
          <w:rFonts w:ascii="Times New Roman" w:hAnsi="Times New Roman" w:cs="Times New Roman"/>
          <w:bCs/>
          <w:sz w:val="24"/>
          <w:szCs w:val="24"/>
        </w:rPr>
      </w:pPr>
      <w:r>
        <w:rPr>
          <w:rFonts w:ascii="Times New Roman" w:hAnsi="Times New Roman" w:cs="Times New Roman"/>
          <w:sz w:val="24"/>
          <w:szCs w:val="24"/>
        </w:rPr>
        <w:t xml:space="preserve">Mellen, Chris M. and Evans, Frank C. (2014). </w:t>
      </w:r>
      <w:r w:rsidRPr="00232306">
        <w:rPr>
          <w:rFonts w:ascii="Times New Roman" w:hAnsi="Times New Roman" w:cs="Times New Roman"/>
          <w:i/>
          <w:sz w:val="24"/>
          <w:szCs w:val="24"/>
        </w:rPr>
        <w:t>Valuation for M</w:t>
      </w:r>
      <w:r>
        <w:rPr>
          <w:rFonts w:ascii="Times New Roman" w:hAnsi="Times New Roman" w:cs="Times New Roman"/>
          <w:i/>
          <w:sz w:val="24"/>
          <w:szCs w:val="24"/>
        </w:rPr>
        <w:t>&amp;A: Building Value in Private</w:t>
      </w:r>
    </w:p>
    <w:p w:rsidR="00232306" w:rsidRPr="00232306" w:rsidRDefault="00232306" w:rsidP="00232306">
      <w:pPr>
        <w:spacing w:line="480" w:lineRule="auto"/>
        <w:ind w:firstLine="720"/>
        <w:rPr>
          <w:rFonts w:ascii="Times New Roman" w:hAnsi="Times New Roman" w:cs="Times New Roman"/>
          <w:sz w:val="24"/>
          <w:szCs w:val="24"/>
        </w:rPr>
      </w:pPr>
      <w:r w:rsidRPr="00232306">
        <w:rPr>
          <w:rFonts w:ascii="Times New Roman" w:hAnsi="Times New Roman" w:cs="Times New Roman"/>
          <w:i/>
          <w:sz w:val="24"/>
          <w:szCs w:val="24"/>
        </w:rPr>
        <w:t>Companies</w:t>
      </w:r>
      <w:r>
        <w:rPr>
          <w:rFonts w:ascii="Times New Roman" w:hAnsi="Times New Roman" w:cs="Times New Roman"/>
          <w:i/>
          <w:sz w:val="24"/>
          <w:szCs w:val="24"/>
        </w:rPr>
        <w:t>.</w:t>
      </w:r>
      <w:r>
        <w:rPr>
          <w:rFonts w:ascii="Times New Roman" w:hAnsi="Times New Roman" w:cs="Times New Roman"/>
          <w:sz w:val="24"/>
          <w:szCs w:val="24"/>
        </w:rPr>
        <w:t xml:space="preserve"> Hoboken, N.J.: Wiley</w:t>
      </w:r>
    </w:p>
    <w:p w:rsidR="006F5D67" w:rsidRPr="00881DA5" w:rsidRDefault="006F5D67" w:rsidP="006F5D67">
      <w:pPr>
        <w:spacing w:line="480" w:lineRule="auto"/>
        <w:rPr>
          <w:rFonts w:ascii="Times New Roman" w:hAnsi="Times New Roman" w:cs="Times New Roman"/>
          <w:sz w:val="24"/>
          <w:szCs w:val="24"/>
        </w:rPr>
      </w:pPr>
      <w:r w:rsidRPr="006F5D67">
        <w:rPr>
          <w:rFonts w:ascii="Times New Roman" w:hAnsi="Times New Roman" w:cs="Times New Roman"/>
          <w:sz w:val="24"/>
          <w:szCs w:val="24"/>
        </w:rPr>
        <w:t xml:space="preserve">Pratt, S., &amp; Grabowski, R. (2014). </w:t>
      </w:r>
      <w:r w:rsidRPr="006F5D67">
        <w:rPr>
          <w:rFonts w:ascii="Times New Roman" w:hAnsi="Times New Roman" w:cs="Times New Roman"/>
          <w:i/>
          <w:iCs/>
          <w:sz w:val="24"/>
          <w:szCs w:val="24"/>
        </w:rPr>
        <w:t>Cost of capital</w:t>
      </w:r>
      <w:r w:rsidRPr="006F5D67">
        <w:rPr>
          <w:rFonts w:ascii="Times New Roman" w:hAnsi="Times New Roman" w:cs="Times New Roman"/>
          <w:sz w:val="24"/>
          <w:szCs w:val="24"/>
        </w:rPr>
        <w:t>. Wiley.</w:t>
      </w:r>
    </w:p>
    <w:p w:rsidR="00563054" w:rsidRPr="00881DA5" w:rsidRDefault="00563054" w:rsidP="00881DA5">
      <w:pPr>
        <w:spacing w:line="480" w:lineRule="auto"/>
        <w:rPr>
          <w:rFonts w:ascii="Times New Roman" w:hAnsi="Times New Roman" w:cs="Times New Roman"/>
          <w:sz w:val="24"/>
          <w:szCs w:val="24"/>
        </w:rPr>
      </w:pPr>
    </w:p>
    <w:p w:rsidR="00A40C35" w:rsidRPr="00881DA5" w:rsidRDefault="00A40C35" w:rsidP="00881DA5">
      <w:pPr>
        <w:spacing w:line="480" w:lineRule="auto"/>
        <w:rPr>
          <w:rFonts w:ascii="Times New Roman" w:hAnsi="Times New Roman" w:cs="Times New Roman"/>
          <w:sz w:val="24"/>
          <w:szCs w:val="24"/>
        </w:rPr>
      </w:pPr>
    </w:p>
    <w:p w:rsidR="00D85226" w:rsidRPr="00881DA5" w:rsidRDefault="00D85226" w:rsidP="00881DA5">
      <w:pPr>
        <w:spacing w:line="480" w:lineRule="auto"/>
        <w:rPr>
          <w:rFonts w:ascii="Times New Roman" w:hAnsi="Times New Roman" w:cs="Times New Roman"/>
          <w:sz w:val="24"/>
          <w:szCs w:val="24"/>
        </w:rPr>
      </w:pPr>
    </w:p>
    <w:p w:rsidR="00D85226" w:rsidRPr="00881DA5" w:rsidRDefault="00D85226" w:rsidP="00881DA5">
      <w:pPr>
        <w:spacing w:line="480" w:lineRule="auto"/>
        <w:rPr>
          <w:rFonts w:ascii="Times New Roman" w:hAnsi="Times New Roman" w:cs="Times New Roman"/>
          <w:sz w:val="24"/>
          <w:szCs w:val="24"/>
        </w:rPr>
      </w:pPr>
      <w:r w:rsidRPr="00881DA5">
        <w:rPr>
          <w:rFonts w:ascii="Times New Roman" w:hAnsi="Times New Roman" w:cs="Times New Roman"/>
          <w:sz w:val="24"/>
          <w:szCs w:val="24"/>
        </w:rPr>
        <w:tab/>
      </w:r>
    </w:p>
    <w:p w:rsidR="00927CBE" w:rsidRPr="00881DA5" w:rsidRDefault="00927CBE" w:rsidP="00881DA5">
      <w:pPr>
        <w:pStyle w:val="ListParagraph"/>
        <w:spacing w:line="480" w:lineRule="auto"/>
        <w:ind w:firstLine="720"/>
        <w:rPr>
          <w:rFonts w:ascii="Times New Roman" w:hAnsi="Times New Roman" w:cs="Times New Roman"/>
          <w:sz w:val="24"/>
          <w:szCs w:val="24"/>
        </w:rPr>
      </w:pPr>
    </w:p>
    <w:p w:rsidR="00927CBE" w:rsidRPr="00881DA5" w:rsidRDefault="00927CBE" w:rsidP="00881DA5">
      <w:pPr>
        <w:pStyle w:val="ListParagraph"/>
        <w:spacing w:line="480" w:lineRule="auto"/>
        <w:rPr>
          <w:rFonts w:ascii="Times New Roman" w:hAnsi="Times New Roman" w:cs="Times New Roman"/>
          <w:sz w:val="24"/>
          <w:szCs w:val="24"/>
        </w:rPr>
      </w:pPr>
    </w:p>
    <w:p w:rsidR="00927CBE" w:rsidRPr="00881DA5" w:rsidRDefault="00927CBE" w:rsidP="00881DA5">
      <w:pPr>
        <w:pStyle w:val="ListParagraph"/>
        <w:spacing w:line="480" w:lineRule="auto"/>
        <w:rPr>
          <w:rFonts w:ascii="Times New Roman" w:hAnsi="Times New Roman" w:cs="Times New Roman"/>
          <w:sz w:val="24"/>
          <w:szCs w:val="24"/>
        </w:rPr>
      </w:pPr>
      <w:r w:rsidRPr="00881DA5">
        <w:rPr>
          <w:rFonts w:ascii="Times New Roman" w:hAnsi="Times New Roman" w:cs="Times New Roman"/>
          <w:sz w:val="24"/>
          <w:szCs w:val="24"/>
        </w:rPr>
        <w:tab/>
      </w:r>
    </w:p>
    <w:p w:rsidR="00927CBE" w:rsidRPr="00881DA5" w:rsidRDefault="00927CBE" w:rsidP="00881DA5">
      <w:pPr>
        <w:spacing w:line="480" w:lineRule="auto"/>
        <w:rPr>
          <w:rFonts w:ascii="Times New Roman" w:hAnsi="Times New Roman" w:cs="Times New Roman"/>
          <w:sz w:val="24"/>
          <w:szCs w:val="24"/>
        </w:rPr>
      </w:pPr>
    </w:p>
    <w:p w:rsidR="005E4946" w:rsidRPr="00881DA5" w:rsidRDefault="005E4946" w:rsidP="00881DA5">
      <w:pPr>
        <w:pStyle w:val="ListParagraph"/>
        <w:spacing w:line="480" w:lineRule="auto"/>
        <w:rPr>
          <w:rFonts w:ascii="Times New Roman" w:hAnsi="Times New Roman" w:cs="Times New Roman"/>
          <w:sz w:val="24"/>
          <w:szCs w:val="24"/>
        </w:rPr>
      </w:pPr>
    </w:p>
    <w:p w:rsidR="00734132" w:rsidRPr="00881DA5" w:rsidRDefault="00734132" w:rsidP="00881DA5">
      <w:pPr>
        <w:pStyle w:val="ListParagraph"/>
        <w:spacing w:line="480" w:lineRule="auto"/>
        <w:rPr>
          <w:rFonts w:ascii="Times New Roman" w:hAnsi="Times New Roman" w:cs="Times New Roman"/>
          <w:sz w:val="24"/>
          <w:szCs w:val="24"/>
        </w:rPr>
      </w:pPr>
    </w:p>
    <w:p w:rsidR="00734132" w:rsidRPr="00881DA5" w:rsidRDefault="00734132" w:rsidP="00881DA5">
      <w:pPr>
        <w:pStyle w:val="ListParagraph"/>
        <w:spacing w:line="480" w:lineRule="auto"/>
        <w:rPr>
          <w:rFonts w:ascii="Times New Roman" w:hAnsi="Times New Roman" w:cs="Times New Roman"/>
          <w:sz w:val="24"/>
          <w:szCs w:val="24"/>
        </w:rPr>
      </w:pPr>
    </w:p>
    <w:p w:rsidR="007D7174" w:rsidRPr="00881DA5" w:rsidRDefault="007D7174" w:rsidP="00881DA5">
      <w:pPr>
        <w:spacing w:line="480" w:lineRule="auto"/>
        <w:ind w:left="720"/>
        <w:rPr>
          <w:rFonts w:ascii="Times New Roman" w:hAnsi="Times New Roman" w:cs="Times New Roman"/>
          <w:sz w:val="24"/>
          <w:szCs w:val="24"/>
        </w:rPr>
      </w:pPr>
    </w:p>
    <w:p w:rsidR="00EA4D7E" w:rsidRPr="00881DA5" w:rsidRDefault="00EA4D7E" w:rsidP="00881DA5">
      <w:pPr>
        <w:spacing w:line="480" w:lineRule="auto"/>
        <w:ind w:left="720"/>
        <w:rPr>
          <w:rFonts w:ascii="Times New Roman" w:hAnsi="Times New Roman" w:cs="Times New Roman"/>
          <w:sz w:val="24"/>
          <w:szCs w:val="24"/>
        </w:rPr>
      </w:pPr>
    </w:p>
    <w:p w:rsidR="003C6AF3" w:rsidRPr="00881DA5" w:rsidRDefault="003C6AF3" w:rsidP="00881DA5">
      <w:pPr>
        <w:spacing w:line="480" w:lineRule="auto"/>
        <w:rPr>
          <w:rFonts w:ascii="Times New Roman" w:hAnsi="Times New Roman" w:cs="Times New Roman"/>
          <w:sz w:val="24"/>
          <w:szCs w:val="24"/>
        </w:rPr>
      </w:pPr>
    </w:p>
    <w:p w:rsidR="00724518" w:rsidRPr="00881DA5" w:rsidRDefault="00724518" w:rsidP="00881DA5">
      <w:pPr>
        <w:spacing w:line="480" w:lineRule="auto"/>
        <w:rPr>
          <w:rFonts w:ascii="Times New Roman" w:hAnsi="Times New Roman" w:cs="Times New Roman"/>
          <w:sz w:val="24"/>
          <w:szCs w:val="24"/>
        </w:rPr>
      </w:pPr>
    </w:p>
    <w:p w:rsidR="00724518" w:rsidRPr="00881DA5" w:rsidRDefault="00724518" w:rsidP="00881DA5">
      <w:pPr>
        <w:spacing w:line="480" w:lineRule="auto"/>
        <w:rPr>
          <w:rFonts w:ascii="Times New Roman" w:hAnsi="Times New Roman" w:cs="Times New Roman"/>
          <w:sz w:val="24"/>
          <w:szCs w:val="24"/>
        </w:rPr>
      </w:pPr>
    </w:p>
    <w:p w:rsidR="00E706B6" w:rsidRPr="00881DA5" w:rsidRDefault="00E706B6" w:rsidP="00881DA5">
      <w:pPr>
        <w:spacing w:line="480" w:lineRule="auto"/>
        <w:rPr>
          <w:rFonts w:ascii="Times New Roman" w:hAnsi="Times New Roman" w:cs="Times New Roman"/>
          <w:sz w:val="24"/>
          <w:szCs w:val="24"/>
        </w:rPr>
      </w:pPr>
    </w:p>
    <w:sectPr w:rsidR="00E706B6" w:rsidRPr="00881DA5" w:rsidSect="00E706B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5DD9" w:rsidRDefault="00A45DD9" w:rsidP="00E706B6">
      <w:pPr>
        <w:spacing w:after="0" w:line="240" w:lineRule="auto"/>
      </w:pPr>
      <w:r>
        <w:separator/>
      </w:r>
    </w:p>
  </w:endnote>
  <w:endnote w:type="continuationSeparator" w:id="1">
    <w:p w:rsidR="00A45DD9" w:rsidRDefault="00A45DD9" w:rsidP="00E706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5DD9" w:rsidRDefault="00A45DD9" w:rsidP="00E706B6">
      <w:pPr>
        <w:spacing w:after="0" w:line="240" w:lineRule="auto"/>
      </w:pPr>
      <w:r>
        <w:separator/>
      </w:r>
    </w:p>
  </w:footnote>
  <w:footnote w:type="continuationSeparator" w:id="1">
    <w:p w:rsidR="00A45DD9" w:rsidRDefault="00A45DD9" w:rsidP="00E706B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6B6" w:rsidRPr="00E706B6" w:rsidRDefault="00E706B6">
    <w:pPr>
      <w:pStyle w:val="Header"/>
      <w:jc w:val="right"/>
      <w:rPr>
        <w:rFonts w:ascii="Times New Roman" w:hAnsi="Times New Roman" w:cs="Times New Roman"/>
        <w:sz w:val="24"/>
        <w:szCs w:val="24"/>
      </w:rPr>
    </w:pPr>
    <w:r w:rsidRPr="00E706B6">
      <w:rPr>
        <w:rFonts w:ascii="Times New Roman" w:hAnsi="Times New Roman" w:cs="Times New Roman"/>
        <w:sz w:val="24"/>
        <w:szCs w:val="24"/>
      </w:rPr>
      <w:t>COST OF CAPITAL ANALYSIS</w:t>
    </w:r>
    <w:r w:rsidRPr="00E706B6">
      <w:rPr>
        <w:rFonts w:ascii="Times New Roman" w:hAnsi="Times New Roman" w:cs="Times New Roman"/>
        <w:sz w:val="24"/>
        <w:szCs w:val="24"/>
      </w:rPr>
      <w:tab/>
    </w:r>
    <w:r w:rsidRPr="00E706B6">
      <w:rPr>
        <w:rFonts w:ascii="Times New Roman" w:hAnsi="Times New Roman" w:cs="Times New Roman"/>
        <w:sz w:val="24"/>
        <w:szCs w:val="24"/>
      </w:rPr>
      <w:tab/>
    </w:r>
    <w:sdt>
      <w:sdtPr>
        <w:rPr>
          <w:rFonts w:ascii="Times New Roman" w:hAnsi="Times New Roman" w:cs="Times New Roman"/>
          <w:sz w:val="24"/>
          <w:szCs w:val="24"/>
        </w:rPr>
        <w:id w:val="869723206"/>
        <w:docPartObj>
          <w:docPartGallery w:val="Page Numbers (Top of Page)"/>
          <w:docPartUnique/>
        </w:docPartObj>
      </w:sdtPr>
      <w:sdtEndPr>
        <w:rPr>
          <w:noProof/>
        </w:rPr>
      </w:sdtEndPr>
      <w:sdtContent>
        <w:r w:rsidR="00B97366" w:rsidRPr="00E706B6">
          <w:rPr>
            <w:rFonts w:ascii="Times New Roman" w:hAnsi="Times New Roman" w:cs="Times New Roman"/>
            <w:sz w:val="24"/>
            <w:szCs w:val="24"/>
          </w:rPr>
          <w:fldChar w:fldCharType="begin"/>
        </w:r>
        <w:r w:rsidRPr="00E706B6">
          <w:rPr>
            <w:rFonts w:ascii="Times New Roman" w:hAnsi="Times New Roman" w:cs="Times New Roman"/>
            <w:sz w:val="24"/>
            <w:szCs w:val="24"/>
          </w:rPr>
          <w:instrText xml:space="preserve"> PAGE   \* MERGEFORMAT </w:instrText>
        </w:r>
        <w:r w:rsidR="00B97366" w:rsidRPr="00E706B6">
          <w:rPr>
            <w:rFonts w:ascii="Times New Roman" w:hAnsi="Times New Roman" w:cs="Times New Roman"/>
            <w:sz w:val="24"/>
            <w:szCs w:val="24"/>
          </w:rPr>
          <w:fldChar w:fldCharType="separate"/>
        </w:r>
        <w:r w:rsidR="009856E1">
          <w:rPr>
            <w:rFonts w:ascii="Times New Roman" w:hAnsi="Times New Roman" w:cs="Times New Roman"/>
            <w:noProof/>
            <w:sz w:val="24"/>
            <w:szCs w:val="24"/>
          </w:rPr>
          <w:t>11</w:t>
        </w:r>
        <w:r w:rsidR="00B97366" w:rsidRPr="00E706B6">
          <w:rPr>
            <w:rFonts w:ascii="Times New Roman" w:hAnsi="Times New Roman" w:cs="Times New Roman"/>
            <w:noProof/>
            <w:sz w:val="24"/>
            <w:szCs w:val="24"/>
          </w:rPr>
          <w:fldChar w:fldCharType="end"/>
        </w:r>
      </w:sdtContent>
    </w:sdt>
  </w:p>
  <w:p w:rsidR="00E706B6" w:rsidRDefault="00E706B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6B6" w:rsidRPr="00E706B6" w:rsidRDefault="00E706B6">
    <w:pPr>
      <w:pStyle w:val="Header"/>
      <w:jc w:val="right"/>
      <w:rPr>
        <w:rFonts w:ascii="Times New Roman" w:hAnsi="Times New Roman" w:cs="Times New Roman"/>
        <w:sz w:val="24"/>
        <w:szCs w:val="24"/>
      </w:rPr>
    </w:pPr>
    <w:r w:rsidRPr="00E706B6">
      <w:rPr>
        <w:rFonts w:ascii="Times New Roman" w:hAnsi="Times New Roman" w:cs="Times New Roman"/>
        <w:sz w:val="24"/>
        <w:szCs w:val="24"/>
      </w:rPr>
      <w:t>Running</w:t>
    </w:r>
    <w:r>
      <w:rPr>
        <w:rFonts w:ascii="Times New Roman" w:hAnsi="Times New Roman" w:cs="Times New Roman"/>
        <w:sz w:val="24"/>
        <w:szCs w:val="24"/>
      </w:rPr>
      <w:t xml:space="preserve"> head: COST OF CAPITAL ANALYSIS</w:t>
    </w:r>
    <w:r w:rsidRPr="00E706B6">
      <w:rPr>
        <w:rFonts w:ascii="Times New Roman" w:hAnsi="Times New Roman" w:cs="Times New Roman"/>
        <w:sz w:val="24"/>
        <w:szCs w:val="24"/>
      </w:rPr>
      <w:tab/>
    </w:r>
    <w:sdt>
      <w:sdtPr>
        <w:rPr>
          <w:rFonts w:ascii="Times New Roman" w:hAnsi="Times New Roman" w:cs="Times New Roman"/>
          <w:sz w:val="24"/>
          <w:szCs w:val="24"/>
        </w:rPr>
        <w:id w:val="-846559767"/>
        <w:docPartObj>
          <w:docPartGallery w:val="Page Numbers (Top of Page)"/>
          <w:docPartUnique/>
        </w:docPartObj>
      </w:sdtPr>
      <w:sdtEndPr>
        <w:rPr>
          <w:noProof/>
        </w:rPr>
      </w:sdtEndPr>
      <w:sdtContent>
        <w:r w:rsidR="00B97366" w:rsidRPr="00E706B6">
          <w:rPr>
            <w:rFonts w:ascii="Times New Roman" w:hAnsi="Times New Roman" w:cs="Times New Roman"/>
            <w:sz w:val="24"/>
            <w:szCs w:val="24"/>
          </w:rPr>
          <w:fldChar w:fldCharType="begin"/>
        </w:r>
        <w:r w:rsidRPr="00E706B6">
          <w:rPr>
            <w:rFonts w:ascii="Times New Roman" w:hAnsi="Times New Roman" w:cs="Times New Roman"/>
            <w:sz w:val="24"/>
            <w:szCs w:val="24"/>
          </w:rPr>
          <w:instrText xml:space="preserve"> PAGE   \* MERGEFORMAT </w:instrText>
        </w:r>
        <w:r w:rsidR="00B97366" w:rsidRPr="00E706B6">
          <w:rPr>
            <w:rFonts w:ascii="Times New Roman" w:hAnsi="Times New Roman" w:cs="Times New Roman"/>
            <w:sz w:val="24"/>
            <w:szCs w:val="24"/>
          </w:rPr>
          <w:fldChar w:fldCharType="separate"/>
        </w:r>
        <w:r w:rsidR="009856E1">
          <w:rPr>
            <w:rFonts w:ascii="Times New Roman" w:hAnsi="Times New Roman" w:cs="Times New Roman"/>
            <w:noProof/>
            <w:sz w:val="24"/>
            <w:szCs w:val="24"/>
          </w:rPr>
          <w:t>1</w:t>
        </w:r>
        <w:r w:rsidR="00B97366" w:rsidRPr="00E706B6">
          <w:rPr>
            <w:rFonts w:ascii="Times New Roman" w:hAnsi="Times New Roman" w:cs="Times New Roman"/>
            <w:noProof/>
            <w:sz w:val="24"/>
            <w:szCs w:val="24"/>
          </w:rPr>
          <w:fldChar w:fldCharType="end"/>
        </w:r>
      </w:sdtContent>
    </w:sdt>
  </w:p>
  <w:p w:rsidR="00E706B6" w:rsidRDefault="00E706B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890AD9"/>
    <w:multiLevelType w:val="hybridMultilevel"/>
    <w:tmpl w:val="A0A68F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7F87F3B"/>
    <w:multiLevelType w:val="hybridMultilevel"/>
    <w:tmpl w:val="C0340BD6"/>
    <w:lvl w:ilvl="0" w:tplc="7674C23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B9089B"/>
    <w:multiLevelType w:val="hybridMultilevel"/>
    <w:tmpl w:val="8EBC2C54"/>
    <w:lvl w:ilvl="0" w:tplc="7674C23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78E35CB0"/>
    <w:multiLevelType w:val="hybridMultilevel"/>
    <w:tmpl w:val="0D62E1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9156051"/>
    <w:multiLevelType w:val="hybridMultilevel"/>
    <w:tmpl w:val="98D6D0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7584C"/>
    <w:rsid w:val="000654CD"/>
    <w:rsid w:val="0012014A"/>
    <w:rsid w:val="002049B6"/>
    <w:rsid w:val="00231DAD"/>
    <w:rsid w:val="00232306"/>
    <w:rsid w:val="00283B12"/>
    <w:rsid w:val="0039510D"/>
    <w:rsid w:val="003C6AF3"/>
    <w:rsid w:val="00437A72"/>
    <w:rsid w:val="00440E56"/>
    <w:rsid w:val="00463ECD"/>
    <w:rsid w:val="00474FD3"/>
    <w:rsid w:val="00493D4B"/>
    <w:rsid w:val="005109BF"/>
    <w:rsid w:val="00563054"/>
    <w:rsid w:val="0058366F"/>
    <w:rsid w:val="005E4946"/>
    <w:rsid w:val="006B104A"/>
    <w:rsid w:val="006F0D4D"/>
    <w:rsid w:val="006F5D67"/>
    <w:rsid w:val="00722811"/>
    <w:rsid w:val="00724518"/>
    <w:rsid w:val="00734132"/>
    <w:rsid w:val="00743C26"/>
    <w:rsid w:val="0077584C"/>
    <w:rsid w:val="007D7174"/>
    <w:rsid w:val="00815587"/>
    <w:rsid w:val="00881DA5"/>
    <w:rsid w:val="0089634E"/>
    <w:rsid w:val="009012DF"/>
    <w:rsid w:val="00927CBE"/>
    <w:rsid w:val="009856E1"/>
    <w:rsid w:val="00A40C35"/>
    <w:rsid w:val="00A45DD9"/>
    <w:rsid w:val="00A51D95"/>
    <w:rsid w:val="00B1217D"/>
    <w:rsid w:val="00B97366"/>
    <w:rsid w:val="00BA5EF4"/>
    <w:rsid w:val="00BC385D"/>
    <w:rsid w:val="00D178CC"/>
    <w:rsid w:val="00D85226"/>
    <w:rsid w:val="00E706B6"/>
    <w:rsid w:val="00EA0D33"/>
    <w:rsid w:val="00EA4D7E"/>
    <w:rsid w:val="00EF553C"/>
    <w:rsid w:val="00F02938"/>
    <w:rsid w:val="00F2670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D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6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6B6"/>
  </w:style>
  <w:style w:type="paragraph" w:styleId="Footer">
    <w:name w:val="footer"/>
    <w:basedOn w:val="Normal"/>
    <w:link w:val="FooterChar"/>
    <w:uiPriority w:val="99"/>
    <w:unhideWhenUsed/>
    <w:rsid w:val="00E706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6B6"/>
  </w:style>
  <w:style w:type="paragraph" w:styleId="ListParagraph">
    <w:name w:val="List Paragraph"/>
    <w:basedOn w:val="Normal"/>
    <w:uiPriority w:val="34"/>
    <w:qFormat/>
    <w:rsid w:val="00A51D95"/>
    <w:pPr>
      <w:ind w:left="720"/>
      <w:contextualSpacing/>
    </w:pPr>
  </w:style>
</w:styles>
</file>

<file path=word/webSettings.xml><?xml version="1.0" encoding="utf-8"?>
<w:webSettings xmlns:r="http://schemas.openxmlformats.org/officeDocument/2006/relationships" xmlns:w="http://schemas.openxmlformats.org/wordprocessingml/2006/main">
  <w:divs>
    <w:div w:id="1303848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1910</Words>
  <Characters>10892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2020-03-31T17:07:00Z</dcterms:created>
  <dcterms:modified xsi:type="dcterms:W3CDTF">2020-03-31T17:07:00Z</dcterms:modified>
</cp:coreProperties>
</file>