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296" w:rsidRDefault="00227296" w:rsidP="00227296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27296" w:rsidRDefault="00227296" w:rsidP="00227296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27296" w:rsidRDefault="00227296" w:rsidP="00227296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27296" w:rsidRDefault="00227296" w:rsidP="00227296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27296" w:rsidRDefault="00227296" w:rsidP="00227296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27296" w:rsidRDefault="00227296" w:rsidP="00227296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27296" w:rsidRDefault="00227296" w:rsidP="00227296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27296" w:rsidRPr="00227296" w:rsidRDefault="00227296" w:rsidP="00227296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2729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Homeostasis</w:t>
      </w:r>
    </w:p>
    <w:p w:rsidR="00227296" w:rsidRPr="00227296" w:rsidRDefault="00227296" w:rsidP="00227296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2729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Name of student</w:t>
      </w:r>
    </w:p>
    <w:p w:rsidR="00227296" w:rsidRPr="00227296" w:rsidRDefault="00227296" w:rsidP="00227296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2729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Name of instructor</w:t>
      </w:r>
    </w:p>
    <w:p w:rsidR="00227296" w:rsidRDefault="00227296" w:rsidP="00227296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2729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</w:t>
      </w:r>
    </w:p>
    <w:p w:rsidR="00227296" w:rsidRDefault="00227296" w:rsidP="00227296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27296" w:rsidRDefault="00227296" w:rsidP="00227296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27296" w:rsidRDefault="00227296" w:rsidP="00227296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27296" w:rsidRDefault="00227296" w:rsidP="00227296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27296" w:rsidRDefault="00227296" w:rsidP="00227296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27296" w:rsidRPr="00227296" w:rsidRDefault="00227296" w:rsidP="00227296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403097" w:rsidRPr="00F12F85" w:rsidRDefault="00622634" w:rsidP="00227296">
      <w:pPr>
        <w:pStyle w:val="ListParagraph"/>
        <w:numPr>
          <w:ilvl w:val="0"/>
          <w:numId w:val="2"/>
        </w:numPr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F12F85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 xml:space="preserve">What information do you need to </w:t>
      </w:r>
      <w:r w:rsidR="00A5631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determine when life begins scientifically</w:t>
      </w:r>
      <w:r w:rsidRPr="00F12F85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?</w:t>
      </w:r>
    </w:p>
    <w:p w:rsidR="003A5674" w:rsidRPr="00F12F85" w:rsidRDefault="0098780D" w:rsidP="00227296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2A4CEC" w:rsidRPr="00F12F85">
        <w:rPr>
          <w:rFonts w:ascii="Times New Roman" w:hAnsi="Times New Roman" w:cs="Times New Roman"/>
          <w:sz w:val="24"/>
          <w:szCs w:val="24"/>
        </w:rPr>
        <w:t xml:space="preserve">t is </w:t>
      </w:r>
      <w:r w:rsidR="00A56318">
        <w:rPr>
          <w:rFonts w:ascii="Times New Roman" w:hAnsi="Times New Roman" w:cs="Times New Roman"/>
          <w:sz w:val="24"/>
          <w:szCs w:val="24"/>
        </w:rPr>
        <w:t>essential</w:t>
      </w:r>
      <w:r w:rsidR="002A4CEC" w:rsidRPr="00F12F85">
        <w:rPr>
          <w:rFonts w:ascii="Times New Roman" w:hAnsi="Times New Roman" w:cs="Times New Roman"/>
          <w:sz w:val="24"/>
          <w:szCs w:val="24"/>
        </w:rPr>
        <w:t xml:space="preserve"> to study th</w:t>
      </w:r>
      <w:r w:rsidR="00514DA6" w:rsidRPr="00F12F85">
        <w:rPr>
          <w:rFonts w:ascii="Times New Roman" w:hAnsi="Times New Roman" w:cs="Times New Roman"/>
          <w:sz w:val="24"/>
          <w:szCs w:val="24"/>
        </w:rPr>
        <w:t>e</w:t>
      </w:r>
      <w:r w:rsidR="002A4CEC" w:rsidRPr="00F12F85">
        <w:rPr>
          <w:rFonts w:ascii="Times New Roman" w:hAnsi="Times New Roman" w:cs="Times New Roman"/>
          <w:sz w:val="24"/>
          <w:szCs w:val="24"/>
        </w:rPr>
        <w:t xml:space="preserve"> new </w:t>
      </w:r>
      <w:r w:rsidR="00F363BA" w:rsidRPr="00F12F85">
        <w:rPr>
          <w:rFonts w:ascii="Times New Roman" w:hAnsi="Times New Roman" w:cs="Times New Roman"/>
          <w:sz w:val="24"/>
          <w:szCs w:val="24"/>
        </w:rPr>
        <w:t xml:space="preserve">living </w:t>
      </w:r>
      <w:r w:rsidR="002A4CEC" w:rsidRPr="00F12F85">
        <w:rPr>
          <w:rFonts w:ascii="Times New Roman" w:hAnsi="Times New Roman" w:cs="Times New Roman"/>
          <w:sz w:val="24"/>
          <w:szCs w:val="24"/>
        </w:rPr>
        <w:t xml:space="preserve">unit cell that forms after </w:t>
      </w:r>
      <w:r w:rsidR="00A56318">
        <w:rPr>
          <w:rFonts w:ascii="Times New Roman" w:hAnsi="Times New Roman" w:cs="Times New Roman"/>
          <w:sz w:val="24"/>
          <w:szCs w:val="24"/>
        </w:rPr>
        <w:t xml:space="preserve">the </w:t>
      </w:r>
      <w:r w:rsidR="002A4CEC" w:rsidRPr="00F12F85">
        <w:rPr>
          <w:rFonts w:ascii="Times New Roman" w:hAnsi="Times New Roman" w:cs="Times New Roman"/>
          <w:sz w:val="24"/>
          <w:szCs w:val="24"/>
        </w:rPr>
        <w:t xml:space="preserve">fertilization process </w:t>
      </w:r>
      <w:r w:rsidR="00F363BA" w:rsidRPr="00F12F85">
        <w:rPr>
          <w:rFonts w:ascii="Times New Roman" w:hAnsi="Times New Roman" w:cs="Times New Roman"/>
          <w:sz w:val="24"/>
          <w:szCs w:val="24"/>
        </w:rPr>
        <w:t>and progressively grows into a new individual.</w:t>
      </w:r>
      <w:r w:rsidR="001B3675" w:rsidRPr="00F12F85">
        <w:rPr>
          <w:rFonts w:ascii="Times New Roman" w:hAnsi="Times New Roman" w:cs="Times New Roman"/>
          <w:sz w:val="24"/>
          <w:szCs w:val="24"/>
        </w:rPr>
        <w:t xml:space="preserve"> The information on </w:t>
      </w:r>
      <w:r w:rsidR="00A56318">
        <w:rPr>
          <w:rFonts w:ascii="Times New Roman" w:hAnsi="Times New Roman" w:cs="Times New Roman"/>
          <w:sz w:val="24"/>
          <w:szCs w:val="24"/>
        </w:rPr>
        <w:t xml:space="preserve">the </w:t>
      </w:r>
      <w:r w:rsidR="001B3675" w:rsidRPr="00F12F85">
        <w:rPr>
          <w:rFonts w:ascii="Times New Roman" w:hAnsi="Times New Roman" w:cs="Times New Roman"/>
          <w:sz w:val="24"/>
          <w:szCs w:val="24"/>
        </w:rPr>
        <w:t xml:space="preserve">fertilization process </w:t>
      </w:r>
      <w:r w:rsidR="00A56318">
        <w:rPr>
          <w:rFonts w:ascii="Times New Roman" w:hAnsi="Times New Roman" w:cs="Times New Roman"/>
          <w:sz w:val="24"/>
          <w:szCs w:val="24"/>
        </w:rPr>
        <w:t>before</w:t>
      </w:r>
      <w:r w:rsidR="001B3675" w:rsidRPr="00F12F85">
        <w:rPr>
          <w:rFonts w:ascii="Times New Roman" w:hAnsi="Times New Roman" w:cs="Times New Roman"/>
          <w:sz w:val="24"/>
          <w:szCs w:val="24"/>
        </w:rPr>
        <w:t xml:space="preserve"> the new cell formation process has to be well understoo</w:t>
      </w:r>
      <w:r w:rsidR="00452C2B">
        <w:rPr>
          <w:rFonts w:ascii="Times New Roman" w:hAnsi="Times New Roman" w:cs="Times New Roman"/>
          <w:sz w:val="24"/>
          <w:szCs w:val="24"/>
        </w:rPr>
        <w:t>d</w:t>
      </w:r>
      <w:r w:rsidR="00452C2B" w:rsidRPr="00452C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52C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(Condic, 2009)</w:t>
      </w:r>
      <w:r w:rsidR="001B3675" w:rsidRPr="00F12F85">
        <w:rPr>
          <w:rFonts w:ascii="Times New Roman" w:hAnsi="Times New Roman" w:cs="Times New Roman"/>
          <w:sz w:val="24"/>
          <w:szCs w:val="24"/>
        </w:rPr>
        <w:t>. The progressive study of the embryo formed is relevant in evaluating the success of the new life st</w:t>
      </w:r>
      <w:r w:rsidR="002F2F0F">
        <w:rPr>
          <w:rFonts w:ascii="Times New Roman" w:hAnsi="Times New Roman" w:cs="Times New Roman"/>
          <w:sz w:val="24"/>
          <w:szCs w:val="24"/>
        </w:rPr>
        <w:t>arted at the new cell formation.</w:t>
      </w:r>
    </w:p>
    <w:p w:rsidR="001B3675" w:rsidRPr="00F12F85" w:rsidRDefault="001B3675" w:rsidP="00227296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12F85">
        <w:rPr>
          <w:rFonts w:ascii="Times New Roman" w:hAnsi="Times New Roman" w:cs="Times New Roman"/>
          <w:sz w:val="24"/>
          <w:szCs w:val="24"/>
        </w:rPr>
        <w:t xml:space="preserve">This information can be obtained </w:t>
      </w:r>
      <w:r w:rsidR="00452C2B" w:rsidRPr="00F12F85">
        <w:rPr>
          <w:rFonts w:ascii="Times New Roman" w:hAnsi="Times New Roman" w:cs="Times New Roman"/>
          <w:sz w:val="24"/>
          <w:szCs w:val="24"/>
        </w:rPr>
        <w:t>at Condic</w:t>
      </w:r>
      <w:r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L. (2009). When Does Human Life Begin</w:t>
      </w:r>
      <w:proofErr w:type="gramStart"/>
      <w:r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?:</w:t>
      </w:r>
      <w:proofErr w:type="gramEnd"/>
      <w:r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Scientific Perspective. </w:t>
      </w:r>
      <w:r w:rsidRPr="00F12F8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National Catholic Bioethics Quarterly</w:t>
      </w:r>
      <w:r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12F8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129-149.</w:t>
      </w:r>
    </w:p>
    <w:p w:rsidR="00521A98" w:rsidRPr="00227296" w:rsidRDefault="007026D1" w:rsidP="00227296">
      <w:pPr>
        <w:pStyle w:val="ListParagraph"/>
        <w:numPr>
          <w:ilvl w:val="0"/>
          <w:numId w:val="2"/>
        </w:numPr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F12F85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How does the reproductive system work with other systems to maintain homeostasis?</w:t>
      </w:r>
    </w:p>
    <w:p w:rsidR="0070308E" w:rsidRPr="00227296" w:rsidRDefault="004D6C09" w:rsidP="00227296">
      <w:pPr>
        <w:pStyle w:val="ListParagraph"/>
        <w:spacing w:line="480" w:lineRule="auto"/>
        <w:ind w:left="36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nervous system regulates the activities of the endocrine and reproductive system by sending </w:t>
      </w:r>
      <w:r w:rsidR="00D40A2C"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signals </w:t>
      </w:r>
      <w:r w:rsidR="00E225A0"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and hormones </w:t>
      </w:r>
      <w:r w:rsidR="00D40A2C"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to the reproductive organs to carry out their functions. The male reproductive system</w:t>
      </w:r>
      <w:r w:rsidR="00E225A0"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9F30A6"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hormones help</w:t>
      </w:r>
      <w:r w:rsidR="00D40A2C"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regulating the temperature of the testis</w:t>
      </w:r>
      <w:r w:rsidR="007B3525"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 w:rsidR="009A77C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</w:t>
      </w:r>
      <w:r w:rsidR="00A5631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7B3525"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female reproductive</w:t>
      </w:r>
      <w:r w:rsidR="009A77C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system,</w:t>
      </w:r>
      <w:r w:rsidR="007B3525"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hormones help</w:t>
      </w:r>
      <w:r w:rsidR="005E5A5B"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regulating the vaginal </w:t>
      </w:r>
      <w:r w:rsidR="005E5A5B"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vertAlign w:val="subscript"/>
        </w:rPr>
        <w:t>P</w:t>
      </w:r>
      <w:r w:rsidR="005E5A5B"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</w:t>
      </w:r>
      <w:r w:rsidR="007B3525"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</w:p>
    <w:p w:rsidR="0070308E" w:rsidRPr="00227296" w:rsidRDefault="00452C2B" w:rsidP="00227296">
      <w:pPr>
        <w:pStyle w:val="ListParagraph"/>
        <w:spacing w:line="480" w:lineRule="auto"/>
        <w:ind w:left="36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Example. </w:t>
      </w:r>
      <w:r w:rsidR="00E836E9"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If the </w:t>
      </w:r>
      <w:r w:rsidR="005E5A5B"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vertAlign w:val="subscript"/>
        </w:rPr>
        <w:t>P</w:t>
      </w:r>
      <w:r w:rsidR="00E836E9"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 for a female reproductive system</w:t>
      </w:r>
      <w:r w:rsidR="00A5631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for instance,</w:t>
      </w:r>
      <w:r w:rsidR="00E836E9"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not maintained</w:t>
      </w:r>
      <w:r w:rsidR="00EF325D"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</w:t>
      </w:r>
      <w:r w:rsidR="00E836E9"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she will be vulnerable to bacterial and yeast infections together with contraction of STIs.</w:t>
      </w:r>
    </w:p>
    <w:p w:rsidR="00521A98" w:rsidRPr="00227296" w:rsidRDefault="00B66F6B" w:rsidP="00227296">
      <w:pPr>
        <w:pStyle w:val="ListParagraph"/>
        <w:numPr>
          <w:ilvl w:val="0"/>
          <w:numId w:val="2"/>
        </w:numPr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F12F85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How would you describe the patterns of inheritance?</w:t>
      </w:r>
    </w:p>
    <w:p w:rsidR="00E224DF" w:rsidRPr="00227296" w:rsidRDefault="009B3A2F" w:rsidP="00227296">
      <w:pPr>
        <w:pStyle w:val="ListParagraph"/>
        <w:spacing w:line="480" w:lineRule="auto"/>
        <w:ind w:left="36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It involves the pairs of autosomal chromosomes plus the sex chromosomes. The autosomal chromosomes have protein</w:t>
      </w:r>
      <w:r w:rsidR="00E224D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 called genes. </w:t>
      </w:r>
      <w:r w:rsidR="00AB30D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These genes </w:t>
      </w:r>
      <w:r w:rsidR="00AB30D6"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form</w:t>
      </w:r>
      <w:r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genotype of a person</w:t>
      </w:r>
      <w:r w:rsidR="005008E4"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The traits that are expressed by the genes in an individual can be depicted in appearance or behavior</w:t>
      </w:r>
      <w:r w:rsidR="00F36A67"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This is the phenotype of an individual. These genes replicate themselves in the homologous chromosomes to form alleles of the same traits from both the female and male </w:t>
      </w:r>
      <w:r w:rsidR="00F36A67"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gametes. A newborn inherits the traits through </w:t>
      </w:r>
      <w:r w:rsidR="00A5631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F36A67"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acquisition of a pair of alleles from both parents’ chromosomes.</w:t>
      </w:r>
    </w:p>
    <w:p w:rsidR="00E224DF" w:rsidRPr="00227296" w:rsidRDefault="00FA5F44" w:rsidP="00227296">
      <w:pPr>
        <w:pStyle w:val="ListParagraph"/>
        <w:spacing w:line="480" w:lineRule="auto"/>
        <w:ind w:left="36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F12F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role of inheritance pattern in when life begins</w:t>
      </w:r>
    </w:p>
    <w:p w:rsidR="00C55055" w:rsidRPr="00227296" w:rsidRDefault="00FA5F44" w:rsidP="00227296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12F85">
        <w:rPr>
          <w:rFonts w:ascii="Times New Roman" w:hAnsi="Times New Roman" w:cs="Times New Roman"/>
          <w:sz w:val="24"/>
          <w:szCs w:val="24"/>
        </w:rPr>
        <w:t>This pattern is involved information o</w:t>
      </w:r>
      <w:r w:rsidR="00A56318">
        <w:rPr>
          <w:rFonts w:ascii="Times New Roman" w:hAnsi="Times New Roman" w:cs="Times New Roman"/>
          <w:sz w:val="24"/>
          <w:szCs w:val="24"/>
        </w:rPr>
        <w:t>n</w:t>
      </w:r>
      <w:r w:rsidRPr="00F12F85">
        <w:rPr>
          <w:rFonts w:ascii="Times New Roman" w:hAnsi="Times New Roman" w:cs="Times New Roman"/>
          <w:sz w:val="24"/>
          <w:szCs w:val="24"/>
        </w:rPr>
        <w:t xml:space="preserve"> a new life because the duplica</w:t>
      </w:r>
      <w:r w:rsidR="00405513" w:rsidRPr="00F12F85">
        <w:rPr>
          <w:rFonts w:ascii="Times New Roman" w:hAnsi="Times New Roman" w:cs="Times New Roman"/>
          <w:sz w:val="24"/>
          <w:szCs w:val="24"/>
        </w:rPr>
        <w:t xml:space="preserve">tion of </w:t>
      </w:r>
      <w:r w:rsidRPr="00F12F85">
        <w:rPr>
          <w:rFonts w:ascii="Times New Roman" w:hAnsi="Times New Roman" w:cs="Times New Roman"/>
          <w:sz w:val="24"/>
          <w:szCs w:val="24"/>
        </w:rPr>
        <w:t xml:space="preserve">the genes from parents </w:t>
      </w:r>
      <w:r w:rsidR="00A02001" w:rsidRPr="00F12F85">
        <w:rPr>
          <w:rFonts w:ascii="Times New Roman" w:hAnsi="Times New Roman" w:cs="Times New Roman"/>
          <w:sz w:val="24"/>
          <w:szCs w:val="24"/>
        </w:rPr>
        <w:t>gives</w:t>
      </w:r>
      <w:r w:rsidRPr="00F12F85">
        <w:rPr>
          <w:rFonts w:ascii="Times New Roman" w:hAnsi="Times New Roman" w:cs="Times New Roman"/>
          <w:sz w:val="24"/>
          <w:szCs w:val="24"/>
        </w:rPr>
        <w:t xml:space="preserve"> rise to a typically new cell </w:t>
      </w:r>
      <w:r w:rsidR="00A56318">
        <w:rPr>
          <w:rFonts w:ascii="Times New Roman" w:hAnsi="Times New Roman" w:cs="Times New Roman"/>
          <w:sz w:val="24"/>
          <w:szCs w:val="24"/>
        </w:rPr>
        <w:t>that</w:t>
      </w:r>
      <w:r w:rsidRPr="00F12F85">
        <w:rPr>
          <w:rFonts w:ascii="Times New Roman" w:hAnsi="Times New Roman" w:cs="Times New Roman"/>
          <w:sz w:val="24"/>
          <w:szCs w:val="24"/>
        </w:rPr>
        <w:t xml:space="preserve"> has </w:t>
      </w:r>
      <w:r w:rsidR="00E2089F" w:rsidRPr="00F12F85">
        <w:rPr>
          <w:rFonts w:ascii="Times New Roman" w:hAnsi="Times New Roman" w:cs="Times New Roman"/>
          <w:sz w:val="24"/>
          <w:szCs w:val="24"/>
        </w:rPr>
        <w:t>distinct</w:t>
      </w:r>
      <w:r w:rsidRPr="00F12F85">
        <w:rPr>
          <w:rFonts w:ascii="Times New Roman" w:hAnsi="Times New Roman" w:cs="Times New Roman"/>
          <w:sz w:val="24"/>
          <w:szCs w:val="24"/>
        </w:rPr>
        <w:t xml:space="preserve"> features.</w:t>
      </w:r>
    </w:p>
    <w:p w:rsidR="00E224DF" w:rsidRPr="00227296" w:rsidRDefault="00520A96" w:rsidP="00227296">
      <w:pPr>
        <w:pStyle w:val="ListParagraph"/>
        <w:numPr>
          <w:ilvl w:val="0"/>
          <w:numId w:val="2"/>
        </w:numPr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293536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="00174E80" w:rsidRPr="00293536">
        <w:rPr>
          <w:rFonts w:ascii="Times New Roman" w:hAnsi="Times New Roman" w:cs="Times New Roman"/>
          <w:b/>
          <w:sz w:val="24"/>
          <w:szCs w:val="24"/>
        </w:rPr>
        <w:t>Sources used and their credibility.</w:t>
      </w:r>
    </w:p>
    <w:p w:rsidR="00CF2B14" w:rsidRPr="00227296" w:rsidRDefault="00EE10AF" w:rsidP="0022729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source “</w:t>
      </w:r>
      <w:r w:rsidR="00A02001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Condic, M. L. (2009). When Does Human Life Begin</w:t>
      </w:r>
      <w:proofErr w:type="gramStart"/>
      <w:r w:rsidR="00A02001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?:</w:t>
      </w:r>
      <w:proofErr w:type="gramEnd"/>
      <w:r w:rsidR="00A02001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Scientific Perspective. </w:t>
      </w:r>
      <w:r w:rsidR="00A02001" w:rsidRPr="00F12F8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National Catholic Bioethics Quarterly</w:t>
      </w:r>
      <w:r w:rsidR="00A02001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="00A02001" w:rsidRPr="00F12F8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="00A02001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129-149.</w:t>
      </w:r>
      <w:r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” </w:t>
      </w:r>
      <w:r w:rsidR="00426A38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_h</w:t>
      </w:r>
      <w:r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 been use</w:t>
      </w:r>
      <w:r w:rsidR="00426A38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 in the post. I find this source credible because it involves scientific principles in analyzing how life begins in human beings. The fertilization process is well illustrated using scientific diagrams in support </w:t>
      </w:r>
      <w:r w:rsidR="00A563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</w:t>
      </w:r>
      <w:r w:rsidR="00426A38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steps in </w:t>
      </w:r>
      <w:r w:rsidR="00A563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426A38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division of cells.</w:t>
      </w:r>
    </w:p>
    <w:p w:rsidR="00EE10AF" w:rsidRPr="00F12F85" w:rsidRDefault="00426A38" w:rsidP="0022729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2F85">
        <w:rPr>
          <w:rFonts w:ascii="Times New Roman" w:hAnsi="Times New Roman" w:cs="Times New Roman"/>
          <w:sz w:val="24"/>
          <w:szCs w:val="24"/>
        </w:rPr>
        <w:t xml:space="preserve">The source </w:t>
      </w:r>
      <w:hyperlink r:id="rId7" w:history="1">
        <w:r w:rsidR="00EE10AF" w:rsidRPr="00F12F85">
          <w:rPr>
            <w:rStyle w:val="Hyperlink"/>
            <w:rFonts w:ascii="Times New Roman" w:hAnsi="Times New Roman" w:cs="Times New Roman"/>
            <w:sz w:val="24"/>
            <w:szCs w:val="24"/>
          </w:rPr>
          <w:t>https://courses.lumenlearning.com/suny-ap2/chapter/patterns-of-inheritance/</w:t>
        </w:r>
      </w:hyperlink>
      <w:r w:rsidR="00FA7363" w:rsidRPr="00F12F85">
        <w:rPr>
          <w:rFonts w:ascii="Times New Roman" w:hAnsi="Times New Roman" w:cs="Times New Roman"/>
          <w:sz w:val="24"/>
          <w:szCs w:val="24"/>
        </w:rPr>
        <w:t xml:space="preserve"> has been used because the article bases its discussion on </w:t>
      </w:r>
      <w:r w:rsidR="00A56318">
        <w:rPr>
          <w:rFonts w:ascii="Times New Roman" w:hAnsi="Times New Roman" w:cs="Times New Roman"/>
          <w:sz w:val="24"/>
          <w:szCs w:val="24"/>
        </w:rPr>
        <w:t xml:space="preserve">the </w:t>
      </w:r>
      <w:r w:rsidR="00FA7363" w:rsidRPr="00F12F85">
        <w:rPr>
          <w:rFonts w:ascii="Times New Roman" w:hAnsi="Times New Roman" w:cs="Times New Roman"/>
          <w:sz w:val="24"/>
          <w:szCs w:val="24"/>
        </w:rPr>
        <w:t>well-known and applied theory of Mendel in explaining the inheritance.</w:t>
      </w:r>
    </w:p>
    <w:p w:rsidR="00520A96" w:rsidRPr="00F12F85" w:rsidRDefault="00520A96" w:rsidP="00227296">
      <w:pPr>
        <w:spacing w:line="480" w:lineRule="auto"/>
        <w:ind w:left="36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12F85">
        <w:rPr>
          <w:rFonts w:ascii="Times New Roman" w:hAnsi="Times New Roman" w:cs="Times New Roman"/>
          <w:sz w:val="24"/>
          <w:szCs w:val="24"/>
        </w:rPr>
        <w:t xml:space="preserve">b) </w:t>
      </w:r>
      <w:r w:rsidR="00BD0634" w:rsidRPr="00F12F85">
        <w:rPr>
          <w:rFonts w:ascii="Times New Roman" w:hAnsi="Times New Roman" w:cs="Times New Roman"/>
          <w:sz w:val="24"/>
          <w:szCs w:val="24"/>
        </w:rPr>
        <w:t xml:space="preserve">Biasness of the source </w:t>
      </w:r>
      <w:r w:rsidR="00BD0634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“Condic, M. L. (2009). When Does Human Life Begin</w:t>
      </w:r>
      <w:proofErr w:type="gramStart"/>
      <w:r w:rsidR="00BD0634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?:</w:t>
      </w:r>
      <w:proofErr w:type="gramEnd"/>
      <w:r w:rsidR="00BD0634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Scientific Perspective. </w:t>
      </w:r>
      <w:r w:rsidR="00BD0634" w:rsidRPr="00F12F8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National Catholic Bioethics Quarterly</w:t>
      </w:r>
      <w:r w:rsidR="00BD0634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="00BD0634" w:rsidRPr="00F12F8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="00BD0634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129-149.”</w:t>
      </w:r>
    </w:p>
    <w:p w:rsidR="00BD0634" w:rsidRDefault="005C4FE2" w:rsidP="00227296">
      <w:pPr>
        <w:spacing w:line="480" w:lineRule="auto"/>
        <w:ind w:left="36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book is written by </w:t>
      </w:r>
      <w:r w:rsidRPr="00F12F85">
        <w:rPr>
          <w:rFonts w:ascii="Times New Roman" w:hAnsi="Times New Roman" w:cs="Times New Roman"/>
          <w:sz w:val="24"/>
          <w:szCs w:val="24"/>
        </w:rPr>
        <w:t xml:space="preserve">Maureen L. Condic, an </w:t>
      </w:r>
      <w:r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Associate Professor of Neurobiology and Anatomy.</w:t>
      </w:r>
      <w:r w:rsid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It was written </w:t>
      </w:r>
      <w:r w:rsidR="00AD50D4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light of the hot debates of </w:t>
      </w:r>
      <w:r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abortion and its ethnic</w:t>
      </w:r>
      <w:r w:rsidR="00AD50D4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im</w:t>
      </w:r>
      <w:r w:rsidR="0061232E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plication. </w:t>
      </w:r>
      <w:r w:rsidR="00A563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</w:t>
      </w:r>
      <w:r w:rsidR="0061232E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eligious belief</w:t>
      </w:r>
      <w:r w:rsidR="00AD50D4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 and facts were used to evaluate this matte</w:t>
      </w:r>
      <w:r w:rsidR="001C6218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</w:t>
      </w:r>
      <w:r w:rsidR="00AD50D4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Catholic diocese is involved in this case</w:t>
      </w:r>
      <w:r w:rsidR="00A563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AD50D4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the writer comes in with this book to give her </w:t>
      </w:r>
      <w:r w:rsidR="00A563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</w:t>
      </w:r>
      <w:r w:rsidR="00AD50D4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scientific approach </w:t>
      </w:r>
      <w:r w:rsidR="00A563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</w:t>
      </w:r>
      <w:r w:rsidR="00AD50D4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matte</w:t>
      </w:r>
      <w:r w:rsidR="00452C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 (Condic, 2009).</w:t>
      </w:r>
      <w:r w:rsidR="00AD50D4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Her point of view specifically on ‘w</w:t>
      </w:r>
      <w:r w:rsidR="008E1EAF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hen</w:t>
      </w:r>
      <w:r w:rsidR="00AD50D4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life begins’ </w:t>
      </w:r>
      <w:r w:rsidR="001C6218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leans on science to marry the two aspects </w:t>
      </w:r>
      <w:r w:rsidR="0061232E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(‘facts’ and ‘beliefs’</w:t>
      </w:r>
      <w:r w:rsidR="000558B6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abortion</w:t>
      </w:r>
      <w:r w:rsidR="0061232E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0558B6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Generally speaking, the writer doesn’t support abortion</w:t>
      </w:r>
      <w:r w:rsidR="00A563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8E1EAF"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she describes life in conception.</w:t>
      </w:r>
    </w:p>
    <w:p w:rsidR="00452C2B" w:rsidRDefault="00452C2B" w:rsidP="00227296">
      <w:pPr>
        <w:spacing w:line="480" w:lineRule="auto"/>
        <w:ind w:left="36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</w:t>
      </w:r>
    </w:p>
    <w:p w:rsidR="00452C2B" w:rsidRPr="00F12F85" w:rsidRDefault="00452C2B" w:rsidP="00227296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12F85">
        <w:rPr>
          <w:rFonts w:ascii="Times New Roman" w:hAnsi="Times New Roman" w:cs="Times New Roman"/>
          <w:sz w:val="24"/>
          <w:szCs w:val="24"/>
        </w:rPr>
        <w:t>This information can be obtained at Condic</w:t>
      </w:r>
      <w:r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L. (2009). When Does Human Life Begin</w:t>
      </w:r>
      <w:proofErr w:type="gramStart"/>
      <w:r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?:</w:t>
      </w:r>
      <w:proofErr w:type="gramEnd"/>
      <w:r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Scientific Per</w:t>
      </w:r>
      <w:bookmarkStart w:id="0" w:name="_GoBack"/>
      <w:bookmarkEnd w:id="0"/>
      <w:r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spective. </w:t>
      </w:r>
      <w:r w:rsidRPr="00F12F8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National Catholic Bioethics Quarterly</w:t>
      </w:r>
      <w:r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12F8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F12F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129-149.</w:t>
      </w:r>
    </w:p>
    <w:p w:rsidR="00452C2B" w:rsidRDefault="00452C2B" w:rsidP="00227296">
      <w:pPr>
        <w:spacing w:line="480" w:lineRule="auto"/>
        <w:ind w:left="36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52C2B" w:rsidRPr="00F12F85" w:rsidRDefault="00452C2B" w:rsidP="00227296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452C2B" w:rsidRPr="00F12F85" w:rsidSect="0022729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3844" w:rsidRDefault="007A3844" w:rsidP="00452C2B">
      <w:pPr>
        <w:spacing w:after="0" w:line="240" w:lineRule="auto"/>
      </w:pPr>
      <w:r>
        <w:separator/>
      </w:r>
    </w:p>
  </w:endnote>
  <w:endnote w:type="continuationSeparator" w:id="0">
    <w:p w:rsidR="007A3844" w:rsidRDefault="007A3844" w:rsidP="00452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3844" w:rsidRDefault="007A3844" w:rsidP="00452C2B">
      <w:pPr>
        <w:spacing w:after="0" w:line="240" w:lineRule="auto"/>
      </w:pPr>
      <w:r>
        <w:separator/>
      </w:r>
    </w:p>
  </w:footnote>
  <w:footnote w:type="continuationSeparator" w:id="0">
    <w:p w:rsidR="007A3844" w:rsidRDefault="007A3844" w:rsidP="00452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68866841"/>
      <w:docPartObj>
        <w:docPartGallery w:val="Page Numbers (Top of Page)"/>
        <w:docPartUnique/>
      </w:docPartObj>
    </w:sdtPr>
    <w:sdtEndPr>
      <w:rPr>
        <w:noProof/>
      </w:rPr>
    </w:sdtEndPr>
    <w:sdtContent>
      <w:p w:rsidR="00452C2B" w:rsidRPr="00452C2B" w:rsidRDefault="00452C2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52C2B">
          <w:rPr>
            <w:rFonts w:ascii="Times New Roman" w:hAnsi="Times New Roman" w:cs="Times New Roman"/>
            <w:sz w:val="24"/>
            <w:szCs w:val="24"/>
          </w:rPr>
          <w:t>HOMEOSTASIS</w:t>
        </w:r>
        <w:r w:rsidR="00227296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</w:t>
        </w:r>
        <w:r w:rsidRPr="00452C2B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452C2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52C2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52C2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443F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52C2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52C2B" w:rsidRPr="00452C2B" w:rsidRDefault="00452C2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C2B" w:rsidRDefault="00227296" w:rsidP="00227296">
    <w:pPr>
      <w:pStyle w:val="Header"/>
      <w:spacing w:line="480" w:lineRule="auto"/>
    </w:pPr>
    <w:r>
      <w:t xml:space="preserve">Running Head: HOMEOSTASIS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B0789"/>
    <w:multiLevelType w:val="hybridMultilevel"/>
    <w:tmpl w:val="14C4F7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33788"/>
    <w:multiLevelType w:val="hybridMultilevel"/>
    <w:tmpl w:val="E7D68296"/>
    <w:lvl w:ilvl="0" w:tplc="B8180924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color w:val="1D1D1D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B6582A"/>
    <w:multiLevelType w:val="hybridMultilevel"/>
    <w:tmpl w:val="BD9ED0B6"/>
    <w:lvl w:ilvl="0" w:tplc="5B1A8408">
      <w:start w:val="1"/>
      <w:numFmt w:val="lowerRoman"/>
      <w:lvlText w:val="%1)"/>
      <w:lvlJc w:val="left"/>
      <w:pPr>
        <w:ind w:left="1080" w:hanging="720"/>
      </w:pPr>
      <w:rPr>
        <w:rFonts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wNDQxMTI0sDCzMDVX0lEKTi0uzszPAykwrAUANU7qMCwAAAA="/>
  </w:docVars>
  <w:rsids>
    <w:rsidRoot w:val="004E6464"/>
    <w:rsid w:val="000558B6"/>
    <w:rsid w:val="0008609D"/>
    <w:rsid w:val="001443FA"/>
    <w:rsid w:val="00174E80"/>
    <w:rsid w:val="001B3675"/>
    <w:rsid w:val="001C6218"/>
    <w:rsid w:val="00200FD7"/>
    <w:rsid w:val="00227296"/>
    <w:rsid w:val="00293536"/>
    <w:rsid w:val="002A4CEC"/>
    <w:rsid w:val="002F2F0F"/>
    <w:rsid w:val="003A5674"/>
    <w:rsid w:val="00403097"/>
    <w:rsid w:val="00405513"/>
    <w:rsid w:val="00426A38"/>
    <w:rsid w:val="00452C2B"/>
    <w:rsid w:val="004D6C09"/>
    <w:rsid w:val="004E6464"/>
    <w:rsid w:val="005008E4"/>
    <w:rsid w:val="00514DA6"/>
    <w:rsid w:val="0052045C"/>
    <w:rsid w:val="00520A96"/>
    <w:rsid w:val="00521A98"/>
    <w:rsid w:val="005C4FE2"/>
    <w:rsid w:val="005E5A5B"/>
    <w:rsid w:val="0061232E"/>
    <w:rsid w:val="00622634"/>
    <w:rsid w:val="007026D1"/>
    <w:rsid w:val="0070308E"/>
    <w:rsid w:val="007A27FD"/>
    <w:rsid w:val="007A3844"/>
    <w:rsid w:val="007B3525"/>
    <w:rsid w:val="00801662"/>
    <w:rsid w:val="0087375C"/>
    <w:rsid w:val="008E1EAF"/>
    <w:rsid w:val="00916829"/>
    <w:rsid w:val="0098780D"/>
    <w:rsid w:val="009A77C4"/>
    <w:rsid w:val="009B3A2F"/>
    <w:rsid w:val="009F30A6"/>
    <w:rsid w:val="00A02001"/>
    <w:rsid w:val="00A56318"/>
    <w:rsid w:val="00A75EB8"/>
    <w:rsid w:val="00AB30D6"/>
    <w:rsid w:val="00AD50D4"/>
    <w:rsid w:val="00B66F6B"/>
    <w:rsid w:val="00B921B6"/>
    <w:rsid w:val="00BD0634"/>
    <w:rsid w:val="00BD428C"/>
    <w:rsid w:val="00C16069"/>
    <w:rsid w:val="00C55055"/>
    <w:rsid w:val="00CF2B14"/>
    <w:rsid w:val="00D40A2C"/>
    <w:rsid w:val="00E2089F"/>
    <w:rsid w:val="00E224DF"/>
    <w:rsid w:val="00E225A0"/>
    <w:rsid w:val="00E836E9"/>
    <w:rsid w:val="00EE10AF"/>
    <w:rsid w:val="00EF325D"/>
    <w:rsid w:val="00F12F85"/>
    <w:rsid w:val="00F363BA"/>
    <w:rsid w:val="00F36A67"/>
    <w:rsid w:val="00FA5F44"/>
    <w:rsid w:val="00FA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ACB58E4-EB4F-4073-9BC2-E236E54FA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63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E10A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52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2C2B"/>
  </w:style>
  <w:style w:type="paragraph" w:styleId="Footer">
    <w:name w:val="footer"/>
    <w:basedOn w:val="Normal"/>
    <w:link w:val="FooterChar"/>
    <w:uiPriority w:val="99"/>
    <w:unhideWhenUsed/>
    <w:rsid w:val="00452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2C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urses.lumenlearning.com/suny-ap2/chapter/patterns-of-inheritanc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Richy2019</dc:creator>
  <cp:lastModifiedBy>aaronaquines@gmail.com</cp:lastModifiedBy>
  <cp:revision>2</cp:revision>
  <dcterms:created xsi:type="dcterms:W3CDTF">2020-04-22T07:13:00Z</dcterms:created>
  <dcterms:modified xsi:type="dcterms:W3CDTF">2020-04-22T07:13:00Z</dcterms:modified>
</cp:coreProperties>
</file>