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13D03" w14:textId="1E5DA473" w:rsidR="00AF7A1B" w:rsidRPr="00B04921" w:rsidRDefault="4E0AA4DB" w:rsidP="4E0AA4DB">
      <w:pPr>
        <w:jc w:val="center"/>
        <w:rPr>
          <w:b/>
          <w:bCs/>
          <w:lang w:val="en-CA"/>
        </w:rPr>
      </w:pPr>
      <w:r w:rsidRPr="4E0AA4DB">
        <w:rPr>
          <w:b/>
          <w:bCs/>
          <w:lang w:val="en-CA"/>
        </w:rPr>
        <w:t>Homework 3 :</w:t>
      </w:r>
      <w:r w:rsidR="002157AE" w:rsidRPr="00AA20D6">
        <w:rPr>
          <w:lang w:val="en-CA"/>
        </w:rPr>
        <w:br/>
      </w:r>
      <w:r w:rsidR="00397DFA">
        <w:rPr>
          <w:b/>
          <w:bCs/>
          <w:lang w:val="en-CA"/>
        </w:rPr>
        <w:t>Article Summaries</w:t>
      </w:r>
    </w:p>
    <w:p w14:paraId="66C3AF4F" w14:textId="5CE1DAF3" w:rsidR="002157AE" w:rsidRPr="002157AE" w:rsidRDefault="06C4482F" w:rsidP="06C4482F">
      <w:pPr>
        <w:pStyle w:val="ListParagraph"/>
        <w:spacing w:before="100" w:beforeAutospacing="1" w:after="100" w:afterAutospacing="1" w:line="240" w:lineRule="auto"/>
        <w:ind w:left="0" w:right="6"/>
        <w:jc w:val="both"/>
        <w:rPr>
          <w:rFonts w:ascii="Times New Roman" w:hAnsi="Times New Roman" w:cs="Times New Roman"/>
        </w:rPr>
      </w:pPr>
      <w:r w:rsidRPr="06C4482F">
        <w:rPr>
          <w:rFonts w:ascii="Times New Roman" w:hAnsi="Times New Roman" w:cs="Times New Roman"/>
        </w:rPr>
        <w:t xml:space="preserve">You assess sources that could form the theoretical foundations (literature review) of a social science research. To do so, you need to </w:t>
      </w:r>
      <w:r w:rsidRPr="06C4482F">
        <w:rPr>
          <w:rFonts w:ascii="Times New Roman" w:hAnsi="Times New Roman" w:cs="Times New Roman"/>
          <w:b/>
          <w:bCs/>
          <w:u w:val="single"/>
        </w:rPr>
        <w:t xml:space="preserve">assess </w:t>
      </w:r>
      <w:r w:rsidRPr="06C4482F">
        <w:rPr>
          <w:rFonts w:ascii="Times New Roman" w:hAnsi="Times New Roman" w:cs="Times New Roman"/>
        </w:rPr>
        <w:t>the sources.</w:t>
      </w:r>
    </w:p>
    <w:p w14:paraId="1081AC8E" w14:textId="0BD355F4" w:rsidR="00951BDE" w:rsidRDefault="00951BDE" w:rsidP="002157AE">
      <w:pPr>
        <w:jc w:val="both"/>
        <w:rPr>
          <w:sz w:val="22"/>
          <w:lang w:val="en-CA"/>
        </w:rPr>
      </w:pPr>
      <w:r>
        <w:rPr>
          <w:sz w:val="22"/>
          <w:lang w:val="en-CA"/>
        </w:rPr>
        <w:t xml:space="preserve">First, state what is your research topic. You must pick from one of the following </w:t>
      </w:r>
      <w:r w:rsidR="00E71FBB">
        <w:rPr>
          <w:sz w:val="22"/>
          <w:lang w:val="en-CA"/>
        </w:rPr>
        <w:t>themes</w:t>
      </w:r>
      <w:r>
        <w:rPr>
          <w:sz w:val="22"/>
          <w:lang w:val="en-CA"/>
        </w:rPr>
        <w:t>:</w:t>
      </w:r>
    </w:p>
    <w:p w14:paraId="65707F68" w14:textId="65F38330" w:rsidR="00AB17A0" w:rsidRPr="00620DB9" w:rsidRDefault="00AB17A0" w:rsidP="00AB17A0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sz w:val="22"/>
        </w:rPr>
      </w:pPr>
      <w:r w:rsidRPr="00620DB9">
        <w:rPr>
          <w:sz w:val="22"/>
          <w:lang w:val="en-US"/>
        </w:rPr>
        <w:t>Mental health</w:t>
      </w:r>
    </w:p>
    <w:p w14:paraId="2193A93A" w14:textId="77777777" w:rsidR="00AB17A0" w:rsidRPr="00620DB9" w:rsidRDefault="00AB17A0" w:rsidP="00AB17A0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sz w:val="22"/>
        </w:rPr>
      </w:pPr>
      <w:r w:rsidRPr="00620DB9">
        <w:rPr>
          <w:sz w:val="22"/>
          <w:lang w:val="en-US"/>
        </w:rPr>
        <w:t>Minority/immigrant issues</w:t>
      </w:r>
    </w:p>
    <w:p w14:paraId="135892F3" w14:textId="08900898" w:rsidR="00620DB9" w:rsidRPr="00620DB9" w:rsidRDefault="00620DB9" w:rsidP="00AB17A0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sz w:val="22"/>
        </w:rPr>
      </w:pPr>
      <w:r w:rsidRPr="00620DB9">
        <w:rPr>
          <w:sz w:val="22"/>
        </w:rPr>
        <w:t>Social media</w:t>
      </w:r>
    </w:p>
    <w:p w14:paraId="1B3C5A71" w14:textId="4429D18B" w:rsidR="00AB17A0" w:rsidRPr="00620DB9" w:rsidRDefault="00620DB9" w:rsidP="00AB17A0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sz w:val="22"/>
        </w:rPr>
      </w:pPr>
      <w:r w:rsidRPr="00620DB9">
        <w:rPr>
          <w:sz w:val="22"/>
          <w:lang w:val="en-US"/>
        </w:rPr>
        <w:t>Social Movements</w:t>
      </w:r>
    </w:p>
    <w:p w14:paraId="75665D37" w14:textId="5257E132" w:rsidR="00AB17A0" w:rsidRPr="00620DB9" w:rsidRDefault="00620DB9" w:rsidP="00620DB9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sz w:val="22"/>
        </w:rPr>
      </w:pPr>
      <w:r w:rsidRPr="00620DB9">
        <w:rPr>
          <w:sz w:val="22"/>
          <w:lang w:val="en-US"/>
        </w:rPr>
        <w:t>Social Inequalities</w:t>
      </w:r>
    </w:p>
    <w:p w14:paraId="40706672" w14:textId="77777777" w:rsidR="004C388F" w:rsidRDefault="004C388F" w:rsidP="002157AE">
      <w:pPr>
        <w:jc w:val="both"/>
        <w:rPr>
          <w:sz w:val="22"/>
          <w:lang w:val="en-CA"/>
        </w:rPr>
      </w:pPr>
    </w:p>
    <w:p w14:paraId="3E9A41F9" w14:textId="2FAF306F" w:rsidR="00AB17A0" w:rsidRDefault="00AB17A0" w:rsidP="002157AE">
      <w:pPr>
        <w:jc w:val="both"/>
        <w:rPr>
          <w:sz w:val="22"/>
          <w:lang w:val="en-CA"/>
        </w:rPr>
      </w:pPr>
      <w:r>
        <w:rPr>
          <w:sz w:val="22"/>
          <w:lang w:val="en-CA"/>
        </w:rPr>
        <w:t>Afterwards, you are encouraged to specify a bit more your research topic (for instance, climate change and civil wars instead of simply c</w:t>
      </w:r>
      <w:r w:rsidR="009C6023">
        <w:rPr>
          <w:sz w:val="22"/>
          <w:lang w:val="en-CA"/>
        </w:rPr>
        <w:t>l</w:t>
      </w:r>
      <w:r>
        <w:rPr>
          <w:sz w:val="22"/>
          <w:lang w:val="en-CA"/>
        </w:rPr>
        <w:t>imate crisis).</w:t>
      </w:r>
    </w:p>
    <w:p w14:paraId="7C295D29" w14:textId="3A5A8B2E" w:rsidR="002157AE" w:rsidRDefault="002157AE" w:rsidP="002157AE">
      <w:pPr>
        <w:jc w:val="both"/>
        <w:rPr>
          <w:sz w:val="22"/>
          <w:szCs w:val="24"/>
          <w:lang w:val="en-CA"/>
        </w:rPr>
      </w:pPr>
      <w:r>
        <w:rPr>
          <w:sz w:val="22"/>
          <w:lang w:val="en-CA"/>
        </w:rPr>
        <w:t xml:space="preserve">You then write a summary of four sources all related to this topic. </w:t>
      </w:r>
      <w:r w:rsidRPr="002157AE">
        <w:rPr>
          <w:sz w:val="22"/>
          <w:szCs w:val="24"/>
          <w:lang w:val="en-CA"/>
        </w:rPr>
        <w:t>You</w:t>
      </w:r>
      <w:r w:rsidR="00AB17A0">
        <w:rPr>
          <w:sz w:val="22"/>
          <w:szCs w:val="24"/>
          <w:lang w:val="en-CA"/>
        </w:rPr>
        <w:t xml:space="preserve"> </w:t>
      </w:r>
      <w:r w:rsidRPr="002157AE">
        <w:rPr>
          <w:sz w:val="22"/>
          <w:szCs w:val="24"/>
          <w:lang w:val="en-CA"/>
        </w:rPr>
        <w:t xml:space="preserve">must include </w:t>
      </w:r>
      <w:r w:rsidRPr="002157AE">
        <w:rPr>
          <w:b/>
          <w:sz w:val="22"/>
          <w:szCs w:val="24"/>
          <w:u w:val="single"/>
          <w:lang w:val="en-CA"/>
        </w:rPr>
        <w:t>4 sources</w:t>
      </w:r>
      <w:r w:rsidRPr="002157AE">
        <w:rPr>
          <w:sz w:val="22"/>
          <w:szCs w:val="24"/>
          <w:lang w:val="en-CA"/>
        </w:rPr>
        <w:t xml:space="preserve">. Appropriate sources include: </w:t>
      </w:r>
      <w:r w:rsidRPr="007D35BC">
        <w:rPr>
          <w:sz w:val="22"/>
          <w:szCs w:val="24"/>
          <w:highlight w:val="yellow"/>
          <w:lang w:val="en-CA"/>
        </w:rPr>
        <w:t>academic articles, academic books, research reports</w:t>
      </w:r>
      <w:r w:rsidRPr="002157AE">
        <w:rPr>
          <w:sz w:val="22"/>
          <w:szCs w:val="24"/>
          <w:lang w:val="en-CA"/>
        </w:rPr>
        <w:t>. Contact me if you need assistance in verifying whether a source is appropriate.</w:t>
      </w:r>
    </w:p>
    <w:p w14:paraId="59E7EA93" w14:textId="1D9C8040" w:rsidR="002157AE" w:rsidRDefault="06C4482F" w:rsidP="002157AE">
      <w:pPr>
        <w:jc w:val="both"/>
        <w:rPr>
          <w:sz w:val="22"/>
          <w:lang w:val="en-CA"/>
        </w:rPr>
      </w:pPr>
      <w:r w:rsidRPr="06C4482F">
        <w:rPr>
          <w:sz w:val="22"/>
          <w:lang w:val="en-CA"/>
        </w:rPr>
        <w:t>I strongly suggest you keep answer each section individually (do not write full paragraphs but instead go by bullet points).</w:t>
      </w:r>
    </w:p>
    <w:p w14:paraId="311EECD5" w14:textId="3B3059AF" w:rsidR="002157AE" w:rsidRPr="000A2C90" w:rsidRDefault="06C4482F" w:rsidP="06C4482F">
      <w:pPr>
        <w:jc w:val="both"/>
        <w:rPr>
          <w:u w:val="single"/>
          <w:lang w:val="en-CA"/>
        </w:rPr>
      </w:pPr>
      <w:r w:rsidRPr="06C4482F">
        <w:rPr>
          <w:u w:val="single"/>
          <w:lang w:val="en-CA"/>
        </w:rPr>
        <w:t>Each summary must contain the following details:</w:t>
      </w:r>
    </w:p>
    <w:p w14:paraId="0A7082A5" w14:textId="77777777" w:rsidR="002157AE" w:rsidRPr="002157AE" w:rsidRDefault="002157AE" w:rsidP="002157AE">
      <w:pPr>
        <w:rPr>
          <w:sz w:val="22"/>
          <w:lang w:val="en-CA"/>
        </w:rPr>
      </w:pPr>
      <w:r w:rsidRPr="002157AE">
        <w:rPr>
          <w:b/>
          <w:sz w:val="22"/>
          <w:lang w:val="en-CA"/>
        </w:rPr>
        <w:t>APA Complete citation.</w:t>
      </w:r>
      <w:r w:rsidRPr="002157AE">
        <w:rPr>
          <w:sz w:val="22"/>
          <w:lang w:val="en-CA"/>
        </w:rPr>
        <w:t xml:space="preserve"> Author(s), Date of publication, Title (book or article), Journal, Volume #, Issue #, pages: If web access: </w:t>
      </w:r>
      <w:proofErr w:type="spellStart"/>
      <w:r w:rsidRPr="002157AE">
        <w:rPr>
          <w:sz w:val="22"/>
          <w:lang w:val="en-CA"/>
        </w:rPr>
        <w:t>url</w:t>
      </w:r>
      <w:proofErr w:type="spellEnd"/>
      <w:r w:rsidRPr="002157AE">
        <w:rPr>
          <w:sz w:val="22"/>
          <w:lang w:val="en-CA"/>
        </w:rPr>
        <w:t>:</w:t>
      </w:r>
    </w:p>
    <w:p w14:paraId="648F1853" w14:textId="2AFA5C28" w:rsidR="004C388F" w:rsidRDefault="004C388F" w:rsidP="002157AE">
      <w:pPr>
        <w:rPr>
          <w:b/>
          <w:sz w:val="22"/>
          <w:szCs w:val="24"/>
          <w:lang w:val="en-CA"/>
        </w:rPr>
      </w:pPr>
      <w:r>
        <w:rPr>
          <w:b/>
          <w:sz w:val="22"/>
          <w:szCs w:val="24"/>
          <w:lang w:val="en-CA"/>
        </w:rPr>
        <w:t>Research topic:</w:t>
      </w:r>
    </w:p>
    <w:p w14:paraId="1950B090" w14:textId="2D5D04D5" w:rsidR="002157AE" w:rsidRPr="002157AE" w:rsidRDefault="007B11CB" w:rsidP="002157AE">
      <w:pPr>
        <w:rPr>
          <w:b/>
          <w:sz w:val="22"/>
          <w:szCs w:val="24"/>
          <w:lang w:val="en-CA"/>
        </w:rPr>
      </w:pPr>
      <w:r>
        <w:rPr>
          <w:b/>
          <w:sz w:val="22"/>
          <w:szCs w:val="24"/>
          <w:lang w:val="en-CA"/>
        </w:rPr>
        <w:t>Research question (if any)</w:t>
      </w:r>
      <w:r w:rsidR="002157AE" w:rsidRPr="002157AE">
        <w:rPr>
          <w:b/>
          <w:sz w:val="22"/>
          <w:szCs w:val="24"/>
          <w:lang w:val="en-CA"/>
        </w:rPr>
        <w:t>:</w:t>
      </w:r>
    </w:p>
    <w:p w14:paraId="479235C4" w14:textId="55654DA5" w:rsidR="002157AE" w:rsidRPr="002157AE" w:rsidRDefault="002157AE" w:rsidP="002157AE">
      <w:pPr>
        <w:rPr>
          <w:b/>
          <w:sz w:val="22"/>
          <w:szCs w:val="24"/>
          <w:lang w:val="en-CA"/>
        </w:rPr>
      </w:pPr>
      <w:r w:rsidRPr="002157AE">
        <w:rPr>
          <w:b/>
          <w:sz w:val="22"/>
          <w:szCs w:val="24"/>
          <w:lang w:val="en-CA"/>
        </w:rPr>
        <w:t>Hypothesis</w:t>
      </w:r>
      <w:r w:rsidR="007B11CB">
        <w:rPr>
          <w:b/>
          <w:sz w:val="22"/>
          <w:szCs w:val="24"/>
          <w:lang w:val="en-CA"/>
        </w:rPr>
        <w:t xml:space="preserve"> (if any)</w:t>
      </w:r>
      <w:r w:rsidRPr="002157AE">
        <w:rPr>
          <w:b/>
          <w:sz w:val="22"/>
          <w:szCs w:val="24"/>
          <w:lang w:val="en-CA"/>
        </w:rPr>
        <w:t>:</w:t>
      </w:r>
    </w:p>
    <w:p w14:paraId="6B1B516D" w14:textId="153E7799" w:rsidR="002157AE" w:rsidRPr="002157AE" w:rsidRDefault="00397DFA" w:rsidP="41755D85">
      <w:pPr>
        <w:autoSpaceDE w:val="0"/>
        <w:autoSpaceDN w:val="0"/>
        <w:adjustRightInd w:val="0"/>
        <w:rPr>
          <w:sz w:val="22"/>
          <w:lang w:val="en-CA"/>
        </w:rPr>
      </w:pPr>
      <w:bookmarkStart w:id="0" w:name="_Hlk10017050"/>
      <w:r>
        <w:rPr>
          <w:b/>
          <w:bCs/>
          <w:sz w:val="22"/>
          <w:lang w:val="en-CA"/>
        </w:rPr>
        <w:t xml:space="preserve">Core arguments from the text that would be useful for you later on </w:t>
      </w:r>
      <w:r w:rsidR="41755D85" w:rsidRPr="41755D85">
        <w:rPr>
          <w:sz w:val="22"/>
          <w:lang w:val="en-CA"/>
        </w:rPr>
        <w:t>(list all information contained in the text that could be useful for your research)</w:t>
      </w:r>
      <w:r w:rsidR="41755D85" w:rsidRPr="41755D85">
        <w:rPr>
          <w:b/>
          <w:bCs/>
          <w:sz w:val="22"/>
          <w:lang w:val="en-CA"/>
        </w:rPr>
        <w:t>:</w:t>
      </w:r>
    </w:p>
    <w:p w14:paraId="120FAD13" w14:textId="1EF0D237" w:rsidR="002157AE" w:rsidRPr="002157AE" w:rsidRDefault="00397DFA" w:rsidP="002157AE">
      <w:pPr>
        <w:autoSpaceDE w:val="0"/>
        <w:autoSpaceDN w:val="0"/>
        <w:adjustRightInd w:val="0"/>
        <w:rPr>
          <w:b/>
          <w:sz w:val="22"/>
          <w:szCs w:val="24"/>
          <w:lang w:val="en-CA"/>
        </w:rPr>
      </w:pPr>
      <w:r>
        <w:rPr>
          <w:b/>
          <w:sz w:val="22"/>
          <w:szCs w:val="24"/>
          <w:lang w:val="en-CA"/>
        </w:rPr>
        <w:t xml:space="preserve">Usefulness </w:t>
      </w:r>
      <w:r w:rsidR="002157AE" w:rsidRPr="002157AE">
        <w:rPr>
          <w:b/>
          <w:sz w:val="22"/>
          <w:szCs w:val="24"/>
          <w:lang w:val="en-CA"/>
        </w:rPr>
        <w:t>(</w:t>
      </w:r>
      <w:r w:rsidR="002157AE" w:rsidRPr="002157AE">
        <w:rPr>
          <w:sz w:val="22"/>
          <w:szCs w:val="24"/>
          <w:lang w:val="en-CA"/>
        </w:rPr>
        <w:t>in relation to your work</w:t>
      </w:r>
      <w:r w:rsidR="002157AE" w:rsidRPr="002157AE">
        <w:rPr>
          <w:b/>
          <w:sz w:val="22"/>
          <w:szCs w:val="24"/>
          <w:lang w:val="en-CA"/>
        </w:rPr>
        <w:t>):</w:t>
      </w:r>
    </w:p>
    <w:p w14:paraId="7E6F69B8" w14:textId="77777777" w:rsidR="002157AE" w:rsidRPr="002157AE" w:rsidRDefault="002157AE" w:rsidP="002157AE">
      <w:pPr>
        <w:autoSpaceDE w:val="0"/>
        <w:autoSpaceDN w:val="0"/>
        <w:adjustRightInd w:val="0"/>
        <w:rPr>
          <w:b/>
          <w:sz w:val="22"/>
          <w:lang w:val="en-CA"/>
        </w:rPr>
      </w:pPr>
      <w:r w:rsidRPr="002157AE">
        <w:rPr>
          <w:b/>
          <w:sz w:val="22"/>
          <w:szCs w:val="24"/>
          <w:lang w:val="en-CA"/>
        </w:rPr>
        <w:t>Cited References to follow up on</w:t>
      </w:r>
      <w:r w:rsidRPr="002157AE">
        <w:rPr>
          <w:sz w:val="22"/>
          <w:szCs w:val="24"/>
          <w:lang w:val="en-CA"/>
        </w:rPr>
        <w:t xml:space="preserve"> (cite those obviously related to your topic AND any papers frequently cited by others because those works may well prove to be essential as you develop your own work):</w:t>
      </w:r>
    </w:p>
    <w:bookmarkEnd w:id="0"/>
    <w:p w14:paraId="1337C46A" w14:textId="77777777" w:rsidR="002157AE" w:rsidRDefault="002157AE" w:rsidP="002157AE">
      <w:pPr>
        <w:rPr>
          <w:lang w:val="en-CA"/>
        </w:rPr>
      </w:pPr>
      <w:r>
        <w:rPr>
          <w:lang w:val="en-CA"/>
        </w:rPr>
        <w:t>Here is an example of what a summary should look like:</w:t>
      </w:r>
    </w:p>
    <w:p w14:paraId="5D76C0B1" w14:textId="77777777" w:rsidR="002157AE" w:rsidRPr="002157AE" w:rsidRDefault="002157AE" w:rsidP="002157AE">
      <w:pPr>
        <w:rPr>
          <w:rFonts w:eastAsia="Times New Roman"/>
          <w:b/>
          <w:sz w:val="22"/>
          <w:szCs w:val="24"/>
        </w:rPr>
      </w:pPr>
      <w:proofErr w:type="spellStart"/>
      <w:r w:rsidRPr="002157AE">
        <w:rPr>
          <w:rFonts w:eastAsia="Times New Roman"/>
          <w:b/>
          <w:sz w:val="22"/>
          <w:szCs w:val="24"/>
          <w:lang w:val="en-CA"/>
        </w:rPr>
        <w:t>Brahmapurkar</w:t>
      </w:r>
      <w:proofErr w:type="spellEnd"/>
      <w:r w:rsidRPr="002157AE">
        <w:rPr>
          <w:rFonts w:eastAsia="Times New Roman"/>
          <w:b/>
          <w:sz w:val="22"/>
          <w:szCs w:val="24"/>
          <w:lang w:val="en-CA"/>
        </w:rPr>
        <w:t xml:space="preserve">, K. P. (2017). Gender equality in India hit by illiteracy, child marriages and violence: a hurdle for sustainable development. </w:t>
      </w:r>
      <w:r w:rsidRPr="002157AE">
        <w:rPr>
          <w:rFonts w:eastAsia="Times New Roman"/>
          <w:b/>
          <w:i/>
          <w:sz w:val="22"/>
          <w:szCs w:val="24"/>
        </w:rPr>
        <w:t xml:space="preserve">Pan </w:t>
      </w:r>
      <w:proofErr w:type="spellStart"/>
      <w:r w:rsidRPr="002157AE">
        <w:rPr>
          <w:rFonts w:eastAsia="Times New Roman"/>
          <w:b/>
          <w:i/>
          <w:sz w:val="22"/>
          <w:szCs w:val="24"/>
        </w:rPr>
        <w:t>African</w:t>
      </w:r>
      <w:proofErr w:type="spellEnd"/>
      <w:r w:rsidRPr="002157AE">
        <w:rPr>
          <w:rFonts w:eastAsia="Times New Roman"/>
          <w:b/>
          <w:i/>
          <w:sz w:val="22"/>
          <w:szCs w:val="24"/>
        </w:rPr>
        <w:t xml:space="preserve"> </w:t>
      </w:r>
      <w:proofErr w:type="spellStart"/>
      <w:r w:rsidRPr="002157AE">
        <w:rPr>
          <w:rFonts w:eastAsia="Times New Roman"/>
          <w:b/>
          <w:i/>
          <w:sz w:val="22"/>
          <w:szCs w:val="24"/>
        </w:rPr>
        <w:t>Medical</w:t>
      </w:r>
      <w:proofErr w:type="spellEnd"/>
      <w:r w:rsidRPr="002157AE">
        <w:rPr>
          <w:rFonts w:eastAsia="Times New Roman"/>
          <w:b/>
          <w:i/>
          <w:sz w:val="22"/>
          <w:szCs w:val="24"/>
        </w:rPr>
        <w:t xml:space="preserve"> Journal</w:t>
      </w:r>
      <w:r w:rsidRPr="002157AE">
        <w:rPr>
          <w:rFonts w:eastAsia="Times New Roman"/>
          <w:b/>
          <w:sz w:val="22"/>
          <w:szCs w:val="24"/>
        </w:rPr>
        <w:t xml:space="preserve">, </w:t>
      </w:r>
      <w:r w:rsidRPr="002157AE">
        <w:rPr>
          <w:rFonts w:eastAsia="Times New Roman"/>
          <w:b/>
          <w:i/>
          <w:sz w:val="22"/>
          <w:szCs w:val="24"/>
        </w:rPr>
        <w:t>28</w:t>
      </w:r>
      <w:r w:rsidRPr="002157AE">
        <w:rPr>
          <w:rFonts w:eastAsia="Times New Roman"/>
          <w:b/>
          <w:sz w:val="22"/>
          <w:szCs w:val="24"/>
        </w:rPr>
        <w:t xml:space="preserve">, 1–9. </w:t>
      </w:r>
    </w:p>
    <w:p w14:paraId="7370D9FA" w14:textId="480E7BF7" w:rsidR="004C388F" w:rsidRPr="004C388F" w:rsidRDefault="004C388F" w:rsidP="0029125E">
      <w:pPr>
        <w:numPr>
          <w:ilvl w:val="0"/>
          <w:numId w:val="1"/>
        </w:numPr>
        <w:spacing w:after="0" w:line="276" w:lineRule="auto"/>
        <w:jc w:val="both"/>
        <w:rPr>
          <w:sz w:val="22"/>
          <w:szCs w:val="24"/>
          <w:highlight w:val="white"/>
          <w:lang w:val="en-CA"/>
        </w:rPr>
      </w:pPr>
      <w:r w:rsidRPr="0004392A">
        <w:rPr>
          <w:b/>
          <w:bCs/>
          <w:sz w:val="22"/>
          <w:szCs w:val="24"/>
          <w:highlight w:val="white"/>
          <w:lang w:val="en-CA"/>
        </w:rPr>
        <w:t>Research topic:</w:t>
      </w:r>
      <w:r>
        <w:rPr>
          <w:sz w:val="22"/>
          <w:szCs w:val="24"/>
          <w:highlight w:val="white"/>
          <w:lang w:val="en-CA"/>
        </w:rPr>
        <w:t xml:space="preserve"> </w:t>
      </w:r>
      <w:r w:rsidR="0004392A">
        <w:rPr>
          <w:sz w:val="22"/>
          <w:szCs w:val="24"/>
          <w:highlight w:val="white"/>
          <w:lang w:val="en-CA"/>
        </w:rPr>
        <w:t>child brides</w:t>
      </w:r>
    </w:p>
    <w:p w14:paraId="2FCB2A42" w14:textId="61AE3695" w:rsidR="002157AE" w:rsidRPr="002157AE" w:rsidRDefault="004C388F" w:rsidP="0029125E">
      <w:pPr>
        <w:numPr>
          <w:ilvl w:val="0"/>
          <w:numId w:val="1"/>
        </w:numPr>
        <w:spacing w:after="0" w:line="276" w:lineRule="auto"/>
        <w:jc w:val="both"/>
        <w:rPr>
          <w:sz w:val="22"/>
          <w:szCs w:val="24"/>
          <w:highlight w:val="white"/>
          <w:lang w:val="en-CA"/>
        </w:rPr>
      </w:pPr>
      <w:r>
        <w:rPr>
          <w:rFonts w:eastAsia="Times New Roman"/>
          <w:b/>
          <w:sz w:val="22"/>
          <w:szCs w:val="24"/>
          <w:lang w:val="en-CA"/>
        </w:rPr>
        <w:t>Research</w:t>
      </w:r>
      <w:r w:rsidR="002157AE" w:rsidRPr="002157AE">
        <w:rPr>
          <w:rFonts w:eastAsia="Times New Roman"/>
          <w:b/>
          <w:sz w:val="22"/>
          <w:szCs w:val="24"/>
          <w:lang w:val="en-CA"/>
        </w:rPr>
        <w:t xml:space="preserve"> </w:t>
      </w:r>
      <w:r>
        <w:rPr>
          <w:rFonts w:eastAsia="Times New Roman"/>
          <w:b/>
          <w:sz w:val="22"/>
          <w:szCs w:val="24"/>
          <w:lang w:val="en-CA"/>
        </w:rPr>
        <w:t>question</w:t>
      </w:r>
      <w:r w:rsidR="002157AE" w:rsidRPr="002157AE">
        <w:rPr>
          <w:rFonts w:eastAsia="Times New Roman"/>
          <w:sz w:val="22"/>
          <w:szCs w:val="24"/>
          <w:lang w:val="en-CA"/>
        </w:rPr>
        <w:t xml:space="preserve">: </w:t>
      </w:r>
      <w:r w:rsidR="007B11CB">
        <w:rPr>
          <w:rFonts w:eastAsia="Times New Roman"/>
          <w:sz w:val="22"/>
          <w:szCs w:val="24"/>
          <w:lang w:val="en-CA"/>
        </w:rPr>
        <w:t>what are the main consequence of early marriage on young girls in India?</w:t>
      </w:r>
    </w:p>
    <w:p w14:paraId="2020E54B" w14:textId="77777777" w:rsidR="002157AE" w:rsidRPr="002157AE" w:rsidRDefault="002157AE" w:rsidP="0029125E">
      <w:pPr>
        <w:numPr>
          <w:ilvl w:val="0"/>
          <w:numId w:val="1"/>
        </w:numPr>
        <w:spacing w:after="0" w:line="276" w:lineRule="auto"/>
        <w:jc w:val="both"/>
        <w:rPr>
          <w:rFonts w:eastAsia="Times New Roman"/>
          <w:sz w:val="22"/>
          <w:szCs w:val="24"/>
          <w:lang w:val="en-CA"/>
        </w:rPr>
      </w:pPr>
      <w:r w:rsidRPr="002157AE">
        <w:rPr>
          <w:rFonts w:eastAsia="Times New Roman"/>
          <w:b/>
          <w:sz w:val="22"/>
          <w:szCs w:val="24"/>
          <w:lang w:val="en-CA"/>
        </w:rPr>
        <w:lastRenderedPageBreak/>
        <w:t>Hypothesis</w:t>
      </w:r>
      <w:r w:rsidRPr="002157AE">
        <w:rPr>
          <w:rFonts w:eastAsia="Times New Roman"/>
          <w:sz w:val="22"/>
          <w:szCs w:val="24"/>
          <w:lang w:val="en-CA"/>
        </w:rPr>
        <w:t>: In India, rural villages contain a higher number of child marriages involving uneducated young girls who are unable to receive access to proper health care and suffering from spousal abuse.</w:t>
      </w:r>
    </w:p>
    <w:p w14:paraId="612B47AD" w14:textId="77777777" w:rsidR="002157AE" w:rsidRPr="002157AE" w:rsidRDefault="002157AE" w:rsidP="0029125E">
      <w:pPr>
        <w:numPr>
          <w:ilvl w:val="0"/>
          <w:numId w:val="1"/>
        </w:numPr>
        <w:spacing w:after="0" w:line="276" w:lineRule="auto"/>
        <w:jc w:val="both"/>
        <w:rPr>
          <w:rFonts w:eastAsia="Times New Roman"/>
          <w:b/>
          <w:sz w:val="22"/>
          <w:szCs w:val="24"/>
        </w:rPr>
      </w:pPr>
      <w:proofErr w:type="spellStart"/>
      <w:r w:rsidRPr="002157AE">
        <w:rPr>
          <w:rFonts w:eastAsia="Times New Roman"/>
          <w:b/>
          <w:sz w:val="22"/>
          <w:szCs w:val="24"/>
        </w:rPr>
        <w:t>Summary</w:t>
      </w:r>
      <w:proofErr w:type="spellEnd"/>
      <w:r w:rsidRPr="002157AE">
        <w:rPr>
          <w:rFonts w:eastAsia="Times New Roman"/>
          <w:b/>
          <w:sz w:val="22"/>
          <w:szCs w:val="24"/>
        </w:rPr>
        <w:t xml:space="preserve"> of key points: </w:t>
      </w:r>
    </w:p>
    <w:p w14:paraId="54699AE7" w14:textId="77777777" w:rsidR="002157AE" w:rsidRPr="002157AE" w:rsidRDefault="002157AE" w:rsidP="0029125E">
      <w:pPr>
        <w:numPr>
          <w:ilvl w:val="0"/>
          <w:numId w:val="2"/>
        </w:numPr>
        <w:spacing w:after="0" w:line="276" w:lineRule="auto"/>
        <w:jc w:val="both"/>
        <w:rPr>
          <w:rFonts w:eastAsia="Times New Roman"/>
          <w:sz w:val="22"/>
          <w:szCs w:val="24"/>
          <w:lang w:val="en-CA"/>
        </w:rPr>
      </w:pPr>
      <w:r w:rsidRPr="002157AE">
        <w:rPr>
          <w:rFonts w:eastAsia="Times New Roman"/>
          <w:sz w:val="22"/>
          <w:szCs w:val="24"/>
          <w:lang w:val="en-CA"/>
        </w:rPr>
        <w:t xml:space="preserve">The rates of female illiteracy in India is significantly higher compared to male illiteracy. </w:t>
      </w:r>
    </w:p>
    <w:p w14:paraId="72686EB3" w14:textId="77777777" w:rsidR="002157AE" w:rsidRPr="002157AE" w:rsidRDefault="002157AE" w:rsidP="0029125E">
      <w:pPr>
        <w:numPr>
          <w:ilvl w:val="0"/>
          <w:numId w:val="2"/>
        </w:numPr>
        <w:spacing w:after="0" w:line="276" w:lineRule="auto"/>
        <w:jc w:val="both"/>
        <w:rPr>
          <w:rFonts w:eastAsia="Times New Roman"/>
          <w:sz w:val="22"/>
          <w:szCs w:val="24"/>
          <w:lang w:val="en-CA"/>
        </w:rPr>
      </w:pPr>
      <w:r w:rsidRPr="002157AE">
        <w:rPr>
          <w:rFonts w:eastAsia="Times New Roman"/>
          <w:sz w:val="22"/>
          <w:szCs w:val="24"/>
          <w:lang w:val="en-CA"/>
        </w:rPr>
        <w:t>Gender inequality results in no access to health care and high mortality rates.</w:t>
      </w:r>
    </w:p>
    <w:p w14:paraId="2B6BC09D" w14:textId="77777777" w:rsidR="002157AE" w:rsidRPr="002157AE" w:rsidRDefault="002157AE" w:rsidP="0029125E">
      <w:pPr>
        <w:numPr>
          <w:ilvl w:val="0"/>
          <w:numId w:val="2"/>
        </w:numPr>
        <w:spacing w:after="0" w:line="276" w:lineRule="auto"/>
        <w:jc w:val="both"/>
        <w:rPr>
          <w:rFonts w:eastAsia="Times New Roman"/>
          <w:sz w:val="22"/>
          <w:szCs w:val="24"/>
          <w:lang w:val="en-CA"/>
        </w:rPr>
      </w:pPr>
      <w:r w:rsidRPr="002157AE">
        <w:rPr>
          <w:rFonts w:eastAsia="Times New Roman"/>
          <w:sz w:val="22"/>
          <w:szCs w:val="24"/>
          <w:lang w:val="en-CA"/>
        </w:rPr>
        <w:t>Intimate partner violence causes unplanned pregnancies, induced abortions, sexually transmitted diseases and gynecological problems.</w:t>
      </w:r>
    </w:p>
    <w:p w14:paraId="43E9956E" w14:textId="4FFE50AC" w:rsidR="002157AE" w:rsidRPr="0029125E" w:rsidRDefault="002157AE" w:rsidP="0029125E">
      <w:pPr>
        <w:numPr>
          <w:ilvl w:val="0"/>
          <w:numId w:val="2"/>
        </w:numPr>
        <w:spacing w:after="0" w:line="276" w:lineRule="auto"/>
        <w:jc w:val="both"/>
        <w:rPr>
          <w:rFonts w:eastAsia="Times New Roman"/>
          <w:sz w:val="22"/>
          <w:szCs w:val="24"/>
          <w:lang w:val="en-CA"/>
        </w:rPr>
      </w:pPr>
      <w:r w:rsidRPr="0029125E">
        <w:rPr>
          <w:rFonts w:eastAsia="Times New Roman"/>
          <w:sz w:val="22"/>
          <w:szCs w:val="24"/>
          <w:lang w:val="en-CA"/>
        </w:rPr>
        <w:t>“Meghalaya and Sikkim had a significantly higher</w:t>
      </w:r>
      <w:r w:rsidR="0029125E" w:rsidRPr="0029125E">
        <w:rPr>
          <w:rFonts w:eastAsia="Times New Roman"/>
          <w:sz w:val="22"/>
          <w:szCs w:val="24"/>
          <w:lang w:val="en-CA"/>
        </w:rPr>
        <w:t xml:space="preserve"> </w:t>
      </w:r>
      <w:r w:rsidRPr="0029125E">
        <w:rPr>
          <w:rFonts w:eastAsia="Times New Roman"/>
          <w:sz w:val="22"/>
          <w:szCs w:val="24"/>
          <w:lang w:val="en-CA"/>
        </w:rPr>
        <w:t>percentage of women's illiteracy as compared to male. Bihar and MP</w:t>
      </w:r>
      <w:r w:rsidR="0029125E" w:rsidRPr="0029125E">
        <w:rPr>
          <w:rFonts w:eastAsia="Times New Roman"/>
          <w:sz w:val="22"/>
          <w:szCs w:val="24"/>
          <w:lang w:val="en-CA"/>
        </w:rPr>
        <w:t xml:space="preserve"> </w:t>
      </w:r>
      <w:r w:rsidRPr="0029125E">
        <w:rPr>
          <w:rFonts w:eastAsia="Times New Roman"/>
          <w:sz w:val="22"/>
          <w:szCs w:val="24"/>
          <w:lang w:val="en-CA"/>
        </w:rPr>
        <w:t>had higher illiterate women, 53.7% and 48.6% as compared to</w:t>
      </w:r>
      <w:r w:rsidR="0029125E">
        <w:rPr>
          <w:rFonts w:eastAsia="Times New Roman"/>
          <w:sz w:val="22"/>
          <w:szCs w:val="24"/>
          <w:lang w:val="en-CA"/>
        </w:rPr>
        <w:t xml:space="preserve"> </w:t>
      </w:r>
      <w:r w:rsidRPr="0029125E">
        <w:rPr>
          <w:rFonts w:eastAsia="Times New Roman"/>
          <w:sz w:val="22"/>
          <w:szCs w:val="24"/>
          <w:lang w:val="en-CA"/>
        </w:rPr>
        <w:t>male, 24.7% and 21.5% respectively.” (3).</w:t>
      </w:r>
    </w:p>
    <w:p w14:paraId="73168662" w14:textId="77777777" w:rsidR="002157AE" w:rsidRPr="002157AE" w:rsidRDefault="002157AE" w:rsidP="0029125E">
      <w:pPr>
        <w:numPr>
          <w:ilvl w:val="0"/>
          <w:numId w:val="1"/>
        </w:numPr>
        <w:spacing w:after="0" w:line="276" w:lineRule="auto"/>
        <w:jc w:val="both"/>
        <w:rPr>
          <w:rFonts w:eastAsia="Times New Roman"/>
          <w:sz w:val="22"/>
          <w:szCs w:val="24"/>
          <w:lang w:val="en-CA"/>
        </w:rPr>
      </w:pPr>
      <w:r w:rsidRPr="002157AE">
        <w:rPr>
          <w:rFonts w:eastAsia="Times New Roman"/>
          <w:b/>
          <w:sz w:val="22"/>
          <w:szCs w:val="24"/>
          <w:lang w:val="en-CA"/>
        </w:rPr>
        <w:t xml:space="preserve">Significance: </w:t>
      </w:r>
      <w:r w:rsidRPr="002157AE">
        <w:rPr>
          <w:rFonts w:eastAsia="Times New Roman"/>
          <w:sz w:val="22"/>
          <w:szCs w:val="24"/>
          <w:lang w:val="en-CA"/>
        </w:rPr>
        <w:t xml:space="preserve">This article aids in answering my research question as it articulates the social impacts of child marriage that young girls in India must endure. </w:t>
      </w:r>
    </w:p>
    <w:p w14:paraId="422E4D3F" w14:textId="77777777" w:rsidR="002157AE" w:rsidRPr="002157AE" w:rsidRDefault="002157AE" w:rsidP="0029125E">
      <w:pPr>
        <w:numPr>
          <w:ilvl w:val="0"/>
          <w:numId w:val="1"/>
        </w:numPr>
        <w:spacing w:after="0" w:line="276" w:lineRule="auto"/>
        <w:jc w:val="both"/>
        <w:rPr>
          <w:rFonts w:eastAsia="Times New Roman"/>
          <w:b/>
          <w:sz w:val="22"/>
          <w:szCs w:val="24"/>
          <w:lang w:val="en-CA"/>
        </w:rPr>
      </w:pPr>
      <w:r w:rsidRPr="002157AE">
        <w:rPr>
          <w:rFonts w:eastAsia="Times New Roman"/>
          <w:b/>
          <w:sz w:val="22"/>
          <w:szCs w:val="24"/>
          <w:lang w:val="en-CA"/>
        </w:rPr>
        <w:t xml:space="preserve">Cited References to follow up on: </w:t>
      </w:r>
    </w:p>
    <w:p w14:paraId="0556363E" w14:textId="77777777" w:rsidR="002157AE" w:rsidRPr="002157AE" w:rsidRDefault="002157AE" w:rsidP="0029125E">
      <w:pPr>
        <w:numPr>
          <w:ilvl w:val="0"/>
          <w:numId w:val="3"/>
        </w:numPr>
        <w:spacing w:after="0" w:line="276" w:lineRule="auto"/>
        <w:jc w:val="both"/>
        <w:rPr>
          <w:rFonts w:eastAsia="Times New Roman"/>
          <w:sz w:val="22"/>
          <w:szCs w:val="24"/>
        </w:rPr>
      </w:pPr>
      <w:proofErr w:type="spellStart"/>
      <w:r w:rsidRPr="002157AE">
        <w:rPr>
          <w:rFonts w:eastAsia="Times New Roman"/>
          <w:sz w:val="22"/>
          <w:szCs w:val="24"/>
          <w:lang w:val="en-CA"/>
        </w:rPr>
        <w:t>Shraboni</w:t>
      </w:r>
      <w:proofErr w:type="spellEnd"/>
      <w:r w:rsidRPr="002157AE">
        <w:rPr>
          <w:rFonts w:eastAsia="Times New Roman"/>
          <w:sz w:val="22"/>
          <w:szCs w:val="24"/>
          <w:lang w:val="en-CA"/>
        </w:rPr>
        <w:t xml:space="preserve"> Patra. Motherhood in childhood: addressing reproductive health hazards among adolescent married women in India. </w:t>
      </w:r>
      <w:proofErr w:type="spellStart"/>
      <w:r w:rsidRPr="002157AE">
        <w:rPr>
          <w:rFonts w:eastAsia="Times New Roman"/>
          <w:sz w:val="22"/>
          <w:szCs w:val="24"/>
        </w:rPr>
        <w:t>Reprod</w:t>
      </w:r>
      <w:proofErr w:type="spellEnd"/>
      <w:r w:rsidRPr="002157AE">
        <w:rPr>
          <w:rFonts w:eastAsia="Times New Roman"/>
          <w:sz w:val="22"/>
          <w:szCs w:val="24"/>
        </w:rPr>
        <w:t xml:space="preserve"> </w:t>
      </w:r>
      <w:proofErr w:type="spellStart"/>
      <w:r w:rsidRPr="002157AE">
        <w:rPr>
          <w:rFonts w:eastAsia="Times New Roman"/>
          <w:sz w:val="22"/>
          <w:szCs w:val="24"/>
        </w:rPr>
        <w:t>Health</w:t>
      </w:r>
      <w:proofErr w:type="spellEnd"/>
      <w:r w:rsidRPr="002157AE">
        <w:rPr>
          <w:rFonts w:eastAsia="Times New Roman"/>
          <w:sz w:val="22"/>
          <w:szCs w:val="24"/>
        </w:rPr>
        <w:t xml:space="preserve">. 2016; 13: 52. </w:t>
      </w:r>
    </w:p>
    <w:p w14:paraId="576B9F85" w14:textId="5BE90BB5" w:rsidR="002157AE" w:rsidRPr="001474D1" w:rsidRDefault="002157AE" w:rsidP="0029125E">
      <w:pPr>
        <w:numPr>
          <w:ilvl w:val="0"/>
          <w:numId w:val="3"/>
        </w:numPr>
        <w:spacing w:after="0" w:line="276" w:lineRule="auto"/>
        <w:jc w:val="both"/>
        <w:rPr>
          <w:sz w:val="20"/>
          <w:szCs w:val="24"/>
          <w:lang w:val="en-CA"/>
        </w:rPr>
      </w:pPr>
      <w:r w:rsidRPr="002157AE">
        <w:rPr>
          <w:rFonts w:eastAsia="Times New Roman"/>
          <w:sz w:val="22"/>
          <w:szCs w:val="24"/>
          <w:lang w:val="en-CA"/>
        </w:rPr>
        <w:t xml:space="preserve">Kawaguchi L, Fouad NAM, Chiang C, </w:t>
      </w:r>
      <w:proofErr w:type="spellStart"/>
      <w:r w:rsidRPr="002157AE">
        <w:rPr>
          <w:rFonts w:eastAsia="Times New Roman"/>
          <w:sz w:val="22"/>
          <w:szCs w:val="24"/>
          <w:lang w:val="en-CA"/>
        </w:rPr>
        <w:t>Elshair</w:t>
      </w:r>
      <w:proofErr w:type="spellEnd"/>
      <w:r w:rsidRPr="002157AE">
        <w:rPr>
          <w:rFonts w:eastAsia="Times New Roman"/>
          <w:sz w:val="22"/>
          <w:szCs w:val="24"/>
          <w:lang w:val="en-CA"/>
        </w:rPr>
        <w:t xml:space="preserve"> IHH, Abdou NM, El </w:t>
      </w:r>
      <w:proofErr w:type="spellStart"/>
      <w:r w:rsidRPr="002157AE">
        <w:rPr>
          <w:rFonts w:eastAsia="Times New Roman"/>
          <w:sz w:val="22"/>
          <w:szCs w:val="24"/>
          <w:lang w:val="en-CA"/>
        </w:rPr>
        <w:t>Banna</w:t>
      </w:r>
      <w:proofErr w:type="spellEnd"/>
      <w:r w:rsidRPr="002157AE">
        <w:rPr>
          <w:rFonts w:eastAsia="Times New Roman"/>
          <w:sz w:val="22"/>
          <w:szCs w:val="24"/>
          <w:lang w:val="en-CA"/>
        </w:rPr>
        <w:t xml:space="preserve"> SR et al. Dimensions of women's empowerment and their influence on the utilization of maternal health services in an Egyptian village: a multivariate analysis. </w:t>
      </w:r>
      <w:r w:rsidRPr="00B04921">
        <w:rPr>
          <w:rFonts w:eastAsia="Times New Roman"/>
          <w:sz w:val="22"/>
          <w:szCs w:val="24"/>
          <w:lang w:val="en-CA"/>
        </w:rPr>
        <w:t>Nagoya J Med Sci. 2014; 76(1-2): 161</w:t>
      </w:r>
    </w:p>
    <w:p w14:paraId="1673106C" w14:textId="5749C7C4" w:rsidR="001474D1" w:rsidRDefault="001474D1" w:rsidP="001474D1">
      <w:pPr>
        <w:spacing w:after="0" w:line="276" w:lineRule="auto"/>
        <w:jc w:val="both"/>
        <w:rPr>
          <w:rFonts w:eastAsia="Times New Roman"/>
          <w:sz w:val="22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473"/>
        <w:gridCol w:w="1482"/>
        <w:gridCol w:w="1607"/>
      </w:tblGrid>
      <w:tr w:rsidR="001474D1" w:rsidRPr="003C35FD" w14:paraId="1101F223" w14:textId="77777777" w:rsidTr="00177B67">
        <w:tc>
          <w:tcPr>
            <w:tcW w:w="8630" w:type="dxa"/>
            <w:gridSpan w:val="4"/>
            <w:shd w:val="clear" w:color="auto" w:fill="D9D9D9" w:themeFill="background1" w:themeFillShade="D9"/>
          </w:tcPr>
          <w:p w14:paraId="36B6770D" w14:textId="704711D7" w:rsidR="001474D1" w:rsidRPr="001F577D" w:rsidRDefault="001474D1" w:rsidP="00177B67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F577D">
              <w:rPr>
                <w:rFonts w:ascii="Times New Roman" w:hAnsi="Times New Roman" w:cs="Times New Roman"/>
                <w:b/>
                <w:sz w:val="20"/>
              </w:rPr>
              <w:t>Evaluation Rubric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out of 10</w:t>
            </w:r>
          </w:p>
        </w:tc>
      </w:tr>
      <w:tr w:rsidR="001474D1" w:rsidRPr="003C35FD" w14:paraId="6B71B5D0" w14:textId="77777777" w:rsidTr="00177B67">
        <w:tc>
          <w:tcPr>
            <w:tcW w:w="4068" w:type="dxa"/>
            <w:shd w:val="clear" w:color="auto" w:fill="D9D9D9" w:themeFill="background1" w:themeFillShade="D9"/>
          </w:tcPr>
          <w:p w14:paraId="12B2D5FA" w14:textId="679DDBFA" w:rsidR="001474D1" w:rsidRPr="001F577D" w:rsidRDefault="000143BC" w:rsidP="00177B67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Topic </w:t>
            </w:r>
            <w:r w:rsidR="007578D7">
              <w:rPr>
                <w:rFonts w:ascii="Times New Roman" w:hAnsi="Times New Roman" w:cs="Times New Roman"/>
                <w:b/>
                <w:sz w:val="20"/>
              </w:rPr>
              <w:t>&amp; Analysis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14:paraId="71C78034" w14:textId="42B90AED" w:rsidR="001474D1" w:rsidRPr="00A57106" w:rsidRDefault="001474D1" w:rsidP="00177B67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A57106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7     6     5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0D8E476D" w14:textId="69C8891C" w:rsidR="001474D1" w:rsidRPr="00A57106" w:rsidRDefault="001474D1" w:rsidP="00177B67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A57106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4.5     4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14:paraId="2656CFE1" w14:textId="77777777" w:rsidR="001474D1" w:rsidRPr="00A57106" w:rsidRDefault="001474D1" w:rsidP="00177B67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A57106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3   2   1</w:t>
            </w:r>
          </w:p>
        </w:tc>
      </w:tr>
      <w:tr w:rsidR="001474D1" w:rsidRPr="00A07C35" w14:paraId="49452A9A" w14:textId="77777777" w:rsidTr="00177B67">
        <w:tc>
          <w:tcPr>
            <w:tcW w:w="4068" w:type="dxa"/>
          </w:tcPr>
          <w:p w14:paraId="1B3B98AB" w14:textId="245D1213" w:rsidR="00E63BFE" w:rsidRDefault="00E63BFE" w:rsidP="001474D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Your topic is linked to one of the topics listed in </w:t>
            </w:r>
            <w:r w:rsidR="00A57106">
              <w:rPr>
                <w:rFonts w:ascii="Times New Roman" w:hAnsi="Times New Roman" w:cs="Times New Roman"/>
                <w:sz w:val="20"/>
              </w:rPr>
              <w:t>part 1 of this assignment.</w:t>
            </w:r>
          </w:p>
          <w:p w14:paraId="7DEFFAE9" w14:textId="1C7C2FFC" w:rsidR="001474D1" w:rsidRDefault="001474D1" w:rsidP="001474D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Your four articles are </w:t>
            </w:r>
            <w:r w:rsidR="00A57106">
              <w:rPr>
                <w:rFonts w:ascii="Times New Roman" w:hAnsi="Times New Roman" w:cs="Times New Roman"/>
                <w:sz w:val="20"/>
              </w:rPr>
              <w:t xml:space="preserve">clearly </w:t>
            </w:r>
            <w:r>
              <w:rPr>
                <w:rFonts w:ascii="Times New Roman" w:hAnsi="Times New Roman" w:cs="Times New Roman"/>
                <w:sz w:val="20"/>
              </w:rPr>
              <w:t>linked to the same topic</w:t>
            </w:r>
            <w:r w:rsidRPr="001F577D">
              <w:rPr>
                <w:rFonts w:ascii="Times New Roman" w:hAnsi="Times New Roman" w:cs="Times New Roman"/>
                <w:sz w:val="20"/>
              </w:rPr>
              <w:t>.</w:t>
            </w:r>
          </w:p>
          <w:p w14:paraId="3D3EDA6B" w14:textId="6AA38119" w:rsidR="001C7317" w:rsidRPr="001F577D" w:rsidRDefault="001C7317" w:rsidP="001474D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You</w:t>
            </w:r>
            <w:r w:rsidR="00E63BFE">
              <w:rPr>
                <w:rFonts w:ascii="Times New Roman" w:hAnsi="Times New Roman" w:cs="Times New Roman"/>
                <w:sz w:val="20"/>
              </w:rPr>
              <w:t xml:space="preserve"> identified every necessary elements in each article.</w:t>
            </w:r>
          </w:p>
        </w:tc>
        <w:tc>
          <w:tcPr>
            <w:tcW w:w="1473" w:type="dxa"/>
          </w:tcPr>
          <w:p w14:paraId="2F4E05BA" w14:textId="77777777" w:rsidR="001474D1" w:rsidRPr="001F577D" w:rsidRDefault="001474D1" w:rsidP="00177B67">
            <w:pPr>
              <w:tabs>
                <w:tab w:val="left" w:pos="360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F577D">
              <w:rPr>
                <w:rFonts w:ascii="Times New Roman" w:hAnsi="Times New Roman" w:cs="Times New Roman"/>
                <w:sz w:val="20"/>
                <w:szCs w:val="20"/>
              </w:rPr>
              <w:t>Meets all criteria at a high level</w:t>
            </w:r>
          </w:p>
        </w:tc>
        <w:tc>
          <w:tcPr>
            <w:tcW w:w="1482" w:type="dxa"/>
          </w:tcPr>
          <w:p w14:paraId="5F3E75A7" w14:textId="77777777" w:rsidR="001474D1" w:rsidRPr="001F577D" w:rsidRDefault="001474D1" w:rsidP="00177B67">
            <w:pPr>
              <w:tabs>
                <w:tab w:val="left" w:pos="360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F577D">
              <w:rPr>
                <w:rFonts w:ascii="Times New Roman" w:hAnsi="Times New Roman" w:cs="Times New Roman"/>
                <w:sz w:val="20"/>
                <w:szCs w:val="20"/>
              </w:rPr>
              <w:t>Meets some criteria; uneven</w:t>
            </w:r>
          </w:p>
        </w:tc>
        <w:tc>
          <w:tcPr>
            <w:tcW w:w="1607" w:type="dxa"/>
          </w:tcPr>
          <w:p w14:paraId="7A3473A3" w14:textId="1DC55A33" w:rsidR="001474D1" w:rsidRPr="001F577D" w:rsidRDefault="001474D1" w:rsidP="00177B67">
            <w:pPr>
              <w:tabs>
                <w:tab w:val="left" w:pos="360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F577D">
              <w:rPr>
                <w:rFonts w:ascii="Times New Roman" w:hAnsi="Times New Roman" w:cs="Times New Roman"/>
                <w:sz w:val="20"/>
                <w:szCs w:val="20"/>
              </w:rPr>
              <w:t xml:space="preserve">Meets few or no criteria; </w:t>
            </w:r>
          </w:p>
        </w:tc>
      </w:tr>
      <w:tr w:rsidR="001C7317" w:rsidRPr="003C35FD" w14:paraId="20DEA71A" w14:textId="77777777" w:rsidTr="00177B67">
        <w:tc>
          <w:tcPr>
            <w:tcW w:w="4068" w:type="dxa"/>
            <w:shd w:val="clear" w:color="auto" w:fill="D9D9D9" w:themeFill="background1" w:themeFillShade="D9"/>
          </w:tcPr>
          <w:p w14:paraId="7D802F7B" w14:textId="339311A1" w:rsidR="001C7317" w:rsidRPr="001F577D" w:rsidRDefault="000143BC" w:rsidP="001C7317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APA guidelines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14:paraId="39AA8436" w14:textId="506836FA" w:rsidR="001C7317" w:rsidRPr="001F577D" w:rsidRDefault="001C7317" w:rsidP="001C7317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2     1.8    1.6</w:t>
            </w:r>
            <w:r w:rsidRPr="003F486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5D9ECF47" w14:textId="50931457" w:rsidR="001C7317" w:rsidRPr="001F577D" w:rsidRDefault="001C7317" w:rsidP="001C7317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1.4     1.2     1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14:paraId="3082B175" w14:textId="12C63773" w:rsidR="001C7317" w:rsidRPr="001F577D" w:rsidRDefault="001C7317" w:rsidP="001C7317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0.8     0.4     0</w:t>
            </w:r>
            <w:r w:rsidRPr="003F486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</w:p>
        </w:tc>
      </w:tr>
      <w:tr w:rsidR="001474D1" w:rsidRPr="00A07C35" w14:paraId="3E2829C4" w14:textId="77777777" w:rsidTr="00177B67">
        <w:tc>
          <w:tcPr>
            <w:tcW w:w="4068" w:type="dxa"/>
          </w:tcPr>
          <w:p w14:paraId="6902BA4A" w14:textId="77777777" w:rsidR="000143BC" w:rsidRDefault="00260591" w:rsidP="00260591">
            <w:pPr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F486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Follows References section rules</w:t>
            </w:r>
          </w:p>
          <w:p w14:paraId="18BD62DF" w14:textId="08D09E0B" w:rsidR="001474D1" w:rsidRPr="00260591" w:rsidRDefault="000143BC" w:rsidP="00260591">
            <w:pPr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Follows in-text citation rules if necessary</w:t>
            </w:r>
            <w:r w:rsidR="00260591" w:rsidRPr="003F486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 </w:t>
            </w:r>
          </w:p>
        </w:tc>
        <w:tc>
          <w:tcPr>
            <w:tcW w:w="1473" w:type="dxa"/>
          </w:tcPr>
          <w:p w14:paraId="3486B0FF" w14:textId="77777777" w:rsidR="001474D1" w:rsidRPr="001F577D" w:rsidRDefault="001474D1" w:rsidP="00177B67">
            <w:pPr>
              <w:tabs>
                <w:tab w:val="left" w:pos="360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F577D">
              <w:rPr>
                <w:rFonts w:ascii="Times New Roman" w:hAnsi="Times New Roman" w:cs="Times New Roman"/>
                <w:sz w:val="20"/>
                <w:szCs w:val="20"/>
              </w:rPr>
              <w:t>Meets all criteria at a high level</w:t>
            </w:r>
          </w:p>
        </w:tc>
        <w:tc>
          <w:tcPr>
            <w:tcW w:w="1482" w:type="dxa"/>
          </w:tcPr>
          <w:p w14:paraId="2E40F204" w14:textId="77777777" w:rsidR="001474D1" w:rsidRPr="001F577D" w:rsidRDefault="001474D1" w:rsidP="00177B67">
            <w:pPr>
              <w:tabs>
                <w:tab w:val="left" w:pos="360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F577D">
              <w:rPr>
                <w:rFonts w:ascii="Times New Roman" w:hAnsi="Times New Roman" w:cs="Times New Roman"/>
                <w:sz w:val="20"/>
                <w:szCs w:val="20"/>
              </w:rPr>
              <w:t>Meets some criteria; uneven</w:t>
            </w:r>
          </w:p>
        </w:tc>
        <w:tc>
          <w:tcPr>
            <w:tcW w:w="1607" w:type="dxa"/>
          </w:tcPr>
          <w:p w14:paraId="0C9152F5" w14:textId="37222128" w:rsidR="001474D1" w:rsidRPr="001F577D" w:rsidRDefault="001474D1" w:rsidP="00177B67">
            <w:pPr>
              <w:tabs>
                <w:tab w:val="left" w:pos="360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F577D">
              <w:rPr>
                <w:rFonts w:ascii="Times New Roman" w:hAnsi="Times New Roman" w:cs="Times New Roman"/>
                <w:sz w:val="20"/>
                <w:szCs w:val="20"/>
              </w:rPr>
              <w:t xml:space="preserve">Meets few or no criteria; </w:t>
            </w:r>
          </w:p>
        </w:tc>
      </w:tr>
      <w:tr w:rsidR="001474D1" w:rsidRPr="003C35FD" w14:paraId="64997F41" w14:textId="77777777" w:rsidTr="00177B67">
        <w:tc>
          <w:tcPr>
            <w:tcW w:w="4068" w:type="dxa"/>
            <w:shd w:val="clear" w:color="auto" w:fill="D9D9D9" w:themeFill="background1" w:themeFillShade="D9"/>
          </w:tcPr>
          <w:p w14:paraId="25D716DA" w14:textId="416B4B5B" w:rsidR="001474D1" w:rsidRPr="001F577D" w:rsidRDefault="001474D1" w:rsidP="00177B67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Writing &amp; </w:t>
            </w:r>
            <w:r w:rsidR="007578D7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F577D">
              <w:rPr>
                <w:rFonts w:ascii="Times New Roman" w:hAnsi="Times New Roman" w:cs="Times New Roman"/>
                <w:b/>
                <w:sz w:val="20"/>
                <w:szCs w:val="20"/>
              </w:rPr>
              <w:t>tyle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14:paraId="47946A15" w14:textId="77777777" w:rsidR="001474D1" w:rsidRPr="00A57106" w:rsidRDefault="001474D1" w:rsidP="00177B6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1     0.8     0.6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23B68D02" w14:textId="77777777" w:rsidR="001474D1" w:rsidRPr="00A57106" w:rsidRDefault="001474D1" w:rsidP="00177B6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0.5     0.4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14:paraId="2D4C565A" w14:textId="77777777" w:rsidR="001474D1" w:rsidRPr="00A57106" w:rsidRDefault="001474D1" w:rsidP="00177B6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0.3    0.1     0</w:t>
            </w:r>
          </w:p>
        </w:tc>
      </w:tr>
      <w:tr w:rsidR="001474D1" w:rsidRPr="00A07C35" w14:paraId="16F5FDF7" w14:textId="77777777" w:rsidTr="00177B67">
        <w:tc>
          <w:tcPr>
            <w:tcW w:w="4068" w:type="dxa"/>
          </w:tcPr>
          <w:p w14:paraId="6FB3C22B" w14:textId="49559538" w:rsidR="001474D1" w:rsidRDefault="001474D1" w:rsidP="001474D1">
            <w:pPr>
              <w:pStyle w:val="ListParagraph"/>
              <w:numPr>
                <w:ilvl w:val="0"/>
                <w:numId w:val="7"/>
              </w:num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77D">
              <w:rPr>
                <w:rFonts w:ascii="Times New Roman" w:hAnsi="Times New Roman" w:cs="Times New Roman"/>
                <w:sz w:val="20"/>
                <w:szCs w:val="20"/>
              </w:rPr>
              <w:t xml:space="preserve">Writing is </w:t>
            </w:r>
            <w:r w:rsidR="00A57106">
              <w:rPr>
                <w:rFonts w:ascii="Times New Roman" w:hAnsi="Times New Roman" w:cs="Times New Roman"/>
                <w:sz w:val="20"/>
                <w:szCs w:val="20"/>
              </w:rPr>
              <w:t>clear</w:t>
            </w:r>
            <w:r w:rsidRPr="001F5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34A6121" w14:textId="4057CD0D" w:rsidR="000143BC" w:rsidRPr="001F577D" w:rsidRDefault="000143BC" w:rsidP="001474D1">
            <w:pPr>
              <w:pStyle w:val="ListParagraph"/>
              <w:numPr>
                <w:ilvl w:val="0"/>
                <w:numId w:val="7"/>
              </w:num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 relied on paraphrasing rather than quotes when possible.</w:t>
            </w:r>
          </w:p>
          <w:p w14:paraId="5E2CD87E" w14:textId="77777777" w:rsidR="001474D1" w:rsidRPr="001F577D" w:rsidRDefault="001474D1" w:rsidP="001474D1">
            <w:pPr>
              <w:pStyle w:val="ListParagraph"/>
              <w:numPr>
                <w:ilvl w:val="0"/>
                <w:numId w:val="7"/>
              </w:num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77D">
              <w:rPr>
                <w:rFonts w:ascii="Times New Roman" w:hAnsi="Times New Roman" w:cs="Times New Roman"/>
                <w:sz w:val="20"/>
                <w:szCs w:val="20"/>
              </w:rPr>
              <w:t>Sentences are clear, concise, easy to follow, and written in your own words.</w:t>
            </w:r>
          </w:p>
        </w:tc>
        <w:tc>
          <w:tcPr>
            <w:tcW w:w="1473" w:type="dxa"/>
          </w:tcPr>
          <w:p w14:paraId="797A30C3" w14:textId="77777777" w:rsidR="001474D1" w:rsidRPr="001F577D" w:rsidRDefault="001474D1" w:rsidP="00177B67">
            <w:pPr>
              <w:tabs>
                <w:tab w:val="left" w:pos="360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F577D">
              <w:rPr>
                <w:rFonts w:ascii="Times New Roman" w:hAnsi="Times New Roman" w:cs="Times New Roman"/>
                <w:sz w:val="20"/>
                <w:szCs w:val="20"/>
              </w:rPr>
              <w:t>Meets all criteria at a high level</w:t>
            </w:r>
          </w:p>
        </w:tc>
        <w:tc>
          <w:tcPr>
            <w:tcW w:w="1482" w:type="dxa"/>
          </w:tcPr>
          <w:p w14:paraId="5FADA49F" w14:textId="77777777" w:rsidR="001474D1" w:rsidRPr="001F577D" w:rsidRDefault="001474D1" w:rsidP="00177B67">
            <w:pPr>
              <w:tabs>
                <w:tab w:val="left" w:pos="360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F577D">
              <w:rPr>
                <w:rFonts w:ascii="Times New Roman" w:hAnsi="Times New Roman" w:cs="Times New Roman"/>
                <w:sz w:val="20"/>
                <w:szCs w:val="20"/>
              </w:rPr>
              <w:t>Meets some criteria; uneven</w:t>
            </w:r>
          </w:p>
        </w:tc>
        <w:tc>
          <w:tcPr>
            <w:tcW w:w="1607" w:type="dxa"/>
          </w:tcPr>
          <w:p w14:paraId="2391444D" w14:textId="335ED213" w:rsidR="001474D1" w:rsidRPr="001F577D" w:rsidRDefault="001474D1" w:rsidP="00177B67">
            <w:pPr>
              <w:tabs>
                <w:tab w:val="left" w:pos="360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F577D">
              <w:rPr>
                <w:rFonts w:ascii="Times New Roman" w:hAnsi="Times New Roman" w:cs="Times New Roman"/>
                <w:sz w:val="20"/>
                <w:szCs w:val="20"/>
              </w:rPr>
              <w:t xml:space="preserve">Meets few or no criteria; </w:t>
            </w:r>
          </w:p>
        </w:tc>
      </w:tr>
    </w:tbl>
    <w:p w14:paraId="44817D73" w14:textId="77777777" w:rsidR="001474D1" w:rsidRPr="002157AE" w:rsidRDefault="001474D1" w:rsidP="001474D1">
      <w:pPr>
        <w:spacing w:after="0" w:line="276" w:lineRule="auto"/>
        <w:jc w:val="both"/>
        <w:rPr>
          <w:sz w:val="20"/>
          <w:szCs w:val="24"/>
          <w:lang w:val="en-CA"/>
        </w:rPr>
      </w:pPr>
    </w:p>
    <w:sectPr w:rsidR="001474D1" w:rsidRPr="002157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472EB"/>
    <w:multiLevelType w:val="multilevel"/>
    <w:tmpl w:val="CAAE321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6A851AC"/>
    <w:multiLevelType w:val="hybridMultilevel"/>
    <w:tmpl w:val="DFD69DE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612A2"/>
    <w:multiLevelType w:val="multilevel"/>
    <w:tmpl w:val="F218091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61F018A"/>
    <w:multiLevelType w:val="hybridMultilevel"/>
    <w:tmpl w:val="975C292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1A49B2"/>
    <w:multiLevelType w:val="hybridMultilevel"/>
    <w:tmpl w:val="F698BC2E"/>
    <w:lvl w:ilvl="0" w:tplc="0C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41E72F2" w:tentative="1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Franklin Gothic Book" w:hAnsi="Franklin Gothic Book" w:hint="default"/>
      </w:rPr>
    </w:lvl>
    <w:lvl w:ilvl="2" w:tplc="1D967B9A" w:tentative="1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Franklin Gothic Book" w:hAnsi="Franklin Gothic Book" w:hint="default"/>
      </w:rPr>
    </w:lvl>
    <w:lvl w:ilvl="3" w:tplc="50C4DB64" w:tentative="1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Franklin Gothic Book" w:hAnsi="Franklin Gothic Book" w:hint="default"/>
      </w:rPr>
    </w:lvl>
    <w:lvl w:ilvl="4" w:tplc="38020B24" w:tentative="1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Franklin Gothic Book" w:hAnsi="Franklin Gothic Book" w:hint="default"/>
      </w:rPr>
    </w:lvl>
    <w:lvl w:ilvl="5" w:tplc="D34222CC" w:tentative="1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Franklin Gothic Book" w:hAnsi="Franklin Gothic Book" w:hint="default"/>
      </w:rPr>
    </w:lvl>
    <w:lvl w:ilvl="6" w:tplc="42447EE6" w:tentative="1">
      <w:start w:val="1"/>
      <w:numFmt w:val="bullet"/>
      <w:lvlText w:val="■"/>
      <w:lvlJc w:val="left"/>
      <w:pPr>
        <w:tabs>
          <w:tab w:val="num" w:pos="4680"/>
        </w:tabs>
        <w:ind w:left="4680" w:hanging="360"/>
      </w:pPr>
      <w:rPr>
        <w:rFonts w:ascii="Franklin Gothic Book" w:hAnsi="Franklin Gothic Book" w:hint="default"/>
      </w:rPr>
    </w:lvl>
    <w:lvl w:ilvl="7" w:tplc="C45C9470" w:tentative="1">
      <w:start w:val="1"/>
      <w:numFmt w:val="bullet"/>
      <w:lvlText w:val="■"/>
      <w:lvlJc w:val="left"/>
      <w:pPr>
        <w:tabs>
          <w:tab w:val="num" w:pos="5400"/>
        </w:tabs>
        <w:ind w:left="5400" w:hanging="360"/>
      </w:pPr>
      <w:rPr>
        <w:rFonts w:ascii="Franklin Gothic Book" w:hAnsi="Franklin Gothic Book" w:hint="default"/>
      </w:rPr>
    </w:lvl>
    <w:lvl w:ilvl="8" w:tplc="37DC6320" w:tentative="1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44791979"/>
    <w:multiLevelType w:val="hybridMultilevel"/>
    <w:tmpl w:val="D79027F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35F3C"/>
    <w:multiLevelType w:val="hybridMultilevel"/>
    <w:tmpl w:val="79FE9024"/>
    <w:lvl w:ilvl="0" w:tplc="60EA5A2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</w:rPr>
    </w:lvl>
    <w:lvl w:ilvl="1" w:tplc="541E72F2" w:tentative="1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Franklin Gothic Book" w:hAnsi="Franklin Gothic Book" w:hint="default"/>
      </w:rPr>
    </w:lvl>
    <w:lvl w:ilvl="2" w:tplc="1D967B9A" w:tentative="1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Franklin Gothic Book" w:hAnsi="Franklin Gothic Book" w:hint="default"/>
      </w:rPr>
    </w:lvl>
    <w:lvl w:ilvl="3" w:tplc="50C4DB64" w:tentative="1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Franklin Gothic Book" w:hAnsi="Franklin Gothic Book" w:hint="default"/>
      </w:rPr>
    </w:lvl>
    <w:lvl w:ilvl="4" w:tplc="38020B24" w:tentative="1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Franklin Gothic Book" w:hAnsi="Franklin Gothic Book" w:hint="default"/>
      </w:rPr>
    </w:lvl>
    <w:lvl w:ilvl="5" w:tplc="D34222CC" w:tentative="1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Franklin Gothic Book" w:hAnsi="Franklin Gothic Book" w:hint="default"/>
      </w:rPr>
    </w:lvl>
    <w:lvl w:ilvl="6" w:tplc="42447EE6" w:tentative="1">
      <w:start w:val="1"/>
      <w:numFmt w:val="bullet"/>
      <w:lvlText w:val="■"/>
      <w:lvlJc w:val="left"/>
      <w:pPr>
        <w:tabs>
          <w:tab w:val="num" w:pos="4680"/>
        </w:tabs>
        <w:ind w:left="4680" w:hanging="360"/>
      </w:pPr>
      <w:rPr>
        <w:rFonts w:ascii="Franklin Gothic Book" w:hAnsi="Franklin Gothic Book" w:hint="default"/>
      </w:rPr>
    </w:lvl>
    <w:lvl w:ilvl="7" w:tplc="C45C9470" w:tentative="1">
      <w:start w:val="1"/>
      <w:numFmt w:val="bullet"/>
      <w:lvlText w:val="■"/>
      <w:lvlJc w:val="left"/>
      <w:pPr>
        <w:tabs>
          <w:tab w:val="num" w:pos="5400"/>
        </w:tabs>
        <w:ind w:left="5400" w:hanging="360"/>
      </w:pPr>
      <w:rPr>
        <w:rFonts w:ascii="Franklin Gothic Book" w:hAnsi="Franklin Gothic Book" w:hint="default"/>
      </w:rPr>
    </w:lvl>
    <w:lvl w:ilvl="8" w:tplc="37DC6320" w:tentative="1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Franklin Gothic Book" w:hAnsi="Franklin Gothic Book" w:hint="default"/>
      </w:rPr>
    </w:lvl>
  </w:abstractNum>
  <w:abstractNum w:abstractNumId="7" w15:restartNumberingAfterBreak="0">
    <w:nsid w:val="63EB0CCB"/>
    <w:multiLevelType w:val="multilevel"/>
    <w:tmpl w:val="F9CE0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F56D98"/>
    <w:multiLevelType w:val="hybridMultilevel"/>
    <w:tmpl w:val="74E8781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C12D81"/>
    <w:multiLevelType w:val="multilevel"/>
    <w:tmpl w:val="D09A32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oNotDisplayPageBoundaries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7AE"/>
    <w:rsid w:val="000143BC"/>
    <w:rsid w:val="00035836"/>
    <w:rsid w:val="0004392A"/>
    <w:rsid w:val="000A2C90"/>
    <w:rsid w:val="001474D1"/>
    <w:rsid w:val="001C7317"/>
    <w:rsid w:val="0021301F"/>
    <w:rsid w:val="00214CBB"/>
    <w:rsid w:val="002157AE"/>
    <w:rsid w:val="00260591"/>
    <w:rsid w:val="0029125E"/>
    <w:rsid w:val="00314E5C"/>
    <w:rsid w:val="00397DFA"/>
    <w:rsid w:val="004C388F"/>
    <w:rsid w:val="00620DB9"/>
    <w:rsid w:val="007578D7"/>
    <w:rsid w:val="007B11CB"/>
    <w:rsid w:val="007D35BC"/>
    <w:rsid w:val="00854310"/>
    <w:rsid w:val="008B5DA2"/>
    <w:rsid w:val="00951BDE"/>
    <w:rsid w:val="009C6023"/>
    <w:rsid w:val="00A07C35"/>
    <w:rsid w:val="00A57106"/>
    <w:rsid w:val="00AA20D6"/>
    <w:rsid w:val="00AB17A0"/>
    <w:rsid w:val="00AF7A1B"/>
    <w:rsid w:val="00B04921"/>
    <w:rsid w:val="00B13597"/>
    <w:rsid w:val="00BD2C22"/>
    <w:rsid w:val="00CE118B"/>
    <w:rsid w:val="00E63BFE"/>
    <w:rsid w:val="00E71FBB"/>
    <w:rsid w:val="00F332F4"/>
    <w:rsid w:val="06C4482F"/>
    <w:rsid w:val="41755D85"/>
    <w:rsid w:val="4E0AA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2F08"/>
  <w15:chartTrackingRefBased/>
  <w15:docId w15:val="{D81E712D-E5BD-4818-A174-3995A3D5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222222"/>
        <w:sz w:val="24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7AE"/>
    <w:pPr>
      <w:ind w:left="720"/>
      <w:contextualSpacing/>
    </w:pPr>
    <w:rPr>
      <w:rFonts w:asciiTheme="minorHAnsi" w:hAnsiTheme="minorHAnsi" w:cstheme="minorBidi"/>
      <w:color w:val="auto"/>
      <w:sz w:val="22"/>
      <w:lang w:val="en-CA"/>
    </w:rPr>
  </w:style>
  <w:style w:type="table" w:styleId="TableGrid">
    <w:name w:val="Table Grid"/>
    <w:basedOn w:val="TableNormal"/>
    <w:uiPriority w:val="39"/>
    <w:rsid w:val="001474D1"/>
    <w:pPr>
      <w:spacing w:after="0" w:line="240" w:lineRule="auto"/>
    </w:pPr>
    <w:rPr>
      <w:rFonts w:asciiTheme="minorHAnsi" w:hAnsiTheme="minorHAnsi" w:cstheme="minorBidi"/>
      <w:color w:val="auto"/>
      <w:sz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367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93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6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68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3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502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6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1AF69F11CB6D47BCCBF086F3A3ECE5" ma:contentTypeVersion="10" ma:contentTypeDescription="Create a new document." ma:contentTypeScope="" ma:versionID="61343abcc87a1a20d969101d2329ce06">
  <xsd:schema xmlns:xsd="http://www.w3.org/2001/XMLSchema" xmlns:xs="http://www.w3.org/2001/XMLSchema" xmlns:p="http://schemas.microsoft.com/office/2006/metadata/properties" xmlns:ns3="d82507ff-1435-4740-ad68-d981f5471d37" xmlns:ns4="0564a7ad-2efe-48a4-a313-945f12823322" targetNamespace="http://schemas.microsoft.com/office/2006/metadata/properties" ma:root="true" ma:fieldsID="c0db0c1cc687fdfd92b7fdfc138f7b45" ns3:_="" ns4:_="">
    <xsd:import namespace="d82507ff-1435-4740-ad68-d981f5471d37"/>
    <xsd:import namespace="0564a7ad-2efe-48a4-a313-945f128233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507ff-1435-4740-ad68-d981f5471d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4a7ad-2efe-48a4-a313-945f12823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51EC2E-3AB9-4D01-9A64-335260A87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2507ff-1435-4740-ad68-d981f5471d37"/>
    <ds:schemaRef ds:uri="0564a7ad-2efe-48a4-a313-945f12823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299AC4-EF65-411A-AE18-2F5A264AB4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A1D476-1032-4A50-96C4-145867DD52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Morency-Laflamme</dc:creator>
  <cp:keywords/>
  <dc:description/>
  <cp:lastModifiedBy>Singh, Vipanjot</cp:lastModifiedBy>
  <cp:revision>34</cp:revision>
  <dcterms:created xsi:type="dcterms:W3CDTF">2019-08-23T19:09:00Z</dcterms:created>
  <dcterms:modified xsi:type="dcterms:W3CDTF">2020-09-29T16:17:00Z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0x010100411AF69F11CB6D47BCCBF086F3A3ECE5</vt:lpwstr>
  </property>
</Properties>
</file>