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95246D" w:rsidRPr="00C27613" w:rsidRDefault="008C08CD" w:rsidP="00C27613">
      <w:pPr>
        <w:spacing w:after="0" w:line="480" w:lineRule="auto"/>
        <w:jc w:val="center"/>
        <w:rPr>
          <w:rFonts w:ascii="Times New Roman" w:hAnsi="Times New Roman" w:cs="Times New Roman"/>
          <w:sz w:val="24"/>
          <w:szCs w:val="24"/>
        </w:rPr>
      </w:pPr>
      <w:r w:rsidRPr="00C27613">
        <w:rPr>
          <w:rFonts w:ascii="Times New Roman" w:hAnsi="Times New Roman" w:cs="Times New Roman"/>
          <w:sz w:val="24"/>
          <w:szCs w:val="24"/>
        </w:rPr>
        <w:t xml:space="preserve">Human Learning </w:t>
      </w:r>
      <w:r w:rsidR="00C27613" w:rsidRPr="00C27613">
        <w:rPr>
          <w:rFonts w:ascii="Times New Roman" w:hAnsi="Times New Roman" w:cs="Times New Roman"/>
          <w:sz w:val="24"/>
          <w:szCs w:val="24"/>
        </w:rPr>
        <w:t>and</w:t>
      </w:r>
      <w:r w:rsidRPr="00C27613">
        <w:rPr>
          <w:rFonts w:ascii="Times New Roman" w:hAnsi="Times New Roman" w:cs="Times New Roman"/>
          <w:sz w:val="24"/>
          <w:szCs w:val="24"/>
        </w:rPr>
        <w:t xml:space="preserve"> </w:t>
      </w:r>
      <w:r w:rsidR="00C27613" w:rsidRPr="00C27613">
        <w:rPr>
          <w:rFonts w:ascii="Times New Roman" w:hAnsi="Times New Roman" w:cs="Times New Roman"/>
          <w:sz w:val="24"/>
          <w:szCs w:val="24"/>
        </w:rPr>
        <w:t>Development</w:t>
      </w:r>
    </w:p>
    <w:p w:rsidR="008C08CD" w:rsidRPr="00C27613" w:rsidRDefault="008C08CD" w:rsidP="00C27613">
      <w:pPr>
        <w:spacing w:after="0" w:line="480" w:lineRule="auto"/>
        <w:jc w:val="center"/>
        <w:rPr>
          <w:rFonts w:ascii="Times New Roman" w:hAnsi="Times New Roman" w:cs="Times New Roman"/>
          <w:sz w:val="24"/>
          <w:szCs w:val="24"/>
        </w:rPr>
      </w:pPr>
      <w:r w:rsidRPr="00C27613">
        <w:rPr>
          <w:rFonts w:ascii="Times New Roman" w:hAnsi="Times New Roman" w:cs="Times New Roman"/>
          <w:sz w:val="24"/>
          <w:szCs w:val="24"/>
        </w:rPr>
        <w:t>Name of the Student</w:t>
      </w:r>
    </w:p>
    <w:p w:rsidR="008C08CD" w:rsidRDefault="00C27613" w:rsidP="00C27613">
      <w:pPr>
        <w:spacing w:after="0" w:line="480" w:lineRule="auto"/>
        <w:jc w:val="center"/>
        <w:rPr>
          <w:rFonts w:ascii="Times New Roman" w:hAnsi="Times New Roman" w:cs="Times New Roman"/>
          <w:sz w:val="24"/>
          <w:szCs w:val="24"/>
        </w:rPr>
      </w:pPr>
      <w:r w:rsidRPr="00C27613">
        <w:rPr>
          <w:rFonts w:ascii="Times New Roman" w:hAnsi="Times New Roman" w:cs="Times New Roman"/>
          <w:sz w:val="24"/>
          <w:szCs w:val="24"/>
        </w:rPr>
        <w:t>Institution</w:t>
      </w: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Pr="00C27613" w:rsidRDefault="00C27613" w:rsidP="00C27613">
      <w:pPr>
        <w:spacing w:after="0" w:line="480" w:lineRule="auto"/>
        <w:jc w:val="center"/>
        <w:rPr>
          <w:rFonts w:ascii="Times New Roman" w:hAnsi="Times New Roman" w:cs="Times New Roman"/>
          <w:b/>
          <w:sz w:val="24"/>
          <w:szCs w:val="24"/>
        </w:rPr>
      </w:pPr>
      <w:r w:rsidRPr="00C27613">
        <w:rPr>
          <w:rFonts w:ascii="Times New Roman" w:hAnsi="Times New Roman" w:cs="Times New Roman"/>
          <w:b/>
          <w:sz w:val="24"/>
          <w:szCs w:val="24"/>
        </w:rPr>
        <w:lastRenderedPageBreak/>
        <w:t>Human Learning and Development</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Brindley, J., Walti, C., &amp; Blaschke, L. (2019). Creating Effective Collaborative Learning Groups in an Online Environment. Retrieved 21 September 2019, from </w:t>
      </w:r>
      <w:hyperlink r:id="rId9" w:tgtFrame="_blank" w:history="1">
        <w:r w:rsidRPr="00C27613">
          <w:rPr>
            <w:rStyle w:val="Hyperlink"/>
            <w:b/>
            <w:color w:val="4A6EE0"/>
          </w:rPr>
          <w:t>https://doaj.org/article/0d60ace2ec4a4e01bfa0d99b02388d7c</w:t>
        </w:r>
      </w:hyperlink>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The article states that Students learn best when there are allowed to share their ideas and researching on the idea based on collaborating practices. The opportunity makes the students develop an understanding of the ideas and information provided in a short time. It is easier for students to learn when they are given clear ad direct instructions on what and how to read. Each student has their way of performing their tasks. The instructor or the teacher should choose a flexible task and gives to students to participate in collaborative learning.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The environment that the teacher provides should be effective, and it should benefit the student by increasing their sentence of purposefulness. Students with diverse needs and exceptionalities sometimes harm their group; hence, group members are encouraged not to be critical to the students. Effective teaching is when teachers help students’ overcome their learning difficulties. When a teacher is committed to teaching students will be learning effectively.</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Adebisi, T., &amp; Oyeleke, O. (2019). Promoting Effective Teaching and Learning in Online Environment: A Blend of Pedagogical and Andragogical Model</w:t>
      </w:r>
      <w:r w:rsidR="00C27613">
        <w:rPr>
          <w:b/>
          <w:color w:val="1C1E29"/>
        </w:rPr>
        <w:t xml:space="preserve">s. Retrieved 21 September 2019, </w:t>
      </w:r>
      <w:r w:rsidRPr="00C27613">
        <w:rPr>
          <w:b/>
          <w:color w:val="1C1E29"/>
        </w:rPr>
        <w:t>from </w:t>
      </w:r>
      <w:hyperlink r:id="rId10" w:tgtFrame="_blank" w:history="1">
        <w:r w:rsidRPr="00C27613">
          <w:rPr>
            <w:rStyle w:val="Hyperlink"/>
            <w:b/>
            <w:color w:val="4A6EE0"/>
          </w:rPr>
          <w:t>https://doaj.org/article/69482a4b001644928e3ba05163b500a8</w:t>
        </w:r>
      </w:hyperlink>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Adebisi argues that a student learns best when the instructor uses different types of teaching styles which may be pedagogical. The teaching styles allow the teacher to present alternatives ways of learning to the students. In the article, an effective teacher should know how philosophical theories apply in classroom management and virtual environments. An effective teacher transfers the right body language to the students. In the 21st century, technology has significantly increased access to education in all education platform. The online environment provided opens easy access to education without any limiting factor such as age, time or socio-economic factors.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The paper states that combining both the pedagogical and andragogical theories is best for effective teaching and learning. My opinion is effective strategies helps the students develop critical thinking skills and engage them in learning. Both teaching and learning opportunities are in a physical and online environment with different kind of learners.</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Lavy, V. (2015). What makes an effective teacher? Quasi-experimental evidence. </w:t>
      </w:r>
      <w:r w:rsidRPr="00C27613">
        <w:rPr>
          <w:rStyle w:val="Emphasis"/>
          <w:b/>
          <w:color w:val="1C1E29"/>
        </w:rPr>
        <w:t>CESifo Economic Studies</w:t>
      </w:r>
      <w:r w:rsidRPr="00C27613">
        <w:rPr>
          <w:b/>
          <w:color w:val="1C1E29"/>
        </w:rPr>
        <w:t>, </w:t>
      </w:r>
      <w:r w:rsidRPr="00C27613">
        <w:rPr>
          <w:rStyle w:val="Emphasis"/>
          <w:b/>
          <w:color w:val="1C1E29"/>
        </w:rPr>
        <w:t>62</w:t>
      </w:r>
      <w:r w:rsidRPr="00C27613">
        <w:rPr>
          <w:b/>
          <w:color w:val="1C1E29"/>
        </w:rPr>
        <w:t>(1), 88-125.</w:t>
      </w:r>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The article focuses on the personal characteristics of an effective teacher which includes, cognitive ability, regarding self-efficacy and having content knowledge. The traits are difficult to measure by that at least shows the quality of a teacher. With many changes in technology, education has become easier and less costly. Learners can take </w:t>
      </w:r>
      <w:r w:rsidR="00906ADF" w:rsidRPr="00C27613">
        <w:rPr>
          <w:color w:val="1C1E29"/>
        </w:rPr>
        <w:t>online classes which reduce</w:t>
      </w:r>
      <w:r w:rsidRPr="00C27613">
        <w:rPr>
          <w:color w:val="1C1E29"/>
        </w:rPr>
        <w:t xml:space="preserve"> transport costs and saves time. The online learning environment is essential since it enables students to learn new ideas developing their thinking skills. I believe students learn best when they participate in collaborative learning.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The students share their ideas and apply them in their learning lessons which help them to understand more. The article describes an effective learning environment as that which provides maximum opportunities for students to learn new information. The students learn from the environment through understanding experiences gained from the environment. Students should not only be willing to learn, and they should be committed as their teachers.</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Yen, T. S., &amp; Halili, S. H. (2015). Effective teaching of higher-order thinking (HOT) in education. </w:t>
      </w:r>
      <w:r w:rsidRPr="00C27613">
        <w:rPr>
          <w:rStyle w:val="Emphasis"/>
          <w:b/>
          <w:color w:val="1C1E29"/>
        </w:rPr>
        <w:t>The Online Journal of Distance Education and e-Learning</w:t>
      </w:r>
      <w:r w:rsidRPr="00C27613">
        <w:rPr>
          <w:b/>
          <w:color w:val="1C1E29"/>
        </w:rPr>
        <w:t>, </w:t>
      </w:r>
      <w:r w:rsidRPr="00C27613">
        <w:rPr>
          <w:rStyle w:val="Emphasis"/>
          <w:b/>
          <w:color w:val="1C1E29"/>
        </w:rPr>
        <w:t>3</w:t>
      </w:r>
      <w:r w:rsidRPr="00C27613">
        <w:rPr>
          <w:b/>
          <w:color w:val="1C1E29"/>
        </w:rPr>
        <w:t>(2), 41-47.</w:t>
      </w:r>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Human learning and development cover a higher order of thinking. In the article, Yen states six levels of the high cognitive order of thinking; they include, evaluating what is read, synthesizing the information, analyzing it, applying the ideas, comprehension of the informational and acquiring knowledge about the idea. These levels enhance the effectiveness of the student’s thinking skills, which helps them in effective learning. The articles encourage teachers to motivate students with diverse needs and exceptionalities by assigning them tasks that they do best. These students are given practices that require mental work, they yield multiple solutions and viewpoints, and the tasks involve the process of making meaning.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In the article, good interaction between teachers and students, expecting more to achieve more, students talking learning responsibility, and both teaching and learning should enhance feedback are some principles of effective learning. Other principles include, materials used in learning should be meaningful; learning requires time and energy, and lastly, experiences improve effective teaching.</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Illeris, K. (Ed.). (2018). </w:t>
      </w:r>
      <w:r w:rsidRPr="00C27613">
        <w:rPr>
          <w:rStyle w:val="Emphasis"/>
          <w:b/>
          <w:color w:val="1C1E29"/>
        </w:rPr>
        <w:t>Contemporary theories of learning: learning theorists... in their own words</w:t>
      </w:r>
      <w:r w:rsidRPr="00C27613">
        <w:rPr>
          <w:b/>
          <w:color w:val="1C1E29"/>
        </w:rPr>
        <w:t>. Routledge.</w:t>
      </w:r>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Illeris believes that using theoretical approaches to teaching is the best way that students learn. Though these approaches, the teachers teach effectively since the practices used are full of knowledge and experiences. It is clear that experiences enhance both teaching and learning. Illeris states that the approaches used provided a good platform of motivating students with diverse needs. The approaches also enhance the effectiveness of classroom management, which s essential in the development of learning. In this article, the effective learning environment is that which provides a student with the purpose of learning and ensures the student receive the best education.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Learners’ should feel confident and comfortable around their teachers which lead to effective learning. It is important to understand the strategies and teaching styles that are supposed to be used in effective learning. The reason being, students, need to overcome their learning difficulties which boost critical learning skills. Information is power, so is education.</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Watanabe, T., &amp; Sasaki, Y. (2015). Perceptual learning: toward a comprehensive theory. </w:t>
      </w:r>
      <w:r w:rsidRPr="00C27613">
        <w:rPr>
          <w:rStyle w:val="Emphasis"/>
          <w:b/>
          <w:color w:val="1C1E29"/>
        </w:rPr>
        <w:t>Annual review of psychology</w:t>
      </w:r>
      <w:r w:rsidRPr="00C27613">
        <w:rPr>
          <w:b/>
          <w:color w:val="1C1E29"/>
        </w:rPr>
        <w:t>, </w:t>
      </w:r>
      <w:r w:rsidRPr="00C27613">
        <w:rPr>
          <w:rStyle w:val="Emphasis"/>
          <w:b/>
          <w:color w:val="1C1E29"/>
        </w:rPr>
        <w:t>66</w:t>
      </w:r>
      <w:r w:rsidRPr="00C27613">
        <w:rPr>
          <w:b/>
          <w:color w:val="1C1E29"/>
        </w:rPr>
        <w:t>, 197-221.</w:t>
      </w:r>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For both effective learning and teaching, communication, collaboration, cooperation, and community should be involved. Students should communicate through talking and discussing, collaborate though sharing ideas and working together in a comfortable environment, cooperate by doing tasks together but each having their purpose. According to this article, students learn best when their autonomy is respected, and their opinion is put into consideration. This approach makes the learner feel appreciated and accepted by the teachers. This approach also motivates the learner to do more and share more of their ideas.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It is essential for students to understand time and energy leads to effective learning. Forming a study group provides learners with a platform for them to learn more with their peer. In this group, they have the freedom to ask or do any task that is efficient. Diverse students are given the same opportunity as all other students to provide a conduc</w:t>
      </w:r>
      <w:bookmarkStart w:id="0" w:name="_GoBack"/>
      <w:bookmarkEnd w:id="0"/>
      <w:r w:rsidRPr="00C27613">
        <w:rPr>
          <w:color w:val="1C1E29"/>
        </w:rPr>
        <w:t>ive environment for learning.  </w:t>
      </w:r>
    </w:p>
    <w:p w:rsidR="0095246D" w:rsidRPr="00A301E4" w:rsidRDefault="0095246D" w:rsidP="00C27613">
      <w:pPr>
        <w:spacing w:after="0" w:line="480" w:lineRule="auto"/>
        <w:rPr>
          <w:rFonts w:ascii="Times New Roman" w:hAnsi="Times New Roman" w:cs="Times New Roman"/>
          <w:sz w:val="24"/>
          <w:szCs w:val="24"/>
        </w:rPr>
      </w:pPr>
    </w:p>
    <w:sectPr w:rsidR="0095246D" w:rsidRPr="00A301E4" w:rsidSect="00A301E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941" w:rsidRDefault="00ED7941" w:rsidP="00A301E4">
      <w:pPr>
        <w:spacing w:after="0" w:line="240" w:lineRule="auto"/>
      </w:pPr>
      <w:r>
        <w:separator/>
      </w:r>
    </w:p>
  </w:endnote>
  <w:endnote w:type="continuationSeparator" w:id="0">
    <w:p w:rsidR="00ED7941" w:rsidRDefault="00ED7941" w:rsidP="00A3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941" w:rsidRDefault="00ED7941" w:rsidP="00A301E4">
      <w:pPr>
        <w:spacing w:after="0" w:line="240" w:lineRule="auto"/>
      </w:pPr>
      <w:r>
        <w:separator/>
      </w:r>
    </w:p>
  </w:footnote>
  <w:footnote w:type="continuationSeparator" w:id="0">
    <w:p w:rsidR="00ED7941" w:rsidRDefault="00ED7941" w:rsidP="00A30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1E4" w:rsidRPr="00A301E4" w:rsidRDefault="00A301E4" w:rsidP="00A301E4">
    <w:pPr>
      <w:pStyle w:val="Header"/>
      <w:spacing w:line="480" w:lineRule="auto"/>
      <w:jc w:val="right"/>
      <w:rPr>
        <w:rFonts w:ascii="Times New Roman" w:hAnsi="Times New Roman" w:cs="Times New Roman"/>
        <w:sz w:val="24"/>
        <w:szCs w:val="24"/>
      </w:rPr>
    </w:pPr>
    <w:r w:rsidRPr="00A301E4">
      <w:rPr>
        <w:rFonts w:ascii="Times New Roman" w:hAnsi="Times New Roman" w:cs="Times New Roman"/>
        <w:sz w:val="24"/>
        <w:szCs w:val="24"/>
      </w:rPr>
      <w:t xml:space="preserve">HUMAN LEARNING AND DEVELOPMENT </w:t>
    </w:r>
    <w:r w:rsidRPr="00A301E4">
      <w:rPr>
        <w:rFonts w:ascii="Times New Roman" w:hAnsi="Times New Roman" w:cs="Times New Roman"/>
        <w:sz w:val="24"/>
        <w:szCs w:val="24"/>
      </w:rPr>
      <w:tab/>
    </w:r>
    <w:r w:rsidRPr="00A301E4">
      <w:rPr>
        <w:rFonts w:ascii="Times New Roman" w:hAnsi="Times New Roman" w:cs="Times New Roman"/>
        <w:sz w:val="24"/>
        <w:szCs w:val="24"/>
      </w:rPr>
      <w:tab/>
    </w:r>
    <w:sdt>
      <w:sdtPr>
        <w:rPr>
          <w:rFonts w:ascii="Times New Roman" w:hAnsi="Times New Roman" w:cs="Times New Roman"/>
          <w:sz w:val="24"/>
          <w:szCs w:val="24"/>
        </w:rPr>
        <w:id w:val="25735070"/>
        <w:docPartObj>
          <w:docPartGallery w:val="Page Numbers (Top of Page)"/>
          <w:docPartUnique/>
        </w:docPartObj>
      </w:sdtPr>
      <w:sdtEndPr/>
      <w:sdtContent>
        <w:r w:rsidRPr="00A301E4">
          <w:rPr>
            <w:rFonts w:ascii="Times New Roman" w:hAnsi="Times New Roman" w:cs="Times New Roman"/>
            <w:sz w:val="24"/>
            <w:szCs w:val="24"/>
          </w:rPr>
          <w:fldChar w:fldCharType="begin"/>
        </w:r>
        <w:r w:rsidRPr="00A301E4">
          <w:rPr>
            <w:rFonts w:ascii="Times New Roman" w:hAnsi="Times New Roman" w:cs="Times New Roman"/>
            <w:sz w:val="24"/>
            <w:szCs w:val="24"/>
          </w:rPr>
          <w:instrText xml:space="preserve"> PAGE   \* MERGEFORMAT </w:instrText>
        </w:r>
        <w:r w:rsidRPr="00A301E4">
          <w:rPr>
            <w:rFonts w:ascii="Times New Roman" w:hAnsi="Times New Roman" w:cs="Times New Roman"/>
            <w:sz w:val="24"/>
            <w:szCs w:val="24"/>
          </w:rPr>
          <w:fldChar w:fldCharType="separate"/>
        </w:r>
        <w:r w:rsidR="00906ADF">
          <w:rPr>
            <w:rFonts w:ascii="Times New Roman" w:hAnsi="Times New Roman" w:cs="Times New Roman"/>
            <w:noProof/>
            <w:sz w:val="24"/>
            <w:szCs w:val="24"/>
          </w:rPr>
          <w:t>5</w:t>
        </w:r>
        <w:r w:rsidRPr="00A301E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1E4" w:rsidRPr="00A301E4" w:rsidRDefault="00A301E4" w:rsidP="00A301E4">
    <w:pPr>
      <w:pStyle w:val="Header"/>
      <w:spacing w:line="480" w:lineRule="auto"/>
      <w:jc w:val="right"/>
      <w:rPr>
        <w:rFonts w:ascii="Times New Roman" w:hAnsi="Times New Roman" w:cs="Times New Roman"/>
        <w:sz w:val="24"/>
        <w:szCs w:val="24"/>
      </w:rPr>
    </w:pPr>
    <w:r w:rsidRPr="00A301E4">
      <w:rPr>
        <w:rFonts w:ascii="Times New Roman" w:hAnsi="Times New Roman" w:cs="Times New Roman"/>
        <w:sz w:val="24"/>
        <w:szCs w:val="24"/>
      </w:rPr>
      <w:t>Running Head: HUMAN LEARNING AND DEVELOPMENT</w:t>
    </w:r>
    <w:r w:rsidRPr="00A301E4">
      <w:rPr>
        <w:rFonts w:ascii="Times New Roman" w:hAnsi="Times New Roman" w:cs="Times New Roman"/>
        <w:sz w:val="24"/>
        <w:szCs w:val="24"/>
      </w:rPr>
      <w:tab/>
    </w:r>
    <w:sdt>
      <w:sdtPr>
        <w:rPr>
          <w:rFonts w:ascii="Times New Roman" w:hAnsi="Times New Roman" w:cs="Times New Roman"/>
          <w:sz w:val="24"/>
          <w:szCs w:val="24"/>
        </w:rPr>
        <w:id w:val="25735016"/>
        <w:docPartObj>
          <w:docPartGallery w:val="Page Numbers (Top of Page)"/>
          <w:docPartUnique/>
        </w:docPartObj>
      </w:sdtPr>
      <w:sdtEndPr/>
      <w:sdtContent>
        <w:r w:rsidRPr="00A301E4">
          <w:rPr>
            <w:rFonts w:ascii="Times New Roman" w:hAnsi="Times New Roman" w:cs="Times New Roman"/>
            <w:sz w:val="24"/>
            <w:szCs w:val="24"/>
          </w:rPr>
          <w:fldChar w:fldCharType="begin"/>
        </w:r>
        <w:r w:rsidRPr="00A301E4">
          <w:rPr>
            <w:rFonts w:ascii="Times New Roman" w:hAnsi="Times New Roman" w:cs="Times New Roman"/>
            <w:sz w:val="24"/>
            <w:szCs w:val="24"/>
          </w:rPr>
          <w:instrText xml:space="preserve"> PAGE   \* MERGEFORMAT </w:instrText>
        </w:r>
        <w:r w:rsidRPr="00A301E4">
          <w:rPr>
            <w:rFonts w:ascii="Times New Roman" w:hAnsi="Times New Roman" w:cs="Times New Roman"/>
            <w:sz w:val="24"/>
            <w:szCs w:val="24"/>
          </w:rPr>
          <w:fldChar w:fldCharType="separate"/>
        </w:r>
        <w:r w:rsidR="00ED7941">
          <w:rPr>
            <w:rFonts w:ascii="Times New Roman" w:hAnsi="Times New Roman" w:cs="Times New Roman"/>
            <w:noProof/>
            <w:sz w:val="24"/>
            <w:szCs w:val="24"/>
          </w:rPr>
          <w:t>1</w:t>
        </w:r>
        <w:r w:rsidRPr="00A301E4">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32820"/>
    <w:multiLevelType w:val="hybridMultilevel"/>
    <w:tmpl w:val="5CDE4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FD053C"/>
    <w:multiLevelType w:val="hybridMultilevel"/>
    <w:tmpl w:val="4FBEA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D575E1"/>
    <w:multiLevelType w:val="hybridMultilevel"/>
    <w:tmpl w:val="F1EA6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A093B"/>
    <w:rsid w:val="00063BD5"/>
    <w:rsid w:val="0023640E"/>
    <w:rsid w:val="003A093B"/>
    <w:rsid w:val="00461F63"/>
    <w:rsid w:val="00552AEA"/>
    <w:rsid w:val="005877E0"/>
    <w:rsid w:val="0070563A"/>
    <w:rsid w:val="008C08CD"/>
    <w:rsid w:val="008F3BF5"/>
    <w:rsid w:val="00906ADF"/>
    <w:rsid w:val="00922795"/>
    <w:rsid w:val="009271AB"/>
    <w:rsid w:val="0095246D"/>
    <w:rsid w:val="009E0538"/>
    <w:rsid w:val="00A301E4"/>
    <w:rsid w:val="00AA7E5A"/>
    <w:rsid w:val="00C22A58"/>
    <w:rsid w:val="00C27613"/>
    <w:rsid w:val="00D00E40"/>
    <w:rsid w:val="00D30AFC"/>
    <w:rsid w:val="00DE6508"/>
    <w:rsid w:val="00E10E96"/>
    <w:rsid w:val="00ED7941"/>
    <w:rsid w:val="00F55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93B"/>
    <w:pPr>
      <w:ind w:left="720"/>
      <w:contextualSpacing/>
    </w:pPr>
  </w:style>
  <w:style w:type="character" w:styleId="Hyperlink">
    <w:name w:val="Hyperlink"/>
    <w:basedOn w:val="DefaultParagraphFont"/>
    <w:uiPriority w:val="99"/>
    <w:unhideWhenUsed/>
    <w:rsid w:val="003A093B"/>
    <w:rPr>
      <w:color w:val="0000FF" w:themeColor="hyperlink"/>
      <w:u w:val="single"/>
    </w:rPr>
  </w:style>
  <w:style w:type="paragraph" w:styleId="Header">
    <w:name w:val="header"/>
    <w:basedOn w:val="Normal"/>
    <w:link w:val="HeaderChar"/>
    <w:uiPriority w:val="99"/>
    <w:unhideWhenUsed/>
    <w:rsid w:val="00A30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1E4"/>
  </w:style>
  <w:style w:type="paragraph" w:styleId="Footer">
    <w:name w:val="footer"/>
    <w:basedOn w:val="Normal"/>
    <w:link w:val="FooterChar"/>
    <w:uiPriority w:val="99"/>
    <w:semiHidden/>
    <w:unhideWhenUsed/>
    <w:rsid w:val="00A301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01E4"/>
  </w:style>
  <w:style w:type="paragraph" w:styleId="NormalWeb">
    <w:name w:val="Normal (Web)"/>
    <w:basedOn w:val="Normal"/>
    <w:uiPriority w:val="99"/>
    <w:semiHidden/>
    <w:unhideWhenUsed/>
    <w:rsid w:val="008C08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C08C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aj.org/article/69482a4b001644928e3ba05163b500a8" TargetMode="External"/><Relationship Id="rId4" Type="http://schemas.microsoft.com/office/2007/relationships/stylesWithEffects" Target="stylesWithEffects.xml"/><Relationship Id="rId9" Type="http://schemas.openxmlformats.org/officeDocument/2006/relationships/hyperlink" Target="https://doaj.org/article/0d60ace2ec4a4e01bfa0d99b02388d7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46645-819F-470B-A801-409742BF0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2019-09-22T02:56:00Z</dcterms:created>
  <dcterms:modified xsi:type="dcterms:W3CDTF">2019-09-22T02:56:00Z</dcterms:modified>
</cp:coreProperties>
</file>