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E03C46" w:rsidRPr="00F90683" w:rsidRDefault="00E03C46" w:rsidP="00F90683">
      <w:pPr>
        <w:spacing w:after="0" w:line="480" w:lineRule="auto"/>
        <w:jc w:val="center"/>
        <w:rPr>
          <w:rFonts w:ascii="Times New Roman" w:hAnsi="Times New Roman" w:cs="Times New Roman"/>
          <w:sz w:val="24"/>
          <w:szCs w:val="24"/>
        </w:rPr>
      </w:pPr>
      <w:r w:rsidRPr="00F90683">
        <w:rPr>
          <w:rFonts w:ascii="Times New Roman" w:hAnsi="Times New Roman" w:cs="Times New Roman"/>
          <w:sz w:val="24"/>
          <w:szCs w:val="24"/>
        </w:rPr>
        <w:t>Change Management</w:t>
      </w:r>
    </w:p>
    <w:p w:rsidR="00E03C46" w:rsidRPr="00F90683" w:rsidRDefault="00E03C46" w:rsidP="00F90683">
      <w:pPr>
        <w:spacing w:after="0" w:line="480" w:lineRule="auto"/>
        <w:jc w:val="center"/>
        <w:rPr>
          <w:rFonts w:ascii="Times New Roman" w:hAnsi="Times New Roman" w:cs="Times New Roman"/>
          <w:sz w:val="24"/>
          <w:szCs w:val="24"/>
        </w:rPr>
      </w:pPr>
      <w:r w:rsidRPr="00F90683">
        <w:rPr>
          <w:rFonts w:ascii="Times New Roman" w:hAnsi="Times New Roman" w:cs="Times New Roman"/>
          <w:sz w:val="24"/>
          <w:szCs w:val="24"/>
        </w:rPr>
        <w:t>Name of the student</w:t>
      </w:r>
    </w:p>
    <w:p w:rsidR="00E03C46" w:rsidRDefault="00E03C46" w:rsidP="00F90683">
      <w:pPr>
        <w:spacing w:after="0" w:line="480" w:lineRule="auto"/>
        <w:jc w:val="center"/>
        <w:rPr>
          <w:rFonts w:ascii="Times New Roman" w:hAnsi="Times New Roman" w:cs="Times New Roman"/>
          <w:sz w:val="24"/>
          <w:szCs w:val="24"/>
        </w:rPr>
      </w:pPr>
      <w:r w:rsidRPr="00F90683">
        <w:rPr>
          <w:rFonts w:ascii="Times New Roman" w:hAnsi="Times New Roman" w:cs="Times New Roman"/>
          <w:sz w:val="24"/>
          <w:szCs w:val="24"/>
        </w:rPr>
        <w:t>Institution</w:t>
      </w: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Default="00F90683" w:rsidP="00F90683">
      <w:pPr>
        <w:spacing w:after="0" w:line="480" w:lineRule="auto"/>
        <w:jc w:val="center"/>
        <w:rPr>
          <w:rFonts w:ascii="Times New Roman" w:hAnsi="Times New Roman" w:cs="Times New Roman"/>
          <w:sz w:val="24"/>
          <w:szCs w:val="24"/>
        </w:rPr>
      </w:pPr>
    </w:p>
    <w:p w:rsidR="00F90683" w:rsidRPr="00F90683" w:rsidRDefault="00F90683" w:rsidP="00F90683">
      <w:pPr>
        <w:spacing w:after="0" w:line="480" w:lineRule="auto"/>
        <w:jc w:val="center"/>
        <w:rPr>
          <w:rFonts w:ascii="Times New Roman" w:hAnsi="Times New Roman" w:cs="Times New Roman"/>
          <w:sz w:val="24"/>
          <w:szCs w:val="24"/>
        </w:rPr>
      </w:pPr>
    </w:p>
    <w:p w:rsidR="00E03C46" w:rsidRPr="00F90683" w:rsidRDefault="00E03C46" w:rsidP="00F90683">
      <w:pPr>
        <w:spacing w:after="0" w:line="480" w:lineRule="auto"/>
        <w:jc w:val="center"/>
        <w:rPr>
          <w:rFonts w:ascii="Times New Roman" w:hAnsi="Times New Roman" w:cs="Times New Roman"/>
          <w:b/>
          <w:sz w:val="24"/>
          <w:szCs w:val="24"/>
        </w:rPr>
      </w:pPr>
      <w:r w:rsidRPr="00F90683">
        <w:rPr>
          <w:rFonts w:ascii="Times New Roman" w:hAnsi="Times New Roman" w:cs="Times New Roman"/>
          <w:b/>
          <w:sz w:val="24"/>
          <w:szCs w:val="24"/>
        </w:rPr>
        <w:lastRenderedPageBreak/>
        <w:t>Change Management</w:t>
      </w:r>
    </w:p>
    <w:p w:rsidR="00E03C46" w:rsidRPr="00F90683" w:rsidRDefault="00E03C46" w:rsidP="00F90683">
      <w:pPr>
        <w:spacing w:after="0" w:line="480" w:lineRule="auto"/>
        <w:rPr>
          <w:rFonts w:ascii="Times New Roman" w:hAnsi="Times New Roman" w:cs="Times New Roman"/>
          <w:b/>
          <w:sz w:val="24"/>
          <w:szCs w:val="24"/>
        </w:rPr>
      </w:pPr>
      <w:r w:rsidRPr="00F90683">
        <w:rPr>
          <w:rFonts w:ascii="Times New Roman" w:hAnsi="Times New Roman" w:cs="Times New Roman"/>
          <w:b/>
          <w:sz w:val="24"/>
          <w:szCs w:val="24"/>
        </w:rPr>
        <w:t>Identify a recent change in your organization or in an organization with which you are familiar</w:t>
      </w:r>
    </w:p>
    <w:p w:rsidR="00E03C46" w:rsidRPr="00F90683" w:rsidRDefault="00E03C46" w:rsidP="00F90683">
      <w:pPr>
        <w:spacing w:after="0" w:line="480" w:lineRule="auto"/>
        <w:ind w:firstLine="720"/>
        <w:rPr>
          <w:rFonts w:ascii="Times New Roman" w:hAnsi="Times New Roman" w:cs="Times New Roman"/>
          <w:sz w:val="24"/>
          <w:szCs w:val="24"/>
        </w:rPr>
      </w:pPr>
      <w:r w:rsidRPr="00F90683">
        <w:rPr>
          <w:rFonts w:ascii="Times New Roman" w:hAnsi="Times New Roman" w:cs="Times New Roman"/>
          <w:sz w:val="24"/>
          <w:szCs w:val="24"/>
        </w:rPr>
        <w:t>Adopting change in an organization is essential because it improves the overall performance of the company, improves efficiency and effectiveness, changes enable the company to respond rapidly to the changes in the environment, and changes improve profitability and return on investment (Hayes, 2018). Coca Cola Company makes changes in its products and strategies in relation to consumer expectations and the external environment. Recently, the main change that has occurred in the firm is in the operational department. The company has changed its advertising strategy by targeting American, African, European, and Middle East consumers. The changes in packaging led to more product lines and made the company global (Renz, 2016). The changes made in the organizational structure aimed at fulfilling the demand ad needs of consumers through the process of assimilating North American Juice, Can and Bottle Company. The employee engagement change in the firm leads to a better workforce; the employee's objectives were aligned with those of the firm.</w:t>
      </w:r>
    </w:p>
    <w:p w:rsidR="00E03C46" w:rsidRPr="00F90683" w:rsidRDefault="00E03C46" w:rsidP="00F90683">
      <w:pPr>
        <w:spacing w:after="0" w:line="480" w:lineRule="auto"/>
        <w:rPr>
          <w:rFonts w:ascii="Times New Roman" w:hAnsi="Times New Roman" w:cs="Times New Roman"/>
          <w:b/>
          <w:sz w:val="24"/>
          <w:szCs w:val="24"/>
        </w:rPr>
      </w:pPr>
      <w:r w:rsidRPr="00F90683">
        <w:rPr>
          <w:rFonts w:ascii="Times New Roman" w:hAnsi="Times New Roman" w:cs="Times New Roman"/>
          <w:b/>
          <w:sz w:val="24"/>
          <w:szCs w:val="24"/>
        </w:rPr>
        <w:t>Briefly describe the role of human resources in the implementation of the change</w:t>
      </w:r>
    </w:p>
    <w:p w:rsidR="00E03C46" w:rsidRPr="00F90683" w:rsidRDefault="00E03C46" w:rsidP="00F90683">
      <w:pPr>
        <w:spacing w:after="0" w:line="480" w:lineRule="auto"/>
        <w:ind w:firstLine="720"/>
        <w:rPr>
          <w:rFonts w:ascii="Times New Roman" w:hAnsi="Times New Roman" w:cs="Times New Roman"/>
          <w:sz w:val="24"/>
          <w:szCs w:val="24"/>
        </w:rPr>
      </w:pPr>
      <w:r w:rsidRPr="00F90683">
        <w:rPr>
          <w:rFonts w:ascii="Times New Roman" w:hAnsi="Times New Roman" w:cs="Times New Roman"/>
          <w:sz w:val="24"/>
          <w:szCs w:val="24"/>
        </w:rPr>
        <w:t xml:space="preserve">The human resource department is considered to be a development and successful department. Throughout the changes of Coca Cola Company, the HR department has enhanced people factor, which makes the company global. The department encourages management to offer better working conditions for employees (Serôdio, 2018). Better employee engagement is vital in the operational strategies of the company. Employees are assets; therefore, with a better working environment, they can conduct their duties efficiently. The HR department is liable for setting policies, regulations, and strategies that will enhance the achievement of the company’s </w:t>
      </w:r>
      <w:r w:rsidRPr="00F90683">
        <w:rPr>
          <w:rFonts w:ascii="Times New Roman" w:hAnsi="Times New Roman" w:cs="Times New Roman"/>
          <w:sz w:val="24"/>
          <w:szCs w:val="24"/>
        </w:rPr>
        <w:lastRenderedPageBreak/>
        <w:t>goals and objectives. The human resources department consults with the operating manager regarding the issues of existing gaps, how to close the gaps and recruitment needs.</w:t>
      </w:r>
    </w:p>
    <w:p w:rsidR="00E03C46" w:rsidRPr="00F90683" w:rsidRDefault="00E03C46" w:rsidP="00F90683">
      <w:pPr>
        <w:spacing w:after="0" w:line="480" w:lineRule="auto"/>
        <w:rPr>
          <w:rFonts w:ascii="Times New Roman" w:hAnsi="Times New Roman" w:cs="Times New Roman"/>
          <w:b/>
          <w:sz w:val="24"/>
          <w:szCs w:val="24"/>
        </w:rPr>
      </w:pPr>
      <w:r w:rsidRPr="00F90683">
        <w:rPr>
          <w:rFonts w:ascii="Times New Roman" w:hAnsi="Times New Roman" w:cs="Times New Roman"/>
          <w:b/>
          <w:sz w:val="24"/>
          <w:szCs w:val="24"/>
        </w:rPr>
        <w:t>Explain one change management strategy that was used and your rationale for why it is essential.</w:t>
      </w:r>
    </w:p>
    <w:p w:rsidR="00E03C46" w:rsidRPr="00F90683" w:rsidRDefault="00E03C46" w:rsidP="00F90683">
      <w:pPr>
        <w:spacing w:after="0" w:line="480" w:lineRule="auto"/>
        <w:ind w:firstLine="720"/>
        <w:rPr>
          <w:rFonts w:ascii="Times New Roman" w:hAnsi="Times New Roman" w:cs="Times New Roman"/>
          <w:sz w:val="24"/>
          <w:szCs w:val="24"/>
        </w:rPr>
      </w:pPr>
      <w:r w:rsidRPr="00F90683">
        <w:rPr>
          <w:rFonts w:ascii="Times New Roman" w:hAnsi="Times New Roman" w:cs="Times New Roman"/>
          <w:sz w:val="24"/>
          <w:szCs w:val="24"/>
        </w:rPr>
        <w:t>The change management strategy that Coca Cola Company used was the AKADAR model. The model stands for Awareness, Knowledge, Ability, Desire, and Reinforcement. This method creates awareness for the firm about the changes happening in the firm, gives knowledge to the public, generates a desire to people in the transitioning process, encourages the public about their ability in adopting changes, and lastly, the firm offers a continuous reinforcement that withstands changes. This strategy is vital because inertia is overcome by talking to the firm’s shareholders in confidence (Serôdio, 2018). Through the approach, effective communication has been enhanced; therefore, the shareholders have a reason why they need to invest more because of the benefits. The AKADAR model encourages employees to take part in decision making, thus boosting their confidence. This fact leads to employees having the same objective as the company, which, in the long run, leads to the development and success of the business.</w:t>
      </w:r>
    </w:p>
    <w:p w:rsidR="00E03C46" w:rsidRPr="00F90683" w:rsidRDefault="00E03C46" w:rsidP="00F90683">
      <w:pPr>
        <w:spacing w:after="0" w:line="480" w:lineRule="auto"/>
        <w:rPr>
          <w:rFonts w:ascii="Times New Roman" w:hAnsi="Times New Roman" w:cs="Times New Roman"/>
          <w:b/>
          <w:sz w:val="24"/>
          <w:szCs w:val="24"/>
        </w:rPr>
      </w:pPr>
      <w:r w:rsidRPr="00F90683">
        <w:rPr>
          <w:rFonts w:ascii="Times New Roman" w:hAnsi="Times New Roman" w:cs="Times New Roman"/>
          <w:b/>
          <w:sz w:val="24"/>
          <w:szCs w:val="24"/>
        </w:rPr>
        <w:t>Explain the HR responsibility for communication and employee support in the change management process.</w:t>
      </w:r>
    </w:p>
    <w:p w:rsidR="00F90683" w:rsidRPr="00F90683" w:rsidRDefault="00E03C46" w:rsidP="00F90683">
      <w:pPr>
        <w:spacing w:after="0" w:line="480" w:lineRule="auto"/>
        <w:ind w:firstLine="720"/>
        <w:rPr>
          <w:rFonts w:ascii="Times New Roman" w:hAnsi="Times New Roman" w:cs="Times New Roman"/>
          <w:sz w:val="24"/>
          <w:szCs w:val="24"/>
        </w:rPr>
      </w:pPr>
      <w:r w:rsidRPr="00F90683">
        <w:rPr>
          <w:rFonts w:ascii="Times New Roman" w:hAnsi="Times New Roman" w:cs="Times New Roman"/>
          <w:sz w:val="24"/>
          <w:szCs w:val="24"/>
        </w:rPr>
        <w:t>T</w:t>
      </w:r>
      <w:r w:rsidR="00F90683" w:rsidRPr="00F90683">
        <w:rPr>
          <w:rFonts w:ascii="Times New Roman" w:hAnsi="Times New Roman" w:cs="Times New Roman"/>
          <w:sz w:val="24"/>
          <w:szCs w:val="24"/>
        </w:rPr>
        <w:t>h</w:t>
      </w:r>
      <w:r w:rsidRPr="00F90683">
        <w:rPr>
          <w:rFonts w:ascii="Times New Roman" w:hAnsi="Times New Roman" w:cs="Times New Roman"/>
          <w:sz w:val="24"/>
          <w:szCs w:val="24"/>
        </w:rPr>
        <w:t xml:space="preserve">e change management in the company is directed towards the motivation and support of employees, which is known as employee engagement. It is the responsibility of the HR department to integrate communication systems and creates a focus on the relationship between employees (Hayes, 2018). The integrated system would enable the employees to believe in themselves and engage fully in the values and mission of the company. The HR department is </w:t>
      </w:r>
      <w:r w:rsidRPr="00F90683">
        <w:rPr>
          <w:rFonts w:ascii="Times New Roman" w:hAnsi="Times New Roman" w:cs="Times New Roman"/>
          <w:sz w:val="24"/>
          <w:szCs w:val="24"/>
        </w:rPr>
        <w:lastRenderedPageBreak/>
        <w:t>responsible for building capacity in employee engagement, and ensues employee engagement is integrated into the Coca Cola Refreshments (CCR).</w:t>
      </w: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F90683" w:rsidRDefault="00F90683" w:rsidP="00F90683">
      <w:pPr>
        <w:spacing w:after="0" w:line="480" w:lineRule="auto"/>
        <w:rPr>
          <w:rFonts w:ascii="Times New Roman" w:hAnsi="Times New Roman" w:cs="Times New Roman"/>
          <w:sz w:val="24"/>
          <w:szCs w:val="24"/>
        </w:rPr>
      </w:pPr>
    </w:p>
    <w:p w:rsidR="00D07B77" w:rsidRPr="00F90683" w:rsidRDefault="00D07B77" w:rsidP="00F90683">
      <w:pPr>
        <w:spacing w:after="0" w:line="480" w:lineRule="auto"/>
        <w:jc w:val="center"/>
        <w:rPr>
          <w:rFonts w:ascii="Times New Roman" w:hAnsi="Times New Roman" w:cs="Times New Roman"/>
          <w:sz w:val="24"/>
          <w:szCs w:val="24"/>
        </w:rPr>
      </w:pPr>
      <w:r w:rsidRPr="00F90683">
        <w:rPr>
          <w:rFonts w:ascii="Times New Roman" w:hAnsi="Times New Roman" w:cs="Times New Roman"/>
          <w:sz w:val="24"/>
          <w:szCs w:val="24"/>
        </w:rPr>
        <w:lastRenderedPageBreak/>
        <w:t>References</w:t>
      </w:r>
    </w:p>
    <w:p w:rsidR="00F90683" w:rsidRPr="00F90683" w:rsidRDefault="00F90683" w:rsidP="00F90683">
      <w:pPr>
        <w:spacing w:after="0" w:line="480" w:lineRule="auto"/>
        <w:rPr>
          <w:rFonts w:ascii="Times New Roman" w:hAnsi="Times New Roman" w:cs="Times New Roman"/>
          <w:color w:val="222222"/>
          <w:sz w:val="24"/>
          <w:szCs w:val="24"/>
          <w:shd w:val="clear" w:color="auto" w:fill="FFFFFF"/>
        </w:rPr>
      </w:pPr>
      <w:r w:rsidRPr="00F90683">
        <w:rPr>
          <w:rFonts w:ascii="Times New Roman" w:hAnsi="Times New Roman" w:cs="Times New Roman"/>
          <w:color w:val="222222"/>
          <w:sz w:val="24"/>
          <w:szCs w:val="24"/>
          <w:shd w:val="clear" w:color="auto" w:fill="FFFFFF"/>
        </w:rPr>
        <w:t>Hayes, J. (2018). </w:t>
      </w:r>
      <w:r w:rsidRPr="00F90683">
        <w:rPr>
          <w:rFonts w:ascii="Times New Roman" w:hAnsi="Times New Roman" w:cs="Times New Roman"/>
          <w:i/>
          <w:iCs/>
          <w:color w:val="222222"/>
          <w:sz w:val="24"/>
          <w:szCs w:val="24"/>
          <w:shd w:val="clear" w:color="auto" w:fill="FFFFFF"/>
        </w:rPr>
        <w:t>The theory and practice of change management</w:t>
      </w:r>
      <w:r w:rsidRPr="00F90683">
        <w:rPr>
          <w:rFonts w:ascii="Times New Roman" w:hAnsi="Times New Roman" w:cs="Times New Roman"/>
          <w:color w:val="222222"/>
          <w:sz w:val="24"/>
          <w:szCs w:val="24"/>
          <w:shd w:val="clear" w:color="auto" w:fill="FFFFFF"/>
        </w:rPr>
        <w:t>. Palgrave.</w:t>
      </w:r>
    </w:p>
    <w:p w:rsidR="00F90683" w:rsidRPr="00F90683" w:rsidRDefault="00F90683" w:rsidP="00F90683">
      <w:pPr>
        <w:spacing w:after="0" w:line="480" w:lineRule="auto"/>
        <w:rPr>
          <w:rFonts w:ascii="Times New Roman" w:hAnsi="Times New Roman" w:cs="Times New Roman"/>
          <w:sz w:val="24"/>
          <w:szCs w:val="24"/>
        </w:rPr>
      </w:pPr>
      <w:r w:rsidRPr="00F90683">
        <w:rPr>
          <w:rFonts w:ascii="Times New Roman" w:hAnsi="Times New Roman" w:cs="Times New Roman"/>
          <w:color w:val="222222"/>
          <w:sz w:val="24"/>
          <w:szCs w:val="24"/>
          <w:shd w:val="clear" w:color="auto" w:fill="FFFFFF"/>
        </w:rPr>
        <w:t>Renz, F., &amp; Vogel, J. (2016). Analysis of The Coca-Cola Company.</w:t>
      </w:r>
    </w:p>
    <w:p w:rsidR="00F90683" w:rsidRPr="00F90683" w:rsidRDefault="00F90683" w:rsidP="00F90683">
      <w:pPr>
        <w:spacing w:after="0" w:line="480" w:lineRule="auto"/>
        <w:rPr>
          <w:rFonts w:ascii="Times New Roman" w:hAnsi="Times New Roman" w:cs="Times New Roman"/>
          <w:color w:val="222222"/>
          <w:sz w:val="24"/>
          <w:szCs w:val="24"/>
          <w:shd w:val="clear" w:color="auto" w:fill="FFFFFF"/>
        </w:rPr>
      </w:pPr>
      <w:r w:rsidRPr="00F90683">
        <w:rPr>
          <w:rFonts w:ascii="Times New Roman" w:hAnsi="Times New Roman" w:cs="Times New Roman"/>
          <w:color w:val="222222"/>
          <w:sz w:val="24"/>
          <w:szCs w:val="24"/>
          <w:shd w:val="clear" w:color="auto" w:fill="FFFFFF"/>
        </w:rPr>
        <w:t xml:space="preserve">Serôdio, P. M., McKee, M., &amp; </w:t>
      </w:r>
      <w:bookmarkStart w:id="0" w:name="_GoBack"/>
      <w:bookmarkEnd w:id="0"/>
      <w:r w:rsidRPr="00F90683">
        <w:rPr>
          <w:rFonts w:ascii="Times New Roman" w:hAnsi="Times New Roman" w:cs="Times New Roman"/>
          <w:color w:val="222222"/>
          <w:sz w:val="24"/>
          <w:szCs w:val="24"/>
          <w:shd w:val="clear" w:color="auto" w:fill="FFFFFF"/>
        </w:rPr>
        <w:t>Stuckler, D. (2018). Coca-</w:t>
      </w:r>
      <w:r>
        <w:rPr>
          <w:rFonts w:ascii="Times New Roman" w:hAnsi="Times New Roman" w:cs="Times New Roman"/>
          <w:color w:val="222222"/>
          <w:sz w:val="24"/>
          <w:szCs w:val="24"/>
          <w:shd w:val="clear" w:color="auto" w:fill="FFFFFF"/>
        </w:rPr>
        <w:t>Cola–a model of transparency in</w:t>
      </w:r>
      <w:r>
        <w:rPr>
          <w:rFonts w:ascii="Times New Roman" w:hAnsi="Times New Roman" w:cs="Times New Roman"/>
          <w:color w:val="222222"/>
          <w:sz w:val="24"/>
          <w:szCs w:val="24"/>
          <w:shd w:val="clear" w:color="auto" w:fill="FFFFFF"/>
        </w:rPr>
        <w:tab/>
      </w:r>
      <w:r w:rsidRPr="00F90683">
        <w:rPr>
          <w:rFonts w:ascii="Times New Roman" w:hAnsi="Times New Roman" w:cs="Times New Roman"/>
          <w:color w:val="222222"/>
          <w:sz w:val="24"/>
          <w:szCs w:val="24"/>
          <w:shd w:val="clear" w:color="auto" w:fill="FFFFFF"/>
        </w:rPr>
        <w:t>research partnerships? A network analysis of Coc</w:t>
      </w:r>
      <w:r>
        <w:rPr>
          <w:rFonts w:ascii="Times New Roman" w:hAnsi="Times New Roman" w:cs="Times New Roman"/>
          <w:color w:val="222222"/>
          <w:sz w:val="24"/>
          <w:szCs w:val="24"/>
          <w:shd w:val="clear" w:color="auto" w:fill="FFFFFF"/>
        </w:rPr>
        <w:t>a-Cola’s research funding (2008</w:t>
      </w:r>
      <w:r>
        <w:rPr>
          <w:rFonts w:ascii="Times New Roman" w:hAnsi="Times New Roman" w:cs="Times New Roman"/>
          <w:color w:val="222222"/>
          <w:sz w:val="24"/>
          <w:szCs w:val="24"/>
          <w:shd w:val="clear" w:color="auto" w:fill="FFFFFF"/>
        </w:rPr>
        <w:tab/>
      </w:r>
      <w:r w:rsidRPr="00F90683">
        <w:rPr>
          <w:rFonts w:ascii="Times New Roman" w:hAnsi="Times New Roman" w:cs="Times New Roman"/>
          <w:color w:val="222222"/>
          <w:sz w:val="24"/>
          <w:szCs w:val="24"/>
          <w:shd w:val="clear" w:color="auto" w:fill="FFFFFF"/>
        </w:rPr>
        <w:t>2016). </w:t>
      </w:r>
      <w:r w:rsidRPr="00F90683">
        <w:rPr>
          <w:rFonts w:ascii="Times New Roman" w:hAnsi="Times New Roman" w:cs="Times New Roman"/>
          <w:i/>
          <w:iCs/>
          <w:color w:val="222222"/>
          <w:sz w:val="24"/>
          <w:szCs w:val="24"/>
          <w:shd w:val="clear" w:color="auto" w:fill="FFFFFF"/>
        </w:rPr>
        <w:t>Public health nutrition</w:t>
      </w:r>
      <w:r w:rsidRPr="00F90683">
        <w:rPr>
          <w:rFonts w:ascii="Times New Roman" w:hAnsi="Times New Roman" w:cs="Times New Roman"/>
          <w:color w:val="222222"/>
          <w:sz w:val="24"/>
          <w:szCs w:val="24"/>
          <w:shd w:val="clear" w:color="auto" w:fill="FFFFFF"/>
        </w:rPr>
        <w:t>, </w:t>
      </w:r>
      <w:r w:rsidRPr="00F90683">
        <w:rPr>
          <w:rFonts w:ascii="Times New Roman" w:hAnsi="Times New Roman" w:cs="Times New Roman"/>
          <w:i/>
          <w:iCs/>
          <w:color w:val="222222"/>
          <w:sz w:val="24"/>
          <w:szCs w:val="24"/>
          <w:shd w:val="clear" w:color="auto" w:fill="FFFFFF"/>
        </w:rPr>
        <w:t>21</w:t>
      </w:r>
      <w:r w:rsidRPr="00F90683">
        <w:rPr>
          <w:rFonts w:ascii="Times New Roman" w:hAnsi="Times New Roman" w:cs="Times New Roman"/>
          <w:color w:val="222222"/>
          <w:sz w:val="24"/>
          <w:szCs w:val="24"/>
          <w:shd w:val="clear" w:color="auto" w:fill="FFFFFF"/>
        </w:rPr>
        <w:t>(9), 1594-1607.</w:t>
      </w:r>
    </w:p>
    <w:sectPr w:rsidR="00F90683" w:rsidRPr="00F90683" w:rsidSect="00E03C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F72" w:rsidRDefault="004D5F72" w:rsidP="00E03C46">
      <w:pPr>
        <w:spacing w:after="0" w:line="240" w:lineRule="auto"/>
      </w:pPr>
      <w:r>
        <w:separator/>
      </w:r>
    </w:p>
  </w:endnote>
  <w:endnote w:type="continuationSeparator" w:id="0">
    <w:p w:rsidR="004D5F72" w:rsidRDefault="004D5F72" w:rsidP="00E03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F72" w:rsidRDefault="004D5F72" w:rsidP="00E03C46">
      <w:pPr>
        <w:spacing w:after="0" w:line="240" w:lineRule="auto"/>
      </w:pPr>
      <w:r>
        <w:separator/>
      </w:r>
    </w:p>
  </w:footnote>
  <w:footnote w:type="continuationSeparator" w:id="0">
    <w:p w:rsidR="004D5F72" w:rsidRDefault="004D5F72" w:rsidP="00E03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683" w:rsidRPr="00F90683" w:rsidRDefault="00F90683" w:rsidP="00F90683">
    <w:pPr>
      <w:pStyle w:val="Header"/>
      <w:spacing w:line="480" w:lineRule="auto"/>
      <w:jc w:val="right"/>
      <w:rPr>
        <w:rFonts w:ascii="Times New Roman" w:hAnsi="Times New Roman" w:cs="Times New Roman"/>
        <w:sz w:val="24"/>
        <w:szCs w:val="24"/>
      </w:rPr>
    </w:pPr>
    <w:r w:rsidRPr="00F90683">
      <w:rPr>
        <w:rFonts w:ascii="Times New Roman" w:hAnsi="Times New Roman" w:cs="Times New Roman"/>
        <w:sz w:val="24"/>
        <w:szCs w:val="24"/>
      </w:rPr>
      <w:t>CHANGE MANAGEMENT</w:t>
    </w:r>
    <w:r w:rsidRPr="00F90683">
      <w:rPr>
        <w:rFonts w:ascii="Times New Roman" w:hAnsi="Times New Roman" w:cs="Times New Roman"/>
        <w:sz w:val="24"/>
        <w:szCs w:val="24"/>
      </w:rPr>
      <w:tab/>
    </w:r>
    <w:r w:rsidRPr="00F90683">
      <w:rPr>
        <w:rFonts w:ascii="Times New Roman" w:hAnsi="Times New Roman" w:cs="Times New Roman"/>
        <w:sz w:val="24"/>
        <w:szCs w:val="24"/>
      </w:rPr>
      <w:tab/>
    </w:r>
    <w:sdt>
      <w:sdtPr>
        <w:rPr>
          <w:rFonts w:ascii="Times New Roman" w:hAnsi="Times New Roman" w:cs="Times New Roman"/>
          <w:sz w:val="24"/>
          <w:szCs w:val="24"/>
        </w:rPr>
        <w:id w:val="5964333"/>
        <w:docPartObj>
          <w:docPartGallery w:val="Page Numbers (Top of Page)"/>
          <w:docPartUnique/>
        </w:docPartObj>
      </w:sdtPr>
      <w:sdtEndPr/>
      <w:sdtContent>
        <w:r w:rsidRPr="00F90683">
          <w:rPr>
            <w:rFonts w:ascii="Times New Roman" w:hAnsi="Times New Roman" w:cs="Times New Roman"/>
            <w:sz w:val="24"/>
            <w:szCs w:val="24"/>
          </w:rPr>
          <w:fldChar w:fldCharType="begin"/>
        </w:r>
        <w:r w:rsidRPr="00F90683">
          <w:rPr>
            <w:rFonts w:ascii="Times New Roman" w:hAnsi="Times New Roman" w:cs="Times New Roman"/>
            <w:sz w:val="24"/>
            <w:szCs w:val="24"/>
          </w:rPr>
          <w:instrText xml:space="preserve"> PAGE   \* MERGEFORMAT </w:instrText>
        </w:r>
        <w:r w:rsidRPr="00F90683">
          <w:rPr>
            <w:rFonts w:ascii="Times New Roman" w:hAnsi="Times New Roman" w:cs="Times New Roman"/>
            <w:sz w:val="24"/>
            <w:szCs w:val="24"/>
          </w:rPr>
          <w:fldChar w:fldCharType="separate"/>
        </w:r>
        <w:r w:rsidR="00F9446B">
          <w:rPr>
            <w:rFonts w:ascii="Times New Roman" w:hAnsi="Times New Roman" w:cs="Times New Roman"/>
            <w:noProof/>
            <w:sz w:val="24"/>
            <w:szCs w:val="24"/>
          </w:rPr>
          <w:t>5</w:t>
        </w:r>
        <w:r w:rsidRPr="00F9068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C46" w:rsidRPr="00E03C46" w:rsidRDefault="00E03C46" w:rsidP="00E03C46">
    <w:pPr>
      <w:pStyle w:val="Header"/>
      <w:spacing w:line="480" w:lineRule="auto"/>
      <w:jc w:val="right"/>
      <w:rPr>
        <w:rFonts w:ascii="Times New Roman" w:hAnsi="Times New Roman" w:cs="Times New Roman"/>
        <w:sz w:val="24"/>
        <w:szCs w:val="24"/>
      </w:rPr>
    </w:pPr>
    <w:r w:rsidRPr="00E03C46">
      <w:rPr>
        <w:rFonts w:ascii="Times New Roman" w:hAnsi="Times New Roman" w:cs="Times New Roman"/>
        <w:sz w:val="24"/>
        <w:szCs w:val="24"/>
      </w:rPr>
      <w:t>Running Head: CHANGE MANAGEMENT</w:t>
    </w:r>
    <w:r w:rsidRPr="00E03C46">
      <w:rPr>
        <w:rFonts w:ascii="Times New Roman" w:hAnsi="Times New Roman" w:cs="Times New Roman"/>
        <w:sz w:val="24"/>
        <w:szCs w:val="24"/>
      </w:rPr>
      <w:tab/>
    </w:r>
    <w:r w:rsidRPr="00E03C46">
      <w:rPr>
        <w:rFonts w:ascii="Times New Roman" w:hAnsi="Times New Roman" w:cs="Times New Roman"/>
        <w:sz w:val="24"/>
        <w:szCs w:val="24"/>
      </w:rPr>
      <w:tab/>
    </w:r>
    <w:sdt>
      <w:sdtPr>
        <w:rPr>
          <w:rFonts w:ascii="Times New Roman" w:hAnsi="Times New Roman" w:cs="Times New Roman"/>
          <w:sz w:val="24"/>
          <w:szCs w:val="24"/>
        </w:rPr>
        <w:id w:val="5964282"/>
        <w:docPartObj>
          <w:docPartGallery w:val="Page Numbers (Top of Page)"/>
          <w:docPartUnique/>
        </w:docPartObj>
      </w:sdtPr>
      <w:sdtEndPr/>
      <w:sdtContent>
        <w:r w:rsidRPr="00E03C46">
          <w:rPr>
            <w:rFonts w:ascii="Times New Roman" w:hAnsi="Times New Roman" w:cs="Times New Roman"/>
            <w:sz w:val="24"/>
            <w:szCs w:val="24"/>
          </w:rPr>
          <w:fldChar w:fldCharType="begin"/>
        </w:r>
        <w:r w:rsidRPr="00E03C46">
          <w:rPr>
            <w:rFonts w:ascii="Times New Roman" w:hAnsi="Times New Roman" w:cs="Times New Roman"/>
            <w:sz w:val="24"/>
            <w:szCs w:val="24"/>
          </w:rPr>
          <w:instrText xml:space="preserve"> PAGE   \* MERGEFORMAT </w:instrText>
        </w:r>
        <w:r w:rsidRPr="00E03C46">
          <w:rPr>
            <w:rFonts w:ascii="Times New Roman" w:hAnsi="Times New Roman" w:cs="Times New Roman"/>
            <w:sz w:val="24"/>
            <w:szCs w:val="24"/>
          </w:rPr>
          <w:fldChar w:fldCharType="separate"/>
        </w:r>
        <w:r w:rsidR="00F9446B">
          <w:rPr>
            <w:rFonts w:ascii="Times New Roman" w:hAnsi="Times New Roman" w:cs="Times New Roman"/>
            <w:noProof/>
            <w:sz w:val="24"/>
            <w:szCs w:val="24"/>
          </w:rPr>
          <w:t>1</w:t>
        </w:r>
        <w:r w:rsidRPr="00E03C4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B010E"/>
    <w:rsid w:val="00011E8C"/>
    <w:rsid w:val="00063BD5"/>
    <w:rsid w:val="00070F4F"/>
    <w:rsid w:val="0023640E"/>
    <w:rsid w:val="00333731"/>
    <w:rsid w:val="0042529F"/>
    <w:rsid w:val="004D5F72"/>
    <w:rsid w:val="00552AEA"/>
    <w:rsid w:val="006106E1"/>
    <w:rsid w:val="006D6799"/>
    <w:rsid w:val="007B010E"/>
    <w:rsid w:val="00836910"/>
    <w:rsid w:val="008B57C0"/>
    <w:rsid w:val="00A35F7A"/>
    <w:rsid w:val="00D07B77"/>
    <w:rsid w:val="00D30AFC"/>
    <w:rsid w:val="00E03C46"/>
    <w:rsid w:val="00E10E96"/>
    <w:rsid w:val="00F90683"/>
    <w:rsid w:val="00F94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C46"/>
  </w:style>
  <w:style w:type="paragraph" w:styleId="Footer">
    <w:name w:val="footer"/>
    <w:basedOn w:val="Normal"/>
    <w:link w:val="FooterChar"/>
    <w:uiPriority w:val="99"/>
    <w:semiHidden/>
    <w:unhideWhenUsed/>
    <w:rsid w:val="00E03C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3C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96982-8C7B-4C7E-90F6-9013351ED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2019-10-17T02:35:00Z</dcterms:created>
  <dcterms:modified xsi:type="dcterms:W3CDTF">2019-10-17T02:35:00Z</dcterms:modified>
</cp:coreProperties>
</file>