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4BCD848" w14:textId="77777777" w:rsidR="001C0E26" w:rsidRDefault="00466CD0">
      <w:r>
        <w:t>Anna Hutcheson</w:t>
      </w:r>
    </w:p>
    <w:p w14:paraId="7BC1FBB3" w14:textId="77777777" w:rsidR="00466CD0" w:rsidRDefault="00466CD0">
      <w:r>
        <w:t>11/2/2015</w:t>
      </w:r>
    </w:p>
    <w:p w14:paraId="5BE1EF0C" w14:textId="77777777" w:rsidR="00466CD0" w:rsidRDefault="00466CD0">
      <w:r>
        <w:t>Book Review</w:t>
      </w:r>
    </w:p>
    <w:p w14:paraId="059C844B" w14:textId="77777777" w:rsidR="00466CD0" w:rsidRDefault="00466CD0" w:rsidP="00466CD0">
      <w:pPr>
        <w:jc w:val="center"/>
        <w:rPr>
          <w:i/>
        </w:rPr>
      </w:pPr>
      <w:r>
        <w:rPr>
          <w:i/>
        </w:rPr>
        <w:t>Peaceland: Conflict Resolution and the Everyday Politics of International Intervention</w:t>
      </w:r>
    </w:p>
    <w:p w14:paraId="608BD80F" w14:textId="77777777" w:rsidR="00466CD0" w:rsidRDefault="00466CD0" w:rsidP="00466CD0">
      <w:pPr>
        <w:jc w:val="center"/>
      </w:pPr>
      <w:r>
        <w:t>By S</w:t>
      </w:r>
      <w:r>
        <w:rPr>
          <w:rFonts w:cs="Times New Roman"/>
        </w:rPr>
        <w:t>é</w:t>
      </w:r>
      <w:r>
        <w:t xml:space="preserve">verine Autesserre </w:t>
      </w:r>
    </w:p>
    <w:p w14:paraId="6FEC94BB" w14:textId="5BE9C1D2" w:rsidR="00466CD0" w:rsidRDefault="00466CD0" w:rsidP="00E819CF">
      <w:pPr>
        <w:spacing w:line="480" w:lineRule="auto"/>
      </w:pPr>
      <w:r>
        <w:tab/>
        <w:t>S</w:t>
      </w:r>
      <w:r>
        <w:rPr>
          <w:rFonts w:cs="Times New Roman"/>
        </w:rPr>
        <w:t>é</w:t>
      </w:r>
      <w:r>
        <w:t xml:space="preserve">verine Autesserre paints an excellent picture of the current state of international intervention in conflict situations in her 2014 </w:t>
      </w:r>
      <w:r w:rsidR="00511CC7">
        <w:t>book</w:t>
      </w:r>
      <w:r>
        <w:t xml:space="preserve"> </w:t>
      </w:r>
      <w:r>
        <w:rPr>
          <w:i/>
        </w:rPr>
        <w:t>Peaceland:</w:t>
      </w:r>
      <w:r w:rsidRPr="00466CD0">
        <w:rPr>
          <w:i/>
        </w:rPr>
        <w:t xml:space="preserve"> </w:t>
      </w:r>
      <w:r>
        <w:rPr>
          <w:i/>
        </w:rPr>
        <w:t>Conflict Resolution and the Everyday Politics of International Intervention</w:t>
      </w:r>
      <w:r>
        <w:t>. Utilizing an ethnographic approach based on her vast experience in the field and academic research in political science and international affairs, she points out that what conflict resolution needs is a change in the way interveners function on a daily basis. Rather than the all-too-common scathing critique of the liberal peace</w:t>
      </w:r>
      <w:r w:rsidR="00511CC7">
        <w:t xml:space="preserve"> model</w:t>
      </w:r>
      <w:r>
        <w:t xml:space="preserve">, Autesserre argues that the failure of peacebuilding efforts is not theoretical or abstract. Instead, it comes down to the “everyday” practices, habits, </w:t>
      </w:r>
      <w:r w:rsidR="00511CC7">
        <w:t xml:space="preserve">and </w:t>
      </w:r>
      <w:r>
        <w:t xml:space="preserve">narratives of the peacebuilders themselves that get in the way of sustainable peace. </w:t>
      </w:r>
      <w:r w:rsidR="00511CC7">
        <w:t>The author provides several feasible recommendations in the conclusion that help readers envision a way that peacebuilding operations can be reformed from the ground up, in order to increase the effectiveness of operation</w:t>
      </w:r>
      <w:r w:rsidR="00C60F55">
        <w:t>s</w:t>
      </w:r>
      <w:r w:rsidR="00511CC7">
        <w:t xml:space="preserve"> and sustainability of the subsequent peace. </w:t>
      </w:r>
    </w:p>
    <w:p w14:paraId="6212CF9B" w14:textId="553A63BB" w:rsidR="006F0830" w:rsidRDefault="00511CC7" w:rsidP="00E819CF">
      <w:pPr>
        <w:spacing w:line="480" w:lineRule="auto"/>
      </w:pPr>
      <w:r>
        <w:tab/>
        <w:t>Autesser</w:t>
      </w:r>
      <w:r w:rsidR="004652F5">
        <w:t>r</w:t>
      </w:r>
      <w:r>
        <w:t xml:space="preserve">e uses an ethnographic approach to provide support for her argument that “mundane elements – such as the expatriates’ social habits, standard security procedures, and habitual approaches to collecting information on violence – strongly impact the effectiveness of intervention efforts” (Autesserre 2014, 9). She draws upon experience and connections made as an employee of various development and humanitarian aid agencies, as well as her time as an academic researcher in places such as Afghanistan, Kosovo, and especially, the Democratic Republic of Congo. As a political scientist, she specializes in international relations and African </w:t>
      </w:r>
      <w:r>
        <w:lastRenderedPageBreak/>
        <w:t>studies, although she includes peacebuilding and peacekeeping as well. This is important, as it shows she has had access to many other scholars in the discipline of conflict reso</w:t>
      </w:r>
      <w:r w:rsidR="0099103A">
        <w:t xml:space="preserve">lution, in addition to drawing upon her own experiences in conflict zones and those she has met. This is shown in the vast spread of interviews cited in the book, from fellow interveners, representatives from major organizations such as the United Nations, and those most affected by conflicts- the locals. </w:t>
      </w:r>
      <w:r w:rsidR="006F0830">
        <w:t xml:space="preserve">This ethnographic method is well-suited for the research, which is directed towards examining the day-to-day operations and inner workings of peace operations conducted by external interveners. It allows one to obtain a nuanced view of a culture, in this case the culture of “Peaceland,” as one who is also part of that culture. Autesserre has done this with a great deal of reflexivity as a researcher, attempting to be as objective as possible despite her close proximity to the subjects of the study. </w:t>
      </w:r>
    </w:p>
    <w:p w14:paraId="06B348F3" w14:textId="31BD6FBB" w:rsidR="002A10E8" w:rsidRDefault="002A10E8" w:rsidP="00E819CF">
      <w:pPr>
        <w:spacing w:line="480" w:lineRule="auto"/>
      </w:pPr>
      <w:r>
        <w:tab/>
        <w:t>Autesserre, as aforementioned, argues that the ineffectiveness of peacebuilding operations is explained by the counterproductive “practices, habits, and narratives that shape international efforts on the ground” (Autesserre 2014, 3). These things are not always deliberate actions undertaken by peacebuilders and are not the result of peacebuilders’ wishes to undermine the peace process. Rather, they are ingrained and standard modes of operation, shaped by the culture of</w:t>
      </w:r>
      <w:r w:rsidR="00C60F55">
        <w:t xml:space="preserve"> the intervention community Autesserre calls</w:t>
      </w:r>
      <w:r>
        <w:t xml:space="preserve"> “Peaceland” and its separation from the reality of peacebuilding that enable such counterproductive practices to continue, despite their detrimental effect on peace. </w:t>
      </w:r>
      <w:r w:rsidR="00484E2C">
        <w:t xml:space="preserve">For example, Autesserre discusses the “politics of knowledge” and how the debate over which types of knowledge are most important has negative consequences for a peace operation (Autesserre 2014, 69). The first type is what Autesserre calls “local knowledge,” which is specific knowledge about the country or village in which the conflict is taking place, as well as an in-depth understanding of </w:t>
      </w:r>
      <w:r w:rsidR="00794557">
        <w:t xml:space="preserve">the historical and political context. This </w:t>
      </w:r>
      <w:r w:rsidR="00794557">
        <w:lastRenderedPageBreak/>
        <w:t xml:space="preserve">understanding of the conflict environment is typically relegated to a lower status, relative to the second type of knowledge she refers to as “thematic knowledge.” This second type is the technical expertise centered on understanding the mechanisms of intervention, including conflict resolution, provision of humanitarian aid, as well as other things that may be relevant in a conflict situation, such as project management (Autesserre 2014, 69). The result of the premium placed on technical knowledge is that </w:t>
      </w:r>
      <w:r w:rsidR="00E819CF">
        <w:t xml:space="preserve">interveners are not properly equipped to assess a situation or understand the underlying dynamics of a conflict, which inhibits them in designing and implementing a conflict strategy that will be effective (Autesserre 2014, 80). Further, viewing the conflict as “a set of technical problems to be solved by experts” often leads interveners to adopt templates that have been used in other conflict situations, despite the lack of similarities in the contexts between the two conflicts. Worse yet, Autesserre states that many of her contacts </w:t>
      </w:r>
      <w:r w:rsidR="001A268A">
        <w:t>resented the emphasis placed on technical knowledge, as it led peacebuilders to ignore local input from those who had valuable context-specific knowledge to offer to the program. This l</w:t>
      </w:r>
      <w:r w:rsidR="00BE23A3">
        <w:t xml:space="preserve">ocal resentment is </w:t>
      </w:r>
      <w:r w:rsidR="001A268A">
        <w:t>detrimental t</w:t>
      </w:r>
      <w:r w:rsidR="00BE23A3">
        <w:t xml:space="preserve">o the success of peacebuilding because it can lead to “evasion, contestation, and resistance” of the peace efforts (Autesserre 2014, 95). </w:t>
      </w:r>
      <w:r w:rsidR="00E703F1">
        <w:t xml:space="preserve">In addition, it makes the collection of data a somewhat futile exercise, as interveners are altogether looking in the wrong places for the wrong information. </w:t>
      </w:r>
    </w:p>
    <w:p w14:paraId="56503FCC" w14:textId="4B7415A0" w:rsidR="00536C55" w:rsidRDefault="00536C55" w:rsidP="00E819CF">
      <w:pPr>
        <w:spacing w:line="480" w:lineRule="auto"/>
      </w:pPr>
      <w:r>
        <w:tab/>
        <w:t>A</w:t>
      </w:r>
      <w:r w:rsidR="0084413E">
        <w:t>utesser</w:t>
      </w:r>
      <w:r>
        <w:t>r</w:t>
      </w:r>
      <w:r w:rsidR="0084413E">
        <w:t>e calls attention to another</w:t>
      </w:r>
      <w:r>
        <w:t xml:space="preserve"> interesting aspect of the daily workings of peacebuilders that is harmful to peace outcomes</w:t>
      </w:r>
      <w:r w:rsidR="0084413E">
        <w:t>, which</w:t>
      </w:r>
      <w:r w:rsidR="00990600">
        <w:t xml:space="preserve"> is the adherence to “dominant narratives” of peacebuilding generally, as well as that of the particular conflict situation. The first refers to the “‘here to help’ narrative” which paints a picture of the interveners as the altruistic saviors of the local people who lack the cap</w:t>
      </w:r>
      <w:r w:rsidR="00D17A94">
        <w:t>acity to save themselves (Autes</w:t>
      </w:r>
      <w:r w:rsidR="00990600">
        <w:t>ser</w:t>
      </w:r>
      <w:r w:rsidR="00D17A94">
        <w:t>r</w:t>
      </w:r>
      <w:r w:rsidR="00990600">
        <w:t xml:space="preserve">e 2014, 197). </w:t>
      </w:r>
      <w:r w:rsidR="00AE18BC">
        <w:t xml:space="preserve"> </w:t>
      </w:r>
      <w:r w:rsidR="00FF197A">
        <w:t>The</w:t>
      </w:r>
      <w:r w:rsidR="00AE18BC">
        <w:t xml:space="preserve"> author </w:t>
      </w:r>
      <w:r w:rsidR="00FF197A">
        <w:t xml:space="preserve">does acknowledge that “most of them [interveners] genuinely try to end violence and work hard </w:t>
      </w:r>
      <w:r w:rsidR="00FF197A">
        <w:lastRenderedPageBreak/>
        <w:t xml:space="preserve">to improve local situations [and] are usually well-meaning individuals who have devoted their lives to combating injustice, violence, and poverty” (Autesserre 2014, 5). </w:t>
      </w:r>
      <w:r w:rsidR="00D17A94">
        <w:t xml:space="preserve">However, this dedication loses much of its value when interveners unwittingly hold themselves above the locals and do not respect the latter’s ideas or wishes. This discrepancy </w:t>
      </w:r>
      <w:r w:rsidR="0084413E">
        <w:t xml:space="preserve">even exists, the author finds, between international peacebuilders and their local counterparts, which is the second component of the dominant narrative—that locals are </w:t>
      </w:r>
      <w:r w:rsidR="00E703F1">
        <w:t>unable</w:t>
      </w:r>
      <w:r w:rsidR="0084413E">
        <w:t xml:space="preserve"> to help themselves.  While foreign expatriates tout their own altruism and the sacrifices they make for the conflict-afflicted, they ascribe ambivalent or even nefarious motives to the members of local peace agencies (Autesserre 2014, 197). </w:t>
      </w:r>
      <w:r w:rsidR="00E703F1">
        <w:t xml:space="preserve">Further, the locals are seen as </w:t>
      </w:r>
      <w:r w:rsidR="00E703F1" w:rsidRPr="00E703F1">
        <w:rPr>
          <w:i/>
        </w:rPr>
        <w:t>incapable</w:t>
      </w:r>
      <w:r w:rsidR="00E703F1">
        <w:rPr>
          <w:i/>
        </w:rPr>
        <w:t xml:space="preserve"> </w:t>
      </w:r>
      <w:r w:rsidR="00E703F1">
        <w:t xml:space="preserve">of helping themselves, as international interveners do not respect the type of knowledge or systems that the locals possess that could contribute to the peace process. </w:t>
      </w:r>
      <w:r w:rsidR="0084413E" w:rsidRPr="00E703F1">
        <w:t>Again,</w:t>
      </w:r>
      <w:r w:rsidR="0084413E">
        <w:t xml:space="preserve"> this is harmful because it creates a feeling, and subsequent behavior, of superiority amongst the international intervention community that separates it from those they are trying to help. </w:t>
      </w:r>
      <w:r w:rsidR="00C60F55">
        <w:t xml:space="preserve">They are also reliant upon narratives to explain the conflict situation, as we have already determined they lack the country-specific knowledge needed to understand the context in which they are working. </w:t>
      </w:r>
      <w:r w:rsidR="00E703F1">
        <w:t xml:space="preserve">As Autesserre and many other scholars in conflict studies note, local ownership is a crucial component for the success of sustainability. This dominant narrative of “here to help” and its failure to acknowledge the value of locals’ capacity to help themselves precludes any opportunity for local ownership and thus, for sustainable peace. The interviews with interveners, both local and international, as well as laymen, provide compelling evidence of this in the field. </w:t>
      </w:r>
    </w:p>
    <w:p w14:paraId="1A2620F2" w14:textId="7CA0E751" w:rsidR="00E703F1" w:rsidRDefault="00E703F1" w:rsidP="00E819CF">
      <w:pPr>
        <w:spacing w:line="480" w:lineRule="auto"/>
      </w:pPr>
      <w:r>
        <w:tab/>
        <w:t xml:space="preserve">Autesserre discusses other aspects of the everyday behavior and actions of peacebuilders that inhibit the creation of sustainably peaceful societies in former conflict zones. The boundaries created between “Peaceland” and the locals, whether created intentionally or otherwise, do exist </w:t>
      </w:r>
      <w:r>
        <w:lastRenderedPageBreak/>
        <w:t>and serve to marginalize the locals and inhibit relationship-building between the two groups. This is especially true for highly-securitized conflict zones, in which interveners are forced to endure “bunkerization” in order to protect themselves. Autesserre posits that this actually makes peacebuilders more likely to be harmed, as they do not forge meaningful relation</w:t>
      </w:r>
      <w:r w:rsidR="003C6AB3">
        <w:t xml:space="preserve">ships with the locals who could have relevant information to keep them safe (Autesserre 2014, 185;218;230). All of these, as well as the informal habits that interveners have of only associating with each other and working only with state actors or agencies further decreases the effectiveness of their efforts by depriving them of more thorough and nuanced information and creating local resentment. </w:t>
      </w:r>
    </w:p>
    <w:p w14:paraId="43D70D6E" w14:textId="3C10E5E9" w:rsidR="003C6AB3" w:rsidRDefault="003C6AB3" w:rsidP="00E819CF">
      <w:pPr>
        <w:spacing w:line="480" w:lineRule="auto"/>
      </w:pPr>
      <w:r>
        <w:tab/>
        <w:t>As important as all of these critiques made by Autesser</w:t>
      </w:r>
      <w:r w:rsidR="004652F5">
        <w:t>r</w:t>
      </w:r>
      <w:bookmarkStart w:id="0" w:name="_GoBack"/>
      <w:bookmarkEnd w:id="0"/>
      <w:r>
        <w:t xml:space="preserve">e are, the most significant contribution </w:t>
      </w:r>
      <w:r w:rsidR="00C60F55">
        <w:t xml:space="preserve">made by </w:t>
      </w:r>
      <w:r>
        <w:t>her 2014 book comes in the conclusion. Here Autesserre offers her concrete suggestions that help the reader to see that changes are not, in fact, impossible and that the current structural problems with intervention could be remedied. She states that there are already those peacebuilders who challenge the standard modes of operation and attempt to have stronger ties with the locals, to increase the efficacy of data collection and respect for local knowledge and country-specific expertise, and to eliminate actions that can come across as arrogant and to elevate the locals as their equals in the peace process (Autesserre 2014, 251). Autesserre stresses that other peacebuilders should emulate these “challengers” rather than perpetuate the status quo</w:t>
      </w:r>
      <w:r w:rsidR="005C1920">
        <w:t xml:space="preserve">. She argues for the need to do away with donor-driven or top-down peace strategies, as studies have proven that they are less effective than grassroots approaches. Top-down changes are also needed, however, in the realm of rules and policies that are handed down from international organizations to the peacebuilders in the field. Additionally, changes </w:t>
      </w:r>
      <w:r w:rsidR="00C60F55">
        <w:t xml:space="preserve">are needed </w:t>
      </w:r>
      <w:r w:rsidR="005C1920">
        <w:t xml:space="preserve">in the way recruitment and promotion favors technical expertise over local knowledge </w:t>
      </w:r>
      <w:r w:rsidR="005C1920">
        <w:lastRenderedPageBreak/>
        <w:t>and places the most emphasis on the foreign expatriates, relegating the locals to a lesser role (Autesserre 2014, 262). In short, Autesserre recommends a complet</w:t>
      </w:r>
      <w:r w:rsidR="00C60F55">
        <w:t xml:space="preserve">e overhaul of the way international interveners go about doing their work in the field. </w:t>
      </w:r>
      <w:r w:rsidR="005C1920">
        <w:t xml:space="preserve">Her solution of more local inclusion and ownership is not a new suggestion. Her stress upon the importance of forging local relationships, rather than staying neutral or impartial, is rather novel, however, and deserves more attention in the discipline. </w:t>
      </w:r>
    </w:p>
    <w:p w14:paraId="0469DEBC" w14:textId="27A8E3F3" w:rsidR="006346A9" w:rsidRPr="006346A9" w:rsidRDefault="006346A9" w:rsidP="00E819CF">
      <w:pPr>
        <w:spacing w:line="480" w:lineRule="auto"/>
      </w:pPr>
      <w:r>
        <w:tab/>
        <w:t xml:space="preserve">In conclusion, Autesserre’s 2014 book </w:t>
      </w:r>
      <w:r>
        <w:rPr>
          <w:i/>
        </w:rPr>
        <w:t>Peaceland</w:t>
      </w:r>
      <w:r>
        <w:t xml:space="preserve"> provides an ethnographic study and critique of the current state of peacebuilding. The argument is based on the notion that the everyday and seemingly mundane actually matter a great deal on the ground in conflict situations. The standard practices, habits, and narratives that are dominant in the international intervention community, known as “Peaceland,” are the factors that prevent the achievement of sustainable peace. </w:t>
      </w:r>
      <w:r w:rsidR="00D65EE3">
        <w:t xml:space="preserve">The evidence is derived from extensive interviews conducted by the author, as well as her own personal experience as a researcher and practitioner of international intervention and peacebuilding. The method provides a unique and nuanced understanding of the topic at hand. Further, it is presented by the author in a way that is both interesting and legible for all readers, including those that are not from the conflict studies discipline.  </w:t>
      </w:r>
    </w:p>
    <w:p w14:paraId="27024B60" w14:textId="77777777" w:rsidR="00511CC7" w:rsidRDefault="006F0830" w:rsidP="00466CD0">
      <w:r>
        <w:tab/>
        <w:t xml:space="preserve"> </w:t>
      </w:r>
    </w:p>
    <w:p w14:paraId="1E126517" w14:textId="77777777" w:rsidR="0099103A" w:rsidRDefault="0099103A" w:rsidP="00466CD0">
      <w:r>
        <w:tab/>
      </w:r>
    </w:p>
    <w:p w14:paraId="42BCD435" w14:textId="77777777" w:rsidR="00511CC7" w:rsidRPr="00466CD0" w:rsidRDefault="00511CC7" w:rsidP="00466CD0">
      <w:r>
        <w:tab/>
      </w:r>
    </w:p>
    <w:sectPr w:rsidR="00511CC7" w:rsidRPr="00466CD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0405489" w14:textId="77777777" w:rsidR="003D53AA" w:rsidRDefault="003D53AA" w:rsidP="00B57729">
      <w:pPr>
        <w:spacing w:after="0" w:line="240" w:lineRule="auto"/>
      </w:pPr>
      <w:r>
        <w:separator/>
      </w:r>
    </w:p>
  </w:endnote>
  <w:endnote w:type="continuationSeparator" w:id="0">
    <w:p w14:paraId="77A91DE9" w14:textId="77777777" w:rsidR="003D53AA" w:rsidRDefault="003D53AA" w:rsidP="00B577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 w:name="MS Mincho">
    <w:altName w:val="Arial Unicode MS"/>
    <w:panose1 w:val="02020609040205080304"/>
    <w:charset w:val="80"/>
    <w:family w:val="roman"/>
    <w:notTrueType/>
    <w:pitch w:val="fixed"/>
    <w:sig w:usb0="00000000"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C35D20" w14:textId="77777777" w:rsidR="003D53AA" w:rsidRDefault="003D53AA" w:rsidP="00B57729">
      <w:pPr>
        <w:spacing w:after="0" w:line="240" w:lineRule="auto"/>
      </w:pPr>
      <w:r>
        <w:separator/>
      </w:r>
    </w:p>
  </w:footnote>
  <w:footnote w:type="continuationSeparator" w:id="0">
    <w:p w14:paraId="03C706DE" w14:textId="77777777" w:rsidR="003D53AA" w:rsidRDefault="003D53AA" w:rsidP="00B5772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3730891"/>
      <w:docPartObj>
        <w:docPartGallery w:val="Page Numbers (Top of Page)"/>
        <w:docPartUnique/>
      </w:docPartObj>
    </w:sdtPr>
    <w:sdtEndPr>
      <w:rPr>
        <w:noProof/>
      </w:rPr>
    </w:sdtEndPr>
    <w:sdtContent>
      <w:p w14:paraId="4ABDE4A2" w14:textId="7914B03B" w:rsidR="00B57729" w:rsidRDefault="00B57729">
        <w:pPr>
          <w:pStyle w:val="Header"/>
          <w:jc w:val="right"/>
        </w:pPr>
        <w:r>
          <w:fldChar w:fldCharType="begin"/>
        </w:r>
        <w:r>
          <w:instrText xml:space="preserve"> PAGE   \* MERGEFORMAT </w:instrText>
        </w:r>
        <w:r>
          <w:fldChar w:fldCharType="separate"/>
        </w:r>
        <w:r>
          <w:rPr>
            <w:noProof/>
          </w:rPr>
          <w:t>6</w:t>
        </w:r>
        <w:r>
          <w:rPr>
            <w:noProof/>
          </w:rPr>
          <w:fldChar w:fldCharType="end"/>
        </w:r>
      </w:p>
    </w:sdtContent>
  </w:sdt>
  <w:p w14:paraId="326395AC" w14:textId="77777777" w:rsidR="00B57729" w:rsidRDefault="00B5772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6CD0"/>
    <w:rsid w:val="000D3569"/>
    <w:rsid w:val="001A268A"/>
    <w:rsid w:val="001C0E26"/>
    <w:rsid w:val="002A10E8"/>
    <w:rsid w:val="003C6AB3"/>
    <w:rsid w:val="003D53AA"/>
    <w:rsid w:val="004652F5"/>
    <w:rsid w:val="00466CD0"/>
    <w:rsid w:val="00484E2C"/>
    <w:rsid w:val="00511CC7"/>
    <w:rsid w:val="00536C55"/>
    <w:rsid w:val="005C1920"/>
    <w:rsid w:val="006346A9"/>
    <w:rsid w:val="006F0830"/>
    <w:rsid w:val="00794557"/>
    <w:rsid w:val="0084413E"/>
    <w:rsid w:val="00990600"/>
    <w:rsid w:val="0099103A"/>
    <w:rsid w:val="00AE18BC"/>
    <w:rsid w:val="00B57729"/>
    <w:rsid w:val="00BE23A3"/>
    <w:rsid w:val="00C60F55"/>
    <w:rsid w:val="00D17A94"/>
    <w:rsid w:val="00D65EE3"/>
    <w:rsid w:val="00E703F1"/>
    <w:rsid w:val="00E819CF"/>
    <w:rsid w:val="00FD673C"/>
    <w:rsid w:val="00FF197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4FF00F1"/>
  <w15:docId w15:val="{27EAD8B5-3CC1-4D1E-910A-B3D3A791B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772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57729"/>
  </w:style>
  <w:style w:type="paragraph" w:styleId="Footer">
    <w:name w:val="footer"/>
    <w:basedOn w:val="Normal"/>
    <w:link w:val="FooterChar"/>
    <w:uiPriority w:val="99"/>
    <w:unhideWhenUsed/>
    <w:rsid w:val="00B5772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57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235</TotalTime>
  <Pages>6</Pages>
  <Words>1756</Words>
  <Characters>10014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11747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AnnaTelise</dc:creator>
  <cp:keywords/>
  <dc:description/>
  <cp:lastModifiedBy>AnnaTelise</cp:lastModifiedBy>
  <cp:revision>10</cp:revision>
  <dcterms:created xsi:type="dcterms:W3CDTF">2015-11-02T14:32:00Z</dcterms:created>
  <dcterms:modified xsi:type="dcterms:W3CDTF">2015-11-06T13:37:00Z</dcterms:modified>
</cp:coreProperties>
</file>