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tabs>
          <w:tab w:val="left" w:leader="none" w:pos="4410"/>
        </w:tabs>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Hybridization</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 xml:space="preserve">                                                                Tutor:</w:t>
      </w:r>
    </w:p>
    <w:p>
      <w:pPr>
        <w:pStyle w:val="style0"/>
        <w:rPr>
          <w:rFonts w:ascii="Times New Roman" w:cs="Times New Roman" w:hAnsi="Times New Roman"/>
          <w:sz w:val="24"/>
          <w:szCs w:val="24"/>
        </w:rPr>
      </w:pPr>
      <w:r>
        <w:rPr>
          <w:rFonts w:ascii="Times New Roman" w:cs="Times New Roman" w:hAnsi="Times New Roman"/>
          <w:sz w:val="24"/>
          <w:szCs w:val="24"/>
        </w:rPr>
        <w:t xml:space="preserve">        </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Name:</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Subject:</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tabs>
          <w:tab w:val="left" w:leader="none" w:pos="4410"/>
        </w:tabs>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r>
        <w:rPr>
          <w:rFonts w:ascii="Times New Roman" w:cs="Times New Roman" w:hAnsi="Times New Roman"/>
          <w:sz w:val="24"/>
          <w:szCs w:val="24"/>
        </w:rPr>
        <w:t xml:space="preserve">      Date:</w:t>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p>
    <w:p>
      <w:pPr>
        <w:pStyle w:val="style0"/>
        <w:spacing w:after="0" w:lineRule="auto" w:line="480"/>
        <w:rPr>
          <w:rFonts w:ascii="Times New Roman" w:cs="Times New Roman" w:eastAsia="Arial" w:hAnsi="Times New Roman"/>
          <w:sz w:val="24"/>
          <w:szCs w:val="24"/>
        </w:rPr>
      </w:pPr>
      <w:r>
        <w:rPr>
          <w:rFonts w:ascii="Times New Roman" w:cs="Times New Roman" w:eastAsia="Arial" w:hAnsi="Times New Roman"/>
          <w:sz w:val="24"/>
          <w:szCs w:val="24"/>
        </w:rPr>
        <w:t>Topic #1</w:t>
      </w:r>
    </w:p>
    <w:p>
      <w:pPr>
        <w:pStyle w:val="style0"/>
        <w:spacing w:after="0" w:lineRule="auto" w:line="480"/>
        <w:rPr>
          <w:rFonts w:ascii="Times New Roman" w:cs="Times New Roman" w:eastAsia="Arial" w:hAnsi="Times New Roman"/>
          <w:sz w:val="24"/>
          <w:szCs w:val="24"/>
        </w:rPr>
      </w:pPr>
      <w:r>
        <w:rPr>
          <w:rFonts w:ascii="Times New Roman" w:cs="Times New Roman" w:eastAsia="Arial" w:hAnsi="Times New Roman"/>
          <w:sz w:val="24"/>
          <w:szCs w:val="24"/>
        </w:rPr>
        <w:t xml:space="preserve">Explain the concept of hybridization as if you were explaining it for the first time to a person with a limited science </w:t>
      </w:r>
      <w:r>
        <w:rPr>
          <w:rFonts w:ascii="Times New Roman" w:cs="Times New Roman" w:eastAsia="Arial" w:hAnsi="Times New Roman"/>
          <w:sz w:val="24"/>
          <w:szCs w:val="24"/>
        </w:rPr>
        <w:t>background(</w:t>
      </w:r>
      <w:r>
        <w:rPr>
          <w:rFonts w:ascii="Times New Roman" w:cs="Times New Roman" w:eastAsia="Arial" w:hAnsi="Times New Roman"/>
          <w:sz w:val="24"/>
          <w:szCs w:val="24"/>
        </w:rPr>
        <w:t>i.e</w:t>
      </w:r>
      <w:r>
        <w:rPr>
          <w:rFonts w:ascii="Times New Roman" w:cs="Times New Roman" w:eastAsia="Arial" w:hAnsi="Times New Roman"/>
          <w:sz w:val="24"/>
          <w:szCs w:val="24"/>
        </w:rPr>
        <w:t>, a 10 year old child).</w:t>
      </w:r>
    </w:p>
    <w:p>
      <w:pPr>
        <w:pStyle w:val="style0"/>
        <w:spacing w:after="0" w:lineRule="auto" w:line="480"/>
        <w:rPr>
          <w:rFonts w:ascii="Times New Roman" w:cs="Times New Roman" w:eastAsia="Arial" w:hAnsi="Times New Roman"/>
          <w:sz w:val="24"/>
          <w:szCs w:val="24"/>
        </w:rPr>
      </w:pPr>
      <w:r>
        <w:rPr>
          <w:rFonts w:ascii="Times New Roman" w:cs="Times New Roman" w:eastAsia="Arial" w:hAnsi="Times New Roman"/>
          <w:sz w:val="24"/>
          <w:szCs w:val="24"/>
        </w:rPr>
        <w:t>Hybridization is a concept in which two atomic orbitals are mixed to form a new atomic orbital. In simple terms, it is like mixing two things together to form one new component. This new component will have the combined properties of the individual constituents that were mixed. In the case of hybridization, the resultant orbital will have the average of the properties of its individual constituents</w:t>
      </w:r>
      <w:r>
        <w:rPr>
          <w:rFonts w:ascii="Times New Roman" w:cs="Times New Roman" w:eastAsia="Arial" w:hAnsi="Times New Roman"/>
          <w:sz w:val="24"/>
          <w:szCs w:val="24"/>
        </w:rPr>
        <w:fldChar w:fldCharType="begin"/>
      </w:r>
      <w:r>
        <w:rPr>
          <w:rFonts w:ascii="Times New Roman" w:cs="Times New Roman" w:eastAsia="Arial" w:hAnsi="Times New Roman"/>
          <w:sz w:val="24"/>
          <w:szCs w:val="24"/>
        </w:rPr>
        <w:instrText>ADDIN CSL_CITATION {"citationItems":[{"id":"ITEM-1","itemData":{"author":[{"dropping-particle":"","family":"Alabugin","given":"IV","non-dropping-particle":"","parse-names":false,"suffix":""},{"dropping-particle":"","family":"Chemistry","given":"S Bresch - … Organic","non-dropping-particle":"","parse-names":false,"suffix":""},{"dropping-particle":"","family":"2015","given":"undefined","non-dropping-particle":"","parse-names":false,"suffix":""}],"container-title":"Wiley Online Library","id":"ITEM-1","issued":{"date-parts":[["0"]]},"title":"Orbital hybridization: a key electronic factor in control of structure and reactivity","type":"article-journal"},"uris":["http://www.mendeley.com/documents/?uuid=ed4d8d9f-fcf4-3517-b2be-f87683dacc47"]}],"mendeley":{"formattedCitation":"(Alabugin et al., n.d.)","plainTextFormattedCitation":"(Alabugin et al., n.d.)","previouslyFormattedCitation":"(Alabugin et al., n.d.)"},"properties":{"noteIndex":0},"schema":"https://github.com/citation-style-language/schema/raw/master/csl-citation.json"}</w:instrText>
      </w:r>
      <w:r>
        <w:rPr>
          <w:rFonts w:ascii="Times New Roman" w:cs="Times New Roman" w:eastAsia="Arial" w:hAnsi="Times New Roman"/>
          <w:sz w:val="24"/>
          <w:szCs w:val="24"/>
        </w:rPr>
        <w:fldChar w:fldCharType="separate"/>
      </w:r>
      <w:r>
        <w:rPr>
          <w:rFonts w:ascii="Times New Roman" w:cs="Times New Roman" w:eastAsia="Arial" w:hAnsi="Times New Roman"/>
          <w:noProof/>
          <w:sz w:val="24"/>
          <w:szCs w:val="24"/>
        </w:rPr>
        <w:t>(</w:t>
      </w:r>
      <w:r>
        <w:rPr>
          <w:rFonts w:ascii="Times New Roman" w:cs="Times New Roman" w:eastAsia="Arial" w:hAnsi="Times New Roman"/>
          <w:noProof/>
          <w:sz w:val="24"/>
          <w:szCs w:val="24"/>
        </w:rPr>
        <w:t>Alabugin</w:t>
      </w:r>
      <w:r>
        <w:rPr>
          <w:rFonts w:ascii="Times New Roman" w:cs="Times New Roman" w:eastAsia="Arial" w:hAnsi="Times New Roman"/>
          <w:noProof/>
          <w:sz w:val="24"/>
          <w:szCs w:val="24"/>
        </w:rPr>
        <w:t xml:space="preserve"> et al., n.d.)</w:t>
      </w:r>
      <w:r>
        <w:rPr>
          <w:rFonts w:ascii="Times New Roman" w:cs="Times New Roman" w:eastAsia="Arial" w:hAnsi="Times New Roman"/>
          <w:sz w:val="24"/>
          <w:szCs w:val="24"/>
        </w:rPr>
        <w:fldChar w:fldCharType="end"/>
      </w:r>
      <w:r>
        <w:rPr>
          <w:rFonts w:ascii="Times New Roman" w:cs="Times New Roman" w:eastAsia="Arial" w:hAnsi="Times New Roman"/>
          <w:sz w:val="24"/>
          <w:szCs w:val="24"/>
        </w:rPr>
        <w:t xml:space="preserve">. </w:t>
      </w:r>
      <w:r>
        <w:rPr>
          <w:rFonts w:ascii="Times New Roman" w:cs="Times New Roman" w:eastAsia="Arial" w:hAnsi="Times New Roman"/>
          <w:sz w:val="24"/>
          <w:szCs w:val="24"/>
        </w:rPr>
        <w:t>The properties involved in this case involve energy and number of electrons.</w:t>
      </w:r>
    </w:p>
    <w:p>
      <w:pPr>
        <w:pStyle w:val="style0"/>
        <w:spacing w:after="0" w:lineRule="auto" w:line="480"/>
        <w:rPr>
          <w:rFonts w:ascii="Times New Roman" w:cs="Times New Roman" w:eastAsia="Arial" w:hAnsi="Times New Roman"/>
          <w:sz w:val="24"/>
          <w:szCs w:val="24"/>
        </w:rPr>
      </w:pPr>
      <w:r>
        <w:rPr>
          <w:rFonts w:ascii="Times New Roman" w:cs="Times New Roman" w:eastAsia="Arial" w:hAnsi="Times New Roman"/>
          <w:sz w:val="24"/>
          <w:szCs w:val="24"/>
        </w:rPr>
        <w:t xml:space="preserve"> Orbitals represent the behavior of electrons within molecules.</w:t>
      </w:r>
      <w:r>
        <w:rPr>
          <w:rFonts w:ascii="Times New Roman" w:cs="Times New Roman" w:eastAsia="Arial" w:hAnsi="Times New Roman"/>
          <w:sz w:val="24"/>
          <w:szCs w:val="24"/>
        </w:rPr>
        <w:t xml:space="preserve"> It is represented in the following format:</w:t>
      </w:r>
    </w:p>
    <w:p>
      <w:pPr>
        <w:pStyle w:val="style0"/>
        <w:rPr>
          <w:rFonts w:ascii="Times New Roman" w:cs="Times New Roman" w:hAnsi="Times New Roman"/>
          <w:sz w:val="24"/>
          <w:szCs w:val="24"/>
        </w:rPr>
      </w:pPr>
      <w:r>
        <w:rPr>
          <w:rFonts w:ascii="Times New Roman" w:cs="Times New Roman" w:hAnsi="Times New Roman"/>
          <w:sz w:val="24"/>
          <w:szCs w:val="24"/>
        </w:rPr>
        <w:t xml:space="preserve">                               </w:t>
      </w:r>
      <w:r>
        <w:rPr>
          <w:noProof/>
        </w:rPr>
        <w:drawing>
          <wp:inline distL="0" distT="0" distB="0" distR="0">
            <wp:extent cx="3429000" cy="819150"/>
            <wp:effectExtent l="0" t="0" r="0" b="0"/>
            <wp:docPr id="1026"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 cstate="print"/>
                    <a:srcRect l="0" t="0" r="0" b="0"/>
                    <a:stretch/>
                  </pic:blipFill>
                  <pic:spPr>
                    <a:xfrm rot="0">
                      <a:off x="0" y="0"/>
                      <a:ext cx="3429000" cy="819150"/>
                    </a:xfrm>
                    <a:prstGeom prst="rect"/>
                  </pic:spPr>
                </pic:pic>
              </a:graphicData>
            </a:graphic>
          </wp:inline>
        </w:drawing>
      </w:r>
    </w:p>
    <w:p>
      <w:pPr>
        <w:pStyle w:val="style0"/>
        <w:rPr>
          <w:rFonts w:ascii="Times New Roman" w:cs="Times New Roman" w:hAnsi="Times New Roman"/>
          <w:sz w:val="24"/>
          <w:szCs w:val="24"/>
        </w:rPr>
      </w:pPr>
    </w:p>
    <w:p>
      <w:pPr>
        <w:pStyle w:val="style0"/>
        <w:rPr>
          <w:rFonts w:ascii="Times New Roman" w:cs="Times New Roman" w:hAnsi="Times New Roman"/>
          <w:sz w:val="24"/>
          <w:szCs w:val="24"/>
        </w:rPr>
      </w:pPr>
      <w:r>
        <w:rPr>
          <w:rFonts w:ascii="Times New Roman" w:cs="Times New Roman" w:hAnsi="Times New Roman"/>
          <w:sz w:val="24"/>
          <w:szCs w:val="24"/>
        </w:rPr>
        <w:t>Examples of hybridization in elements include:</w:t>
      </w:r>
    </w:p>
    <w:p>
      <w:pPr>
        <w:pStyle w:val="style179"/>
        <w:numPr>
          <w:ilvl w:val="0"/>
          <w:numId w:val="1"/>
        </w:numPr>
        <w:rPr>
          <w:rFonts w:ascii="Times New Roman" w:cs="Times New Roman" w:hAnsi="Times New Roman"/>
          <w:sz w:val="24"/>
          <w:szCs w:val="24"/>
        </w:rPr>
      </w:pPr>
      <w:r>
        <w:rPr>
          <w:rFonts w:ascii="Times New Roman" w:cs="Times New Roman" w:hAnsi="Times New Roman"/>
          <w:sz w:val="24"/>
          <w:szCs w:val="24"/>
        </w:rPr>
        <w:t>Methane</w:t>
      </w:r>
      <w:r>
        <w:rPr>
          <w:rFonts w:ascii="Times New Roman" w:cs="Times New Roman" w:hAnsi="Times New Roman"/>
          <w:sz w:val="24"/>
          <w:szCs w:val="24"/>
        </w:rPr>
        <w:t xml:space="preserve"> (CH</w:t>
      </w:r>
      <w:r>
        <w:rPr>
          <w:rFonts w:ascii="Times New Roman" w:cs="Times New Roman" w:hAnsi="Times New Roman"/>
          <w:sz w:val="24"/>
          <w:szCs w:val="24"/>
          <w:vertAlign w:val="subscript"/>
        </w:rPr>
        <w:t>4</w:t>
      </w:r>
      <w:r>
        <w:rPr>
          <w:rFonts w:ascii="Times New Roman" w:cs="Times New Roman" w:hAnsi="Times New Roman"/>
          <w:sz w:val="24"/>
          <w:szCs w:val="24"/>
        </w:rPr>
        <w:t>)</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Methane consists of a central carbon atom and four hydrogen atoms. The central carbon atom is sp</w:t>
      </w:r>
      <w:r>
        <w:rPr>
          <w:rFonts w:ascii="Times New Roman" w:cs="Times New Roman" w:hAnsi="Times New Roman"/>
          <w:sz w:val="24"/>
          <w:szCs w:val="24"/>
          <w:vertAlign w:val="superscript"/>
        </w:rPr>
        <w:t>3</w:t>
      </w:r>
      <w:r>
        <w:rPr>
          <w:rFonts w:ascii="Times New Roman" w:cs="Times New Roman" w:hAnsi="Times New Roman"/>
          <w:sz w:val="24"/>
          <w:szCs w:val="24"/>
        </w:rPr>
        <w:t xml:space="preserve"> hybridized. This is as a result of three 2s orbitals in the carbon valence shell combining to form four sp</w:t>
      </w:r>
      <w:r>
        <w:rPr>
          <w:rFonts w:ascii="Times New Roman" w:cs="Times New Roman" w:hAnsi="Times New Roman"/>
          <w:sz w:val="24"/>
          <w:szCs w:val="24"/>
          <w:vertAlign w:val="superscript"/>
        </w:rPr>
        <w:t>3</w:t>
      </w:r>
      <w:r>
        <w:rPr>
          <w:rFonts w:ascii="Times New Roman" w:cs="Times New Roman" w:hAnsi="Times New Roman"/>
          <w:sz w:val="24"/>
          <w:szCs w:val="24"/>
        </w:rPr>
        <w:t xml:space="preserve"> hybrid orbitals</w:t>
      </w:r>
      <w:r>
        <w:rPr>
          <w:rFonts w:ascii="Times New Roman" w:cs="Times New Roman" w:hAnsi="Times New Roman"/>
          <w:sz w:val="24"/>
          <w:szCs w:val="24"/>
        </w:rPr>
        <w:fldChar w:fldCharType="begin"/>
      </w:r>
      <w:r>
        <w:rPr>
          <w:rFonts w:ascii="Times New Roman" w:cs="Times New Roman" w:hAnsi="Times New Roman"/>
          <w:sz w:val="24"/>
          <w:szCs w:val="24"/>
        </w:rPr>
        <w:instrText>ADDIN CSL_CITATION {"citationItems":[{"id":"ITEM-1","itemData":{"author":[{"dropping-particle":"","family":"McMurry","given":"JE","non-dropping-particle":"","parse-names":false,"suffix":""}],"id":"ITEM-1","issued":{"date-parts":[["2014"]]},"title":"Organic chemistry with biological applications","type":"book"},"uris":["http://www.mendeley.com/documents/?uuid=48e46dea-16ab-341a-bd20-4a36e1457446"]}],"mendeley":{"formattedCitation":"(McMurry, 2014)","plainTextFormattedCitation":"(McMurry, 2014)"},"properties":{"noteIndex":0},"schema":"https://github.com/citation-style-language/schema/raw/master/csl-citation.json"}</w:instrText>
      </w:r>
      <w:r>
        <w:rPr>
          <w:rFonts w:ascii="Times New Roman" w:cs="Times New Roman" w:hAnsi="Times New Roman"/>
          <w:sz w:val="24"/>
          <w:szCs w:val="24"/>
        </w:rPr>
        <w:fldChar w:fldCharType="separate"/>
      </w:r>
      <w:r>
        <w:rPr>
          <w:rFonts w:ascii="Times New Roman" w:cs="Times New Roman" w:hAnsi="Times New Roman"/>
          <w:noProof/>
          <w:sz w:val="24"/>
          <w:szCs w:val="24"/>
        </w:rPr>
        <w:t>(McMurry, 2014)</w:t>
      </w:r>
      <w:r>
        <w:rPr>
          <w:rFonts w:ascii="Times New Roman" w:cs="Times New Roman" w:hAnsi="Times New Roman"/>
          <w:sz w:val="24"/>
          <w:szCs w:val="24"/>
        </w:rPr>
        <w:fldChar w:fldCharType="end"/>
      </w:r>
      <w:r>
        <w:rPr>
          <w:rFonts w:ascii="Times New Roman" w:cs="Times New Roman" w:hAnsi="Times New Roman"/>
          <w:sz w:val="24"/>
          <w:szCs w:val="24"/>
        </w:rPr>
        <w:t xml:space="preserve">. These hybrid orbitals are of equal energy and shape. The four hydrogen atoms also use these </w:t>
      </w:r>
      <w:r>
        <w:rPr>
          <w:rFonts w:ascii="Times New Roman" w:cs="Times New Roman" w:hAnsi="Times New Roman"/>
          <w:sz w:val="24"/>
          <w:szCs w:val="24"/>
        </w:rPr>
        <w:t>four sp</w:t>
      </w:r>
      <w:r>
        <w:rPr>
          <w:rFonts w:ascii="Times New Roman" w:cs="Times New Roman" w:hAnsi="Times New Roman"/>
          <w:sz w:val="24"/>
          <w:szCs w:val="24"/>
          <w:vertAlign w:val="superscript"/>
        </w:rPr>
        <w:t>3</w:t>
      </w:r>
      <w:r>
        <w:rPr>
          <w:rFonts w:ascii="Times New Roman" w:cs="Times New Roman" w:hAnsi="Times New Roman"/>
          <w:sz w:val="24"/>
          <w:szCs w:val="24"/>
        </w:rPr>
        <w:t xml:space="preserve"> hybrid orbitals of carbon to form C-H sigma bonds which leads to formation of methane molecule.</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Water (H</w:t>
      </w:r>
      <w:r>
        <w:rPr>
          <w:rFonts w:ascii="Times New Roman" w:cs="Times New Roman" w:hAnsi="Times New Roman"/>
          <w:sz w:val="24"/>
          <w:szCs w:val="24"/>
          <w:vertAlign w:val="subscript"/>
        </w:rPr>
        <w:t>2</w:t>
      </w:r>
      <w:r>
        <w:rPr>
          <w:rFonts w:ascii="Times New Roman" w:cs="Times New Roman" w:hAnsi="Times New Roman"/>
          <w:sz w:val="24"/>
          <w:szCs w:val="24"/>
        </w:rPr>
        <w:t>O)</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Water molecule consists of a central oxygen atom and two hydrogen atoms. The oxygen atom can form four sp</w:t>
      </w:r>
      <w:r>
        <w:rPr>
          <w:rFonts w:ascii="Times New Roman" w:cs="Times New Roman" w:hAnsi="Times New Roman"/>
          <w:sz w:val="24"/>
          <w:szCs w:val="24"/>
          <w:vertAlign w:val="superscript"/>
        </w:rPr>
        <w:t>3</w:t>
      </w:r>
      <w:r>
        <w:rPr>
          <w:rFonts w:ascii="Times New Roman" w:cs="Times New Roman" w:hAnsi="Times New Roman"/>
          <w:sz w:val="24"/>
          <w:szCs w:val="24"/>
        </w:rPr>
        <w:t xml:space="preserve"> hybridized orbitals. Two of these orbitals are used for bonding while the other two are occupied by the lone pairs on the oxygen atom.</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 xml:space="preserve">   </w:t>
      </w:r>
      <w:r>
        <w:rPr>
          <w:noProof/>
        </w:rPr>
        <w:drawing>
          <wp:inline distL="0" distT="0" distB="0" distR="0">
            <wp:extent cx="4086225" cy="2114550"/>
            <wp:effectExtent l="0" t="0" r="9525" b="0"/>
            <wp:docPr id="1027" name="Picture 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3" cstate="print"/>
                    <a:srcRect l="0" t="0" r="0" b="0"/>
                    <a:stretch/>
                  </pic:blipFill>
                  <pic:spPr>
                    <a:xfrm rot="0">
                      <a:off x="0" y="0"/>
                      <a:ext cx="4086225" cy="2114550"/>
                    </a:xfrm>
                    <a:prstGeom prst="rect"/>
                  </pic:spPr>
                </pic:pic>
              </a:graphicData>
            </a:graphic>
          </wp:inline>
        </w:drawing>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The two lone pairs plus the two sigma bonds form the four sp</w:t>
      </w:r>
      <w:r>
        <w:rPr>
          <w:rFonts w:ascii="Times New Roman" w:cs="Times New Roman" w:hAnsi="Times New Roman"/>
          <w:sz w:val="24"/>
          <w:szCs w:val="24"/>
          <w:vertAlign w:val="superscript"/>
        </w:rPr>
        <w:t>3</w:t>
      </w:r>
      <w:r>
        <w:rPr>
          <w:rFonts w:ascii="Times New Roman" w:cs="Times New Roman" w:hAnsi="Times New Roman"/>
          <w:sz w:val="24"/>
          <w:szCs w:val="24"/>
        </w:rPr>
        <w:t xml:space="preserve"> hybridized orbitals.</w:t>
      </w:r>
    </w:p>
    <w:p>
      <w:pPr>
        <w:pStyle w:val="style179"/>
        <w:numPr>
          <w:ilvl w:val="0"/>
          <w:numId w:val="1"/>
        </w:numPr>
        <w:spacing w:lineRule="auto" w:line="480"/>
        <w:rPr>
          <w:rFonts w:ascii="Times New Roman" w:cs="Times New Roman" w:hAnsi="Times New Roman"/>
          <w:sz w:val="24"/>
          <w:szCs w:val="24"/>
        </w:rPr>
      </w:pPr>
      <w:r>
        <w:rPr>
          <w:rFonts w:ascii="Times New Roman" w:cs="Times New Roman" w:hAnsi="Times New Roman"/>
          <w:sz w:val="24"/>
          <w:szCs w:val="24"/>
        </w:rPr>
        <w:t>Ammonia (NH</w:t>
      </w:r>
      <w:r>
        <w:rPr>
          <w:rFonts w:ascii="Times New Roman" w:cs="Times New Roman" w:hAnsi="Times New Roman"/>
          <w:sz w:val="24"/>
          <w:szCs w:val="24"/>
          <w:vertAlign w:val="subscript"/>
        </w:rPr>
        <w:t>3</w:t>
      </w:r>
      <w:r>
        <w:rPr>
          <w:rFonts w:ascii="Times New Roman" w:cs="Times New Roman" w:hAnsi="Times New Roman"/>
          <w:sz w:val="24"/>
          <w:szCs w:val="24"/>
        </w:rPr>
        <w:t>)</w:t>
      </w:r>
    </w:p>
    <w:p>
      <w:pPr>
        <w:pStyle w:val="style179"/>
        <w:spacing w:lineRule="auto" w:line="480"/>
        <w:rPr>
          <w:rFonts w:ascii="Times New Roman" w:cs="Times New Roman" w:hAnsi="Times New Roman"/>
          <w:sz w:val="24"/>
          <w:szCs w:val="24"/>
        </w:rPr>
      </w:pPr>
      <w:r>
        <w:rPr>
          <w:rFonts w:ascii="Times New Roman" w:cs="Times New Roman" w:hAnsi="Times New Roman"/>
          <w:sz w:val="24"/>
          <w:szCs w:val="24"/>
        </w:rPr>
        <w:t>Ammonia consists of a central nitrogen atom and three hydrogen atoms.</w:t>
      </w:r>
      <w:r>
        <w:rPr>
          <w:rFonts w:ascii="Times New Roman" w:cs="Times New Roman" w:hAnsi="Times New Roman"/>
          <w:sz w:val="24"/>
          <w:szCs w:val="24"/>
        </w:rPr>
        <w:t xml:space="preserve"> The nitrogen atom forms four sp</w:t>
      </w:r>
      <w:r>
        <w:rPr>
          <w:rFonts w:ascii="Times New Roman" w:cs="Times New Roman" w:hAnsi="Times New Roman"/>
          <w:sz w:val="24"/>
          <w:szCs w:val="24"/>
          <w:vertAlign w:val="superscript"/>
        </w:rPr>
        <w:t>3</w:t>
      </w:r>
      <w:r>
        <w:rPr>
          <w:rFonts w:ascii="Times New Roman" w:cs="Times New Roman" w:hAnsi="Times New Roman"/>
          <w:sz w:val="24"/>
          <w:szCs w:val="24"/>
        </w:rPr>
        <w:t xml:space="preserve"> hybridized orbitals. This is due to the overlapping of the three half filled orbitals of nitrogen with the three orbitals of hydrogen. The result is a full filled sp</w:t>
      </w:r>
      <w:r>
        <w:rPr>
          <w:rFonts w:ascii="Times New Roman" w:cs="Times New Roman" w:hAnsi="Times New Roman"/>
          <w:sz w:val="24"/>
          <w:szCs w:val="24"/>
          <w:vertAlign w:val="superscript"/>
        </w:rPr>
        <w:t>3</w:t>
      </w:r>
      <w:r>
        <w:rPr>
          <w:rFonts w:ascii="Times New Roman" w:cs="Times New Roman" w:hAnsi="Times New Roman"/>
          <w:sz w:val="24"/>
          <w:szCs w:val="24"/>
        </w:rPr>
        <w:t xml:space="preserve"> orbital. Due to the presence of a lone pair, ammonia forms a pyramidal or distorted </w:t>
      </w:r>
      <w:r>
        <w:rPr>
          <w:rFonts w:ascii="Times New Roman" w:cs="Times New Roman" w:hAnsi="Times New Roman"/>
          <w:sz w:val="24"/>
          <w:szCs w:val="24"/>
        </w:rPr>
        <w:t>t</w:t>
      </w:r>
      <w:r>
        <w:rPr>
          <w:rFonts w:ascii="Times New Roman" w:cs="Times New Roman" w:hAnsi="Times New Roman"/>
          <w:sz w:val="24"/>
          <w:szCs w:val="24"/>
        </w:rPr>
        <w:t>etrahedral.</w:t>
      </w:r>
      <w:r>
        <w:rPr>
          <w:noProof/>
        </w:rPr>
        <w:t xml:space="preserve"> </w:t>
      </w:r>
      <w:r>
        <w:rPr>
          <w:noProof/>
        </w:rPr>
        <w:drawing>
          <wp:inline distL="0" distT="0" distB="0" distR="0">
            <wp:extent cx="5010150" cy="2333625"/>
            <wp:effectExtent l="0" t="0" r="0" b="9525"/>
            <wp:docPr id="1028" name="Picture 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3"/>
                    <pic:cNvPicPr/>
                  </pic:nvPicPr>
                  <pic:blipFill>
                    <a:blip r:embed="rId4" cstate="print"/>
                    <a:srcRect l="0" t="0" r="0" b="0"/>
                    <a:stretch/>
                  </pic:blipFill>
                  <pic:spPr>
                    <a:xfrm rot="0">
                      <a:off x="0" y="0"/>
                      <a:ext cx="5010150" cy="2333625"/>
                    </a:xfrm>
                    <a:prstGeom prst="rect"/>
                  </pic:spPr>
                </pic:pic>
              </a:graphicData>
            </a:graphic>
          </wp:inline>
        </w:drawing>
      </w:r>
      <w:r>
        <w:rPr>
          <w:rFonts w:ascii="Times New Roman" w:cs="Times New Roman" w:hAnsi="Times New Roman"/>
          <w:sz w:val="24"/>
          <w:szCs w:val="24"/>
        </w:rPr>
        <w:t xml:space="preserve">   </w:t>
      </w:r>
    </w:p>
    <w:p>
      <w:pPr>
        <w:pStyle w:val="style179"/>
        <w:spacing w:lineRule="auto" w:line="480"/>
        <w:rPr>
          <w:rFonts w:ascii="Times New Roman" w:cs="Times New Roman" w:eastAsia="Arial" w:hAnsi="Times New Roman"/>
          <w:sz w:val="24"/>
          <w:szCs w:val="24"/>
        </w:rPr>
      </w:pPr>
      <w:r>
        <w:rPr>
          <w:rFonts w:ascii="Times New Roman" w:cs="Times New Roman" w:eastAsia="Arial" w:hAnsi="Times New Roman"/>
          <w:sz w:val="24"/>
          <w:szCs w:val="24"/>
        </w:rPr>
        <w:t>Topic #2</w:t>
      </w:r>
    </w:p>
    <w:p>
      <w:pPr>
        <w:pStyle w:val="style0"/>
        <w:spacing w:after="0" w:lineRule="auto" w:line="480"/>
        <w:rPr>
          <w:rFonts w:ascii="Times New Roman" w:cs="Times New Roman" w:eastAsia="Arial" w:hAnsi="Times New Roman"/>
          <w:sz w:val="24"/>
          <w:szCs w:val="24"/>
        </w:rPr>
      </w:pPr>
      <w:r>
        <w:rPr>
          <w:rFonts w:ascii="Times New Roman" w:cs="Times New Roman" w:eastAsia="Arial" w:hAnsi="Times New Roman"/>
          <w:sz w:val="24"/>
          <w:szCs w:val="24"/>
        </w:rPr>
        <w:t>Describe the structural feature (s) that you feel influence the basicity of a molecule. Be sure you explain how the feature(s) work and rank your features from most to least influential.</w:t>
      </w:r>
    </w:p>
    <w:p>
      <w:pPr>
        <w:pStyle w:val="style0"/>
        <w:spacing w:after="0" w:lineRule="auto" w:line="480"/>
        <w:rPr>
          <w:rFonts w:ascii="Times New Roman" w:cs="Times New Roman" w:eastAsia="Arial" w:hAnsi="Times New Roman"/>
          <w:sz w:val="24"/>
          <w:szCs w:val="24"/>
        </w:rPr>
      </w:pPr>
    </w:p>
    <w:p>
      <w:pPr>
        <w:pStyle w:val="style179"/>
        <w:numPr>
          <w:ilvl w:val="0"/>
          <w:numId w:val="2"/>
        </w:numPr>
        <w:spacing w:after="0" w:lineRule="auto" w:line="480"/>
        <w:rPr>
          <w:rFonts w:ascii="Times New Roman" w:cs="Times New Roman" w:eastAsia="Arial" w:hAnsi="Times New Roman"/>
          <w:sz w:val="24"/>
          <w:szCs w:val="24"/>
        </w:rPr>
      </w:pPr>
      <w:r>
        <w:rPr>
          <w:rFonts w:ascii="Times New Roman" w:cs="Times New Roman" w:eastAsia="Arial" w:hAnsi="Times New Roman"/>
          <w:sz w:val="24"/>
          <w:szCs w:val="24"/>
        </w:rPr>
        <w:t>Inductive effects</w:t>
      </w:r>
    </w:p>
    <w:p>
      <w:pPr>
        <w:pStyle w:val="style179"/>
        <w:spacing w:after="0" w:lineRule="auto" w:line="480"/>
        <w:rPr>
          <w:rFonts w:ascii="Times New Roman" w:cs="Times New Roman" w:eastAsia="Arial" w:hAnsi="Times New Roman"/>
          <w:sz w:val="24"/>
          <w:szCs w:val="24"/>
        </w:rPr>
      </w:pPr>
      <w:r>
        <w:rPr>
          <w:rFonts w:ascii="Times New Roman" w:cs="Times New Roman" w:eastAsia="Arial" w:hAnsi="Times New Roman"/>
          <w:sz w:val="24"/>
          <w:szCs w:val="24"/>
        </w:rPr>
        <w:t>The inductive effect is the process by which an atom or group of atoms other than those bonded with hydrogen can induce a change in distribution within the molecule. It has the biggest influence in the basicity of a compound. The inductive effect can weaken the O-H bond in a compound and allow hydrogen to be more easily lost as hydrogen ions.</w:t>
      </w:r>
    </w:p>
    <w:p>
      <w:pPr>
        <w:pStyle w:val="style179"/>
        <w:numPr>
          <w:ilvl w:val="0"/>
          <w:numId w:val="2"/>
        </w:numPr>
        <w:spacing w:after="0" w:lineRule="auto" w:line="480"/>
        <w:rPr>
          <w:rFonts w:ascii="Times New Roman" w:cs="Times New Roman" w:eastAsia="Arial" w:hAnsi="Times New Roman"/>
          <w:sz w:val="24"/>
          <w:szCs w:val="24"/>
        </w:rPr>
      </w:pPr>
      <w:r>
        <w:rPr>
          <w:rFonts w:ascii="Times New Roman" w:cs="Times New Roman" w:eastAsia="Arial" w:hAnsi="Times New Roman"/>
          <w:sz w:val="24"/>
          <w:szCs w:val="24"/>
        </w:rPr>
        <w:t>Bond Strengths</w:t>
      </w:r>
    </w:p>
    <w:p>
      <w:pPr>
        <w:pStyle w:val="style179"/>
        <w:spacing w:after="0" w:lineRule="auto" w:line="480"/>
        <w:rPr>
          <w:rFonts w:ascii="Times New Roman" w:cs="Times New Roman" w:eastAsia="Arial" w:hAnsi="Times New Roman"/>
          <w:sz w:val="24"/>
          <w:szCs w:val="24"/>
        </w:rPr>
      </w:pPr>
      <w:r>
        <w:rPr>
          <w:rFonts w:ascii="Times New Roman" w:cs="Times New Roman" w:eastAsia="Arial" w:hAnsi="Times New Roman"/>
          <w:sz w:val="24"/>
          <w:szCs w:val="24"/>
        </w:rPr>
        <w:t>The stronger the A-H bonds, the les likely the bond is to break to form hydrogen ions (H</w:t>
      </w:r>
      <w:r>
        <w:rPr>
          <w:rFonts w:ascii="Times New Roman" w:cs="Times New Roman" w:eastAsia="Arial" w:hAnsi="Times New Roman"/>
          <w:sz w:val="24"/>
          <w:szCs w:val="24"/>
          <w:vertAlign w:val="superscript"/>
        </w:rPr>
        <w:t>+</w:t>
      </w:r>
      <w:r>
        <w:rPr>
          <w:rFonts w:ascii="Times New Roman" w:cs="Times New Roman" w:eastAsia="Arial" w:hAnsi="Times New Roman"/>
          <w:sz w:val="24"/>
          <w:szCs w:val="24"/>
        </w:rPr>
        <w:t>) and therefore the more basic the substance. The variation in bond strengths is due to the steady decrease in overlap between the 1s orbital of hydrogen and the valence orbital in a halogen.</w:t>
      </w:r>
    </w:p>
    <w:p>
      <w:pPr>
        <w:pStyle w:val="style179"/>
        <w:numPr>
          <w:ilvl w:val="0"/>
          <w:numId w:val="2"/>
        </w:numPr>
        <w:spacing w:after="0" w:lineRule="auto" w:line="480"/>
        <w:rPr>
          <w:rFonts w:ascii="Times New Roman" w:cs="Times New Roman" w:eastAsia="Arial" w:hAnsi="Times New Roman"/>
          <w:sz w:val="24"/>
          <w:szCs w:val="24"/>
        </w:rPr>
      </w:pPr>
      <w:r>
        <w:rPr>
          <w:rFonts w:ascii="Times New Roman" w:cs="Times New Roman" w:eastAsia="Arial" w:hAnsi="Times New Roman"/>
          <w:sz w:val="24"/>
          <w:szCs w:val="24"/>
        </w:rPr>
        <w:t>Stability of the conjugate base</w:t>
      </w:r>
    </w:p>
    <w:p>
      <w:pPr>
        <w:pStyle w:val="style179"/>
        <w:spacing w:after="0" w:lineRule="auto" w:line="480"/>
        <w:rPr>
          <w:rFonts w:ascii="Times New Roman" w:cs="Times New Roman" w:eastAsia="Arial" w:hAnsi="Times New Roman"/>
          <w:sz w:val="24"/>
          <w:szCs w:val="24"/>
        </w:rPr>
      </w:pPr>
      <w:r>
        <w:rPr>
          <w:rFonts w:ascii="Times New Roman" w:cs="Times New Roman" w:eastAsia="Arial" w:hAnsi="Times New Roman"/>
          <w:sz w:val="24"/>
          <w:szCs w:val="24"/>
        </w:rPr>
        <w:t xml:space="preserve">A conjugate base contains one or more lone pair of electrons compared to the parent </w:t>
      </w:r>
      <w:r>
        <w:rPr>
          <w:rFonts w:ascii="Times New Roman" w:cs="Times New Roman" w:eastAsia="Arial" w:hAnsi="Times New Roman"/>
          <w:sz w:val="24"/>
          <w:szCs w:val="24"/>
        </w:rPr>
        <w:t>molecule. A factor that stabilizes the lone pair on the conjugate base favors the dissociation of hydrogen ions and this makes the parent base a weaker base.</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u w:val="single"/>
        </w:rPr>
      </w:pPr>
      <w:r>
        <w:rPr>
          <w:rFonts w:ascii="Times New Roman" w:cs="Times New Roman" w:hAnsi="Times New Roman"/>
          <w:sz w:val="24"/>
          <w:szCs w:val="24"/>
        </w:rPr>
        <w:t xml:space="preserve">                                                             </w:t>
      </w:r>
      <w:r>
        <w:rPr>
          <w:rFonts w:ascii="Times New Roman" w:cs="Times New Roman" w:hAnsi="Times New Roman"/>
          <w:sz w:val="24"/>
          <w:szCs w:val="24"/>
          <w:u w:val="single"/>
        </w:rPr>
        <w:t>References</w:t>
      </w:r>
      <w:bookmarkStart w:id="0" w:name="_GoBack"/>
      <w:bookmarkEnd w:id="0"/>
    </w:p>
    <w:p>
      <w:pPr>
        <w:pStyle w:val="style0"/>
        <w:widowControl w:val="false"/>
        <w:autoSpaceDE w:val="false"/>
        <w:autoSpaceDN w:val="false"/>
        <w:adjustRightInd w:val="false"/>
        <w:spacing w:lineRule="auto" w:line="480"/>
        <w:ind w:left="480" w:hanging="480"/>
        <w:rPr>
          <w:rFonts w:ascii="Times New Roman" w:cs="Times New Roman" w:hAnsi="Times New Roman"/>
          <w:noProof/>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ADDIN Mendeley Bibliography CSL_BIBLIOGRAPHY </w:instrText>
      </w:r>
      <w:r>
        <w:rPr>
          <w:rFonts w:ascii="Times New Roman" w:cs="Times New Roman" w:hAnsi="Times New Roman"/>
          <w:sz w:val="24"/>
          <w:szCs w:val="24"/>
        </w:rPr>
        <w:fldChar w:fldCharType="separate"/>
      </w:r>
      <w:r>
        <w:rPr>
          <w:rFonts w:ascii="Times New Roman" w:cs="Times New Roman" w:hAnsi="Times New Roman"/>
          <w:noProof/>
          <w:sz w:val="24"/>
          <w:szCs w:val="24"/>
        </w:rPr>
        <w:t xml:space="preserve">Alabugin, I., Chemistry, S. B.-… O., &amp; 2015,  undefined. (n.d.). Orbital hybridization: a key electronic factor in control of structure and reactivity. </w:t>
      </w:r>
      <w:r>
        <w:rPr>
          <w:rFonts w:ascii="Times New Roman" w:cs="Times New Roman" w:hAnsi="Times New Roman"/>
          <w:i/>
          <w:iCs/>
          <w:noProof/>
          <w:sz w:val="24"/>
          <w:szCs w:val="24"/>
        </w:rPr>
        <w:t>Wiley Online Library</w:t>
      </w:r>
      <w:r>
        <w:rPr>
          <w:rFonts w:ascii="Times New Roman" w:cs="Times New Roman" w:hAnsi="Times New Roman"/>
          <w:noProof/>
          <w:sz w:val="24"/>
          <w:szCs w:val="24"/>
        </w:rPr>
        <w:t>. Retrieved September 11, 2020, from https://onlinelibrary.wiley.com/doi/abs/10.1002/poc.3382</w:t>
      </w:r>
    </w:p>
    <w:p>
      <w:pPr>
        <w:pStyle w:val="style0"/>
        <w:widowControl w:val="false"/>
        <w:autoSpaceDE w:val="false"/>
        <w:autoSpaceDN w:val="false"/>
        <w:adjustRightInd w:val="false"/>
        <w:spacing w:lineRule="auto" w:line="480"/>
        <w:ind w:left="480" w:hanging="480"/>
        <w:rPr>
          <w:rFonts w:ascii="Times New Roman" w:cs="Times New Roman" w:hAnsi="Times New Roman"/>
          <w:noProof/>
          <w:sz w:val="24"/>
        </w:rPr>
      </w:pPr>
      <w:r>
        <w:rPr>
          <w:rFonts w:ascii="Times New Roman" w:cs="Times New Roman" w:hAnsi="Times New Roman"/>
          <w:noProof/>
          <w:sz w:val="24"/>
          <w:szCs w:val="24"/>
        </w:rPr>
        <w:t xml:space="preserve">McMurry, J. (2014). </w:t>
      </w:r>
      <w:r>
        <w:rPr>
          <w:rFonts w:ascii="Times New Roman" w:cs="Times New Roman" w:hAnsi="Times New Roman"/>
          <w:i/>
          <w:iCs/>
          <w:noProof/>
          <w:sz w:val="24"/>
          <w:szCs w:val="24"/>
        </w:rPr>
        <w:t>Organic chemistry with biological applications</w:t>
      </w:r>
      <w:r>
        <w:rPr>
          <w:rFonts w:ascii="Times New Roman" w:cs="Times New Roman" w:hAnsi="Times New Roman"/>
          <w:noProof/>
          <w:sz w:val="24"/>
          <w:szCs w:val="24"/>
        </w:rPr>
        <w:t>. https://books.google.com/books?hl=en&amp;lr=&amp;id=KDIeCgAAQBAJ&amp;oi=fnd&amp;pg=PR5&amp;dq=Organic+chemistry+with+biological+applications+3rd+edition+by+John+McMurry&amp;ots=2erOd9-BWY&amp;sig=fgGOp35X4_Ghn-MHva28AVPKeE8</w:t>
      </w:r>
    </w:p>
    <w:p>
      <w:pPr>
        <w:pStyle w:val="style0"/>
        <w:rPr/>
      </w:pPr>
      <w:r>
        <w:rPr/>
        <w:fldChar w:fldCharType="end"/>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Calibri Light">
    <w:altName w:val="Calibri Light"/>
    <w:panose1 w:val="020f0302020002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C1221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6D7A4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2B7A5F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F9F181-6677-4AE1-BF00-5CBAC17FD1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575</Words>
  <Pages>5</Pages>
  <Characters>3126</Characters>
  <Application>WPS Office</Application>
  <DocSecurity>0</DocSecurity>
  <Paragraphs>60</Paragraphs>
  <ScaleCrop>false</ScaleCrop>
  <LinksUpToDate>false</LinksUpToDate>
  <CharactersWithSpaces>4100</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2020-09-11T11:17:54Z</dcterms:created>
  <dc:creator>user</dc:creator>
  <lastModifiedBy>STK-L21</lastModifiedBy>
  <dcterms:modified xsi:type="dcterms:W3CDTF">2020-09-11T11:17:54Z</dcterms:modified>
  <revision>8</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b836c1d8-ff6c-35c4-b2f0-e73ac89ca440</vt:lpwstr>
  </property>
  <property fmtid="{D5CDD505-2E9C-101B-9397-08002B2CF9AE}" pid="4" name="Mendeley Citation Style_1">
    <vt:lpwstr>http://www.zotero.org/styles/apa</vt:lpwstr>
  </property>
</Properties>
</file>