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30D" w:rsidRDefault="000B130D"/>
    <w:p w:rsidR="000B130D" w:rsidRDefault="000B130D"/>
    <w:p w:rsidR="000B130D" w:rsidRDefault="000B130D"/>
    <w:p w:rsidR="000B130D" w:rsidRDefault="000B130D"/>
    <w:p w:rsidR="000B130D" w:rsidRDefault="000B130D"/>
    <w:p w:rsidR="000B130D" w:rsidRDefault="000B130D" w:rsidP="000B130D">
      <w:pPr>
        <w:jc w:val="center"/>
      </w:pPr>
      <w:r>
        <w:t>Effects of Histamine Inhalation on Asthma Patients</w:t>
      </w:r>
      <w:bookmarkStart w:id="0" w:name="_GoBack"/>
      <w:bookmarkEnd w:id="0"/>
    </w:p>
    <w:p w:rsidR="000B130D" w:rsidRDefault="000B130D" w:rsidP="000B130D">
      <w:pPr>
        <w:jc w:val="center"/>
      </w:pPr>
      <w:r>
        <w:t>Name of Student</w:t>
      </w:r>
    </w:p>
    <w:p w:rsidR="000B130D" w:rsidRDefault="000B130D" w:rsidP="000B130D">
      <w:pPr>
        <w:jc w:val="center"/>
      </w:pPr>
      <w:r>
        <w:t>Name of Institution</w:t>
      </w:r>
    </w:p>
    <w:p w:rsidR="000B130D" w:rsidRDefault="000B130D" w:rsidP="000B130D">
      <w:pPr>
        <w:jc w:val="center"/>
      </w:pPr>
      <w:r>
        <w:t>Date</w:t>
      </w:r>
      <w:r>
        <w:br w:type="page"/>
      </w:r>
    </w:p>
    <w:p w:rsidR="009245F0" w:rsidRDefault="0020172C" w:rsidP="0020172C">
      <w:pPr>
        <w:ind w:firstLine="720"/>
      </w:pPr>
      <w:r>
        <w:lastRenderedPageBreak/>
        <w:t>Histamine, a short-acting biogenic amine, can provoke an obstruction airflow obstruction and sensory fibers in the airway smooth muscle cells causing a reflex response that may induce bronchospasm.</w:t>
      </w:r>
      <w:r w:rsidR="009529B2">
        <w:t xml:space="preserve"> The </w:t>
      </w:r>
      <w:r w:rsidR="00EF6036">
        <w:t xml:space="preserve">constituent </w:t>
      </w:r>
      <w:r w:rsidR="009529B2">
        <w:t xml:space="preserve">of airways </w:t>
      </w:r>
      <w:r w:rsidR="007E67E5">
        <w:t>alterations</w:t>
      </w:r>
      <w:r w:rsidR="009529B2">
        <w:t xml:space="preserve"> in asthma cases </w:t>
      </w:r>
      <w:r w:rsidR="007E67E5">
        <w:t xml:space="preserve">leading </w:t>
      </w:r>
      <w:r w:rsidR="009529B2">
        <w:t xml:space="preserve">to airways hyper-responsiveness (AHR) </w:t>
      </w:r>
      <w:r w:rsidR="007E67E5">
        <w:t xml:space="preserve">are divided </w:t>
      </w:r>
      <w:r w:rsidR="009529B2">
        <w:t>into airway inflammation</w:t>
      </w:r>
      <w:r w:rsidR="007E67E5">
        <w:t xml:space="preserve"> and remodeling</w:t>
      </w:r>
      <w:r w:rsidR="009529B2">
        <w:t xml:space="preserve">. The study </w:t>
      </w:r>
      <w:r w:rsidR="007E67E5">
        <w:t xml:space="preserve">concentrated </w:t>
      </w:r>
      <w:r w:rsidR="009529B2">
        <w:t>on the indirect</w:t>
      </w:r>
      <w:r w:rsidR="007E67E5">
        <w:t xml:space="preserve"> action, where histamine affected</w:t>
      </w:r>
      <w:r w:rsidR="009529B2">
        <w:t xml:space="preserve"> airway inflammation, by </w:t>
      </w:r>
      <w:r w:rsidR="007E67E5">
        <w:t>quantifying liaisons</w:t>
      </w:r>
      <w:r w:rsidR="009529B2">
        <w:t xml:space="preserve"> from </w:t>
      </w:r>
      <w:r w:rsidR="007E67E5">
        <w:t>swelling</w:t>
      </w:r>
      <w:r w:rsidR="009529B2">
        <w:t xml:space="preserve"> cells into the lumen of the </w:t>
      </w:r>
      <w:r w:rsidR="007E67E5">
        <w:t xml:space="preserve">respiratory tract </w:t>
      </w:r>
      <w:r w:rsidR="009529B2">
        <w:t xml:space="preserve">that responded to histamine. The pathogenesis of AIA is fundamentally impacted by the arachidonic acid metabolites; leukotrienes, prostaglandins, and eicosanoids. Prostaglandin (PG) </w:t>
      </w:r>
      <w:r w:rsidR="009529B2" w:rsidRPr="002F27CD">
        <w:rPr>
          <w:szCs w:val="24"/>
        </w:rPr>
        <w:t>E</w:t>
      </w:r>
      <w:r w:rsidR="009529B2" w:rsidRPr="009529B2">
        <w:rPr>
          <w:sz w:val="28"/>
          <w:szCs w:val="28"/>
          <w:vertAlign w:val="subscript"/>
        </w:rPr>
        <w:t>2</w:t>
      </w:r>
      <w:r w:rsidR="009529B2">
        <w:t xml:space="preserve"> </w:t>
      </w:r>
      <w:r w:rsidR="007E67E5">
        <w:t>diminished</w:t>
      </w:r>
      <w:r w:rsidR="002F27CD">
        <w:t xml:space="preserve"> bronchoconstriction, increas</w:t>
      </w:r>
      <w:r w:rsidR="007E67E5">
        <w:t>ing</w:t>
      </w:r>
      <w:r w:rsidR="002F27CD">
        <w:t xml:space="preserve"> relaxation of the </w:t>
      </w:r>
      <w:r w:rsidR="007E67E5">
        <w:t xml:space="preserve">respiratory tract’s </w:t>
      </w:r>
      <w:r w:rsidR="002F27CD">
        <w:t xml:space="preserve">muscles and prohibits mast-cell </w:t>
      </w:r>
      <w:r w:rsidR="007E67E5">
        <w:t>loss of granules</w:t>
      </w:r>
      <w:r w:rsidR="002F27CD">
        <w:t xml:space="preserve">. </w:t>
      </w:r>
      <w:r w:rsidR="002F27CD" w:rsidRPr="002F27CD">
        <w:rPr>
          <w:szCs w:val="24"/>
        </w:rPr>
        <w:t>PGE</w:t>
      </w:r>
      <w:r w:rsidR="002F27CD" w:rsidRPr="009529B2">
        <w:rPr>
          <w:sz w:val="28"/>
          <w:szCs w:val="28"/>
          <w:vertAlign w:val="subscript"/>
        </w:rPr>
        <w:t>2</w:t>
      </w:r>
      <w:r w:rsidR="002F27CD">
        <w:rPr>
          <w:sz w:val="28"/>
          <w:szCs w:val="28"/>
          <w:vertAlign w:val="subscript"/>
        </w:rPr>
        <w:t xml:space="preserve"> </w:t>
      </w:r>
      <w:r w:rsidR="002F27CD">
        <w:t xml:space="preserve">causes an indirect affect through </w:t>
      </w:r>
      <w:r w:rsidR="007E67E5">
        <w:t>repression</w:t>
      </w:r>
      <w:r w:rsidR="002F27CD">
        <w:t xml:space="preserve"> of the inflammatory </w:t>
      </w:r>
      <w:r w:rsidR="0017189E">
        <w:t>umpire delivering through</w:t>
      </w:r>
      <w:r w:rsidR="002F27CD">
        <w:t xml:space="preserve"> mast cells</w:t>
      </w:r>
      <w:r w:rsidR="0017189E">
        <w:t xml:space="preserve"> and eosinophils</w:t>
      </w:r>
      <w:r w:rsidR="002F27CD">
        <w:t xml:space="preserve">. The inflammatory </w:t>
      </w:r>
      <w:r w:rsidR="0017189E">
        <w:t>action</w:t>
      </w:r>
      <w:r w:rsidR="002F27CD">
        <w:t xml:space="preserve"> in asthma is </w:t>
      </w:r>
      <w:r w:rsidR="0017189E">
        <w:t xml:space="preserve">impacted </w:t>
      </w:r>
      <w:r w:rsidR="002F27CD">
        <w:t xml:space="preserve">by leukotriene driven </w:t>
      </w:r>
      <w:r w:rsidR="0017189E">
        <w:t>tracks</w:t>
      </w:r>
      <w:r w:rsidR="002F27CD">
        <w:t xml:space="preserve">. The study aimed at answering the question; if </w:t>
      </w:r>
      <w:r w:rsidR="0017189E">
        <w:t>medical</w:t>
      </w:r>
      <w:r w:rsidR="002F27CD">
        <w:t xml:space="preserve"> </w:t>
      </w:r>
      <w:r w:rsidR="0017189E">
        <w:t xml:space="preserve">manifestation of </w:t>
      </w:r>
      <w:r w:rsidR="002F27CD">
        <w:t xml:space="preserve">bronchoconstriction </w:t>
      </w:r>
      <w:r w:rsidR="0017189E">
        <w:t>follows a</w:t>
      </w:r>
      <w:r w:rsidR="002F27CD">
        <w:t xml:space="preserve"> </w:t>
      </w:r>
      <w:r w:rsidR="0017189E">
        <w:t xml:space="preserve">difference </w:t>
      </w:r>
      <w:r w:rsidR="002F27CD">
        <w:t xml:space="preserve">in eicosanoids profile in EBC asthmatics? The study thus evaluated the </w:t>
      </w:r>
      <w:r w:rsidR="0017189E">
        <w:t xml:space="preserve">differences </w:t>
      </w:r>
      <w:r w:rsidR="002F27CD">
        <w:t xml:space="preserve">in </w:t>
      </w:r>
      <w:r w:rsidR="0017189E">
        <w:t xml:space="preserve">cluster </w:t>
      </w:r>
      <w:r w:rsidR="002F27CD">
        <w:t xml:space="preserve">of wide eicosanoid </w:t>
      </w:r>
      <w:r w:rsidR="0017189E">
        <w:t xml:space="preserve">range </w:t>
      </w:r>
      <w:r w:rsidR="002F27CD">
        <w:t xml:space="preserve">in </w:t>
      </w:r>
      <w:r w:rsidR="0017189E">
        <w:t>EBC during asthmatic reaction after inhaling histamine</w:t>
      </w:r>
      <w:r w:rsidR="002F27CD">
        <w:t xml:space="preserve">. </w:t>
      </w:r>
    </w:p>
    <w:p w:rsidR="002F27CD" w:rsidRDefault="002F27CD" w:rsidP="0020172C">
      <w:pPr>
        <w:ind w:firstLine="720"/>
      </w:pPr>
      <w:r>
        <w:t xml:space="preserve">The study adopted a sample population of 17 asthmatics, 7 aspirin tolerant asthma (ATA) patients and 10 AIA subjects. The subject population </w:t>
      </w:r>
      <w:r w:rsidR="00BA2287">
        <w:t xml:space="preserve">experienced </w:t>
      </w:r>
      <w:r>
        <w:t xml:space="preserve">no </w:t>
      </w:r>
      <w:r w:rsidR="00BA2287">
        <w:t xml:space="preserve">respiratory tract infection </w:t>
      </w:r>
      <w:r w:rsidR="0017189E">
        <w:t xml:space="preserve">or exacerbation </w:t>
      </w:r>
      <w:r w:rsidR="00BA2287">
        <w:t xml:space="preserve">during six weeks prior to commencement of the </w:t>
      </w:r>
      <w:r w:rsidR="0017189E">
        <w:t>research</w:t>
      </w:r>
      <w:r w:rsidR="00BA2287">
        <w:t xml:space="preserve">. The </w:t>
      </w:r>
      <w:r w:rsidR="0017189E">
        <w:t xml:space="preserve">participants had </w:t>
      </w:r>
      <w:r w:rsidR="00BA2287">
        <w:t xml:space="preserve">to </w:t>
      </w:r>
      <w:r w:rsidR="0017189E">
        <w:t xml:space="preserve">stop using </w:t>
      </w:r>
      <w:r w:rsidR="00BA2287">
        <w:t xml:space="preserve">medications that </w:t>
      </w:r>
      <w:r w:rsidR="0017189E">
        <w:t xml:space="preserve">lowered </w:t>
      </w:r>
      <w:r w:rsidR="00BA2287">
        <w:t xml:space="preserve">bronchial responsiveness. The </w:t>
      </w:r>
      <w:r w:rsidR="0017189E">
        <w:t>challenge commenced</w:t>
      </w:r>
      <w:r w:rsidR="00BA2287">
        <w:t xml:space="preserve"> </w:t>
      </w:r>
      <w:r w:rsidR="0017189E">
        <w:t>by inhaling five breaths of placebo</w:t>
      </w:r>
      <w:r w:rsidR="00BA2287">
        <w:t xml:space="preserve">. </w:t>
      </w:r>
      <w:r w:rsidR="00B8187A">
        <w:t>Inhalation of h</w:t>
      </w:r>
      <w:r w:rsidR="00BA2287">
        <w:t xml:space="preserve">istamine </w:t>
      </w:r>
      <w:r w:rsidR="00B8187A">
        <w:t xml:space="preserve">occurred </w:t>
      </w:r>
      <w:r w:rsidR="00BA2287">
        <w:t>every ten minutes</w:t>
      </w:r>
      <w:r w:rsidR="00B8187A">
        <w:t>,</w:t>
      </w:r>
      <w:r w:rsidR="00BA2287">
        <w:t xml:space="preserve"> increasing </w:t>
      </w:r>
      <w:r w:rsidR="00B8187A">
        <w:t xml:space="preserve">each subsequent dosage </w:t>
      </w:r>
      <w:r w:rsidR="00BA2287">
        <w:t xml:space="preserve">to </w:t>
      </w:r>
      <w:r w:rsidR="00B8187A">
        <w:t xml:space="preserve">achieve </w:t>
      </w:r>
      <w:r w:rsidR="00BA2287">
        <w:t xml:space="preserve">a cumulative dose of 2530 </w:t>
      </w:r>
      <w:r w:rsidR="00BA2287">
        <w:rPr>
          <w:rFonts w:cs="Times New Roman"/>
        </w:rPr>
        <w:t>µ</w:t>
      </w:r>
      <w:r w:rsidR="00B8187A">
        <w:t>g. T</w:t>
      </w:r>
      <w:r w:rsidR="00BA2287">
        <w:t xml:space="preserve">he histamine </w:t>
      </w:r>
      <w:r w:rsidR="00B8187A">
        <w:t xml:space="preserve">test </w:t>
      </w:r>
      <w:r w:rsidR="00BA2287">
        <w:t xml:space="preserve">was </w:t>
      </w:r>
      <w:r w:rsidR="00B8187A">
        <w:t xml:space="preserve">productive facilitating collection of </w:t>
      </w:r>
      <w:r w:rsidR="00BA2287">
        <w:t xml:space="preserve">EBC 30 minutes before the challenge and 30 minutes after the appearance of the first bronchoconstriction. Lung function was tested by use of </w:t>
      </w:r>
      <w:r w:rsidR="00BA2287">
        <w:lastRenderedPageBreak/>
        <w:t xml:space="preserve">Pneumoscreen. </w:t>
      </w:r>
      <w:r w:rsidR="00B8187A">
        <w:t xml:space="preserve">Collection of </w:t>
      </w:r>
      <w:r w:rsidR="00BA2287">
        <w:t xml:space="preserve">BC </w:t>
      </w:r>
      <w:r w:rsidR="00B8187A">
        <w:t xml:space="preserve">adhered </w:t>
      </w:r>
      <w:r w:rsidR="00BA2287">
        <w:t>to the guidelines of the European Respiratory Society. Eicosan</w:t>
      </w:r>
      <w:r w:rsidR="004E6D53">
        <w:t>oi</w:t>
      </w:r>
      <w:r w:rsidR="00BA2287">
        <w:t>ds concentration in exhaled breath condensate was measured using GC-MC and HPLC-MS/MC</w:t>
      </w:r>
      <w:r w:rsidR="004E6D53">
        <w:t>.</w:t>
      </w:r>
    </w:p>
    <w:p w:rsidR="004E6D53" w:rsidRDefault="004E6D53" w:rsidP="0020172C">
      <w:pPr>
        <w:ind w:firstLine="720"/>
      </w:pPr>
      <w:r>
        <w:t xml:space="preserve">No subject developed any symptoms during the histamine challenge after </w:t>
      </w:r>
      <w:r w:rsidR="001355C8">
        <w:t xml:space="preserve">inhaling the </w:t>
      </w:r>
      <w:r>
        <w:t xml:space="preserve">placebo, but all participants </w:t>
      </w:r>
      <w:r w:rsidR="001355C8">
        <w:t xml:space="preserve">had a response </w:t>
      </w:r>
      <w:r>
        <w:t xml:space="preserve">to histamine. After </w:t>
      </w:r>
      <w:r w:rsidR="001355C8">
        <w:t>inhaling h</w:t>
      </w:r>
      <w:r>
        <w:t xml:space="preserve">istamine, </w:t>
      </w:r>
      <w:r w:rsidR="001355C8">
        <w:t xml:space="preserve">concentration of </w:t>
      </w:r>
      <w:r>
        <w:t xml:space="preserve">EBC </w:t>
      </w:r>
      <w:r w:rsidR="001355C8">
        <w:t>decreased fundamentally</w:t>
      </w:r>
      <w:r>
        <w:t xml:space="preserve">, with </w:t>
      </w:r>
      <w:r w:rsidR="001355C8">
        <w:t>an increase in</w:t>
      </w:r>
      <w:r>
        <w:t xml:space="preserve"> baseline </w:t>
      </w:r>
      <w:r w:rsidR="001355C8">
        <w:t xml:space="preserve">aggregation </w:t>
      </w:r>
      <w:r>
        <w:t>of CysLTs and LTC</w:t>
      </w:r>
      <w:r w:rsidRPr="004E6D53">
        <w:rPr>
          <w:vertAlign w:val="subscript"/>
        </w:rPr>
        <w:t>4</w:t>
      </w:r>
      <w:r>
        <w:t xml:space="preserve"> in EBC for the AIA group. </w:t>
      </w:r>
      <w:r w:rsidR="001355C8">
        <w:t xml:space="preserve">A high quantity </w:t>
      </w:r>
      <w:r>
        <w:t xml:space="preserve">of blood eosinophils </w:t>
      </w:r>
      <w:r w:rsidR="001355C8">
        <w:t>noted</w:t>
      </w:r>
      <w:r>
        <w:t xml:space="preserve"> in AIA group was connected to eosinophil apoptosis. This observation relates to the expression of </w:t>
      </w:r>
      <w:r w:rsidR="001355C8">
        <w:t xml:space="preserve">synthesis of </w:t>
      </w:r>
      <w:r>
        <w:t xml:space="preserve">LTC in bronchi </w:t>
      </w:r>
      <w:r w:rsidR="001355C8">
        <w:t xml:space="preserve">and eosinophils </w:t>
      </w:r>
      <w:r>
        <w:t>of asthmatics</w:t>
      </w:r>
      <w:r w:rsidR="001355C8">
        <w:t xml:space="preserve">, particularly those with </w:t>
      </w:r>
      <w:r>
        <w:t>hypersensitivity</w:t>
      </w:r>
      <w:r w:rsidR="001355C8">
        <w:t xml:space="preserve"> to aspirin</w:t>
      </w:r>
      <w:r>
        <w:t xml:space="preserve">. Therefore, </w:t>
      </w:r>
      <w:r w:rsidR="001355C8">
        <w:t>an observed above normal production</w:t>
      </w:r>
      <w:r w:rsidR="00DE331B">
        <w:t xml:space="preserve"> of </w:t>
      </w:r>
      <w:r w:rsidR="00DE331B">
        <w:t>LTC</w:t>
      </w:r>
      <w:r w:rsidR="00DE331B" w:rsidRPr="004E6D53">
        <w:rPr>
          <w:vertAlign w:val="subscript"/>
        </w:rPr>
        <w:t>4</w:t>
      </w:r>
      <w:r w:rsidR="00DE331B">
        <w:rPr>
          <w:vertAlign w:val="subscript"/>
        </w:rPr>
        <w:t xml:space="preserve"> </w:t>
      </w:r>
      <w:r w:rsidR="00DE331B">
        <w:t xml:space="preserve">may be a result of overrepresentation of eosinophils and overexpression of LTCS. Bronchoconstriction </w:t>
      </w:r>
      <w:r w:rsidR="001355C8">
        <w:t>was detected</w:t>
      </w:r>
      <w:r w:rsidR="00DE331B">
        <w:t xml:space="preserve"> in both </w:t>
      </w:r>
      <w:r w:rsidR="001355C8">
        <w:t xml:space="preserve">AIA and ATA participants </w:t>
      </w:r>
      <w:r w:rsidR="00DE331B">
        <w:t xml:space="preserve">as an </w:t>
      </w:r>
      <w:r w:rsidR="001355C8">
        <w:t xml:space="preserve">impact </w:t>
      </w:r>
      <w:r w:rsidR="00DE331B">
        <w:t xml:space="preserve">of direct histamine </w:t>
      </w:r>
      <w:r w:rsidR="001355C8">
        <w:t>challenge</w:t>
      </w:r>
      <w:r w:rsidR="00DE331B">
        <w:t xml:space="preserve">. The level of PD20 </w:t>
      </w:r>
      <w:r w:rsidR="009F7565">
        <w:t xml:space="preserve">observed </w:t>
      </w:r>
      <w:r w:rsidR="00DE331B">
        <w:t xml:space="preserve">was </w:t>
      </w:r>
      <w:r w:rsidR="009F7565">
        <w:t xml:space="preserve">too high </w:t>
      </w:r>
      <w:r w:rsidR="00DE331B">
        <w:t>in ATA group compared to the AIA, indicating aspirin</w:t>
      </w:r>
      <w:r w:rsidR="009F7565">
        <w:t xml:space="preserve"> sensitivity is a determinant of the severity of </w:t>
      </w:r>
      <w:r w:rsidR="009F7565">
        <w:t>bronchial inflammation</w:t>
      </w:r>
      <w:r w:rsidR="00DE331B">
        <w:t>. After separate assessments during the histamine challenge, a decrease in EBC concentration of LTC</w:t>
      </w:r>
      <w:r w:rsidR="00DE331B" w:rsidRPr="00DE331B">
        <w:rPr>
          <w:vertAlign w:val="subscript"/>
        </w:rPr>
        <w:t>4</w:t>
      </w:r>
      <w:r w:rsidR="00DE331B">
        <w:t xml:space="preserve"> on in AIA group. the study thus effectively demonstrated changes in exhaled eicosanoids in asthmatics after inhalation of histamine.</w:t>
      </w:r>
    </w:p>
    <w:p w:rsidR="000B130D" w:rsidRDefault="00DE331B" w:rsidP="0020172C">
      <w:pPr>
        <w:ind w:firstLine="720"/>
      </w:pPr>
      <w:r>
        <w:t>The changes I would have made for the study include a sample group of healthier patients</w:t>
      </w:r>
      <w:r w:rsidR="00D611FD">
        <w:t xml:space="preserve"> than the sample selected. Another significant aspect I would alter is a bigger sample group</w:t>
      </w:r>
      <w:r w:rsidR="000B130D">
        <w:t>, possibly from different regions</w:t>
      </w:r>
      <w:r w:rsidR="00D611FD">
        <w:t xml:space="preserve">. </w:t>
      </w:r>
      <w:r>
        <w:t xml:space="preserve"> </w:t>
      </w:r>
    </w:p>
    <w:p w:rsidR="000B130D" w:rsidRDefault="000B130D">
      <w:r>
        <w:br w:type="page"/>
      </w:r>
    </w:p>
    <w:sdt>
      <w:sdtPr>
        <w:id w:val="1820378487"/>
        <w:docPartObj>
          <w:docPartGallery w:val="Bibliographies"/>
          <w:docPartUnique/>
        </w:docPartObj>
      </w:sdtPr>
      <w:sdtEndP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2"/>
          <w:lang w:eastAsia="en-US"/>
        </w:rPr>
      </w:sdtEndPr>
      <w:sdtContent>
        <w:p w:rsidR="000B130D" w:rsidRPr="000B130D" w:rsidRDefault="000B130D" w:rsidP="000B130D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111145805"/>
            <w:bibliography/>
          </w:sdtPr>
          <w:sdtContent>
            <w:p w:rsidR="000B130D" w:rsidRDefault="000B130D" w:rsidP="000B130D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Kaszuba, M., Kaszuba, J., Sawina, A., Kleciek, A., Strek, P., Sanak, M., &amp; Mastalerz, L. (2013). "Eicosanoids in exhaled air after non-specific challenge in patients with asthma.". </w:t>
              </w:r>
              <w:r>
                <w:rPr>
                  <w:i/>
                  <w:iCs/>
                  <w:noProof/>
                </w:rPr>
                <w:t>Hypersensitivity, 1</w:t>
              </w:r>
              <w:r>
                <w:rPr>
                  <w:noProof/>
                </w:rPr>
                <w:t>(1).</w:t>
              </w:r>
            </w:p>
            <w:p w:rsidR="000B130D" w:rsidRDefault="000B130D" w:rsidP="000B130D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DE331B" w:rsidRDefault="00DE331B" w:rsidP="0020172C">
      <w:pPr>
        <w:ind w:firstLine="720"/>
      </w:pPr>
    </w:p>
    <w:sectPr w:rsidR="00DE331B" w:rsidSect="000B130D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845" w:rsidRDefault="00F76845" w:rsidP="000B130D">
      <w:pPr>
        <w:spacing w:after="0" w:line="240" w:lineRule="auto"/>
      </w:pPr>
      <w:r>
        <w:separator/>
      </w:r>
    </w:p>
  </w:endnote>
  <w:endnote w:type="continuationSeparator" w:id="0">
    <w:p w:rsidR="00F76845" w:rsidRDefault="00F76845" w:rsidP="000B1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845" w:rsidRDefault="00F76845" w:rsidP="000B130D">
      <w:pPr>
        <w:spacing w:after="0" w:line="240" w:lineRule="auto"/>
      </w:pPr>
      <w:r>
        <w:separator/>
      </w:r>
    </w:p>
  </w:footnote>
  <w:footnote w:type="continuationSeparator" w:id="0">
    <w:p w:rsidR="00F76845" w:rsidRDefault="00F76845" w:rsidP="000B1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30D" w:rsidRDefault="000B130D">
    <w:pPr>
      <w:pStyle w:val="Header"/>
      <w:jc w:val="right"/>
    </w:pPr>
    <w:r>
      <w:t>ASTHMA HYPERSENSITIVITY</w:t>
    </w:r>
    <w:r>
      <w:tab/>
    </w:r>
    <w:r>
      <w:tab/>
    </w:r>
    <w:sdt>
      <w:sdtPr>
        <w:id w:val="-786760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B130D" w:rsidRDefault="000B13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30D" w:rsidRDefault="000B130D">
    <w:pPr>
      <w:pStyle w:val="Header"/>
      <w:jc w:val="right"/>
    </w:pPr>
    <w:r>
      <w:t xml:space="preserve">Running Head; </w:t>
    </w:r>
    <w:r>
      <w:t>ASTHMA HYPERSENSITIVITY</w:t>
    </w:r>
    <w:r>
      <w:t xml:space="preserve"> </w:t>
    </w:r>
    <w:r>
      <w:tab/>
    </w:r>
    <w:sdt>
      <w:sdtPr>
        <w:id w:val="-1655598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B130D" w:rsidRDefault="000B13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8D2"/>
    <w:rsid w:val="000B130D"/>
    <w:rsid w:val="001355C8"/>
    <w:rsid w:val="0017189E"/>
    <w:rsid w:val="0020172C"/>
    <w:rsid w:val="002F27CD"/>
    <w:rsid w:val="004E6D53"/>
    <w:rsid w:val="00513C96"/>
    <w:rsid w:val="006E6D27"/>
    <w:rsid w:val="007E67E5"/>
    <w:rsid w:val="009245F0"/>
    <w:rsid w:val="009529B2"/>
    <w:rsid w:val="009F7565"/>
    <w:rsid w:val="00B8187A"/>
    <w:rsid w:val="00BA2287"/>
    <w:rsid w:val="00CD18D2"/>
    <w:rsid w:val="00D611FD"/>
    <w:rsid w:val="00DE331B"/>
    <w:rsid w:val="00EF6036"/>
    <w:rsid w:val="00F7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30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3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0B130D"/>
  </w:style>
  <w:style w:type="paragraph" w:styleId="BalloonText">
    <w:name w:val="Balloon Text"/>
    <w:basedOn w:val="Normal"/>
    <w:link w:val="BalloonTextChar"/>
    <w:uiPriority w:val="99"/>
    <w:semiHidden/>
    <w:unhideWhenUsed/>
    <w:rsid w:val="000B1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1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30D"/>
  </w:style>
  <w:style w:type="paragraph" w:styleId="Footer">
    <w:name w:val="footer"/>
    <w:basedOn w:val="Normal"/>
    <w:link w:val="FooterChar"/>
    <w:uiPriority w:val="99"/>
    <w:unhideWhenUsed/>
    <w:rsid w:val="000B1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3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30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3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0B130D"/>
  </w:style>
  <w:style w:type="paragraph" w:styleId="BalloonText">
    <w:name w:val="Balloon Text"/>
    <w:basedOn w:val="Normal"/>
    <w:link w:val="BalloonTextChar"/>
    <w:uiPriority w:val="99"/>
    <w:semiHidden/>
    <w:unhideWhenUsed/>
    <w:rsid w:val="000B1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1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30D"/>
  </w:style>
  <w:style w:type="paragraph" w:styleId="Footer">
    <w:name w:val="footer"/>
    <w:basedOn w:val="Normal"/>
    <w:link w:val="FooterChar"/>
    <w:uiPriority w:val="99"/>
    <w:unhideWhenUsed/>
    <w:rsid w:val="000B1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Kas13</b:Tag>
    <b:SourceType>JournalArticle</b:SourceType>
    <b:Guid>{07563BC6-1670-4EAA-94E3-C52A23EAFDAD}</b:Guid>
    <b:Title>"Eicosanoids in exhaled air after non-specific challenge in patients with asthma."</b:Title>
    <b:Year>2013</b:Year>
    <b:Author>
      <b:Author>
        <b:NameList>
          <b:Person>
            <b:Last>Kaszuba</b:Last>
            <b:First>Marek</b:First>
          </b:Person>
          <b:Person>
            <b:Last>Kaszuba</b:Last>
            <b:First>Jagoda</b:First>
          </b:Person>
          <b:Person>
            <b:Last>Sawina</b:Last>
            <b:First>Agata</b:First>
          </b:Person>
          <b:Person>
            <b:Last>Kleciek</b:Last>
            <b:First>Agata</b:First>
          </b:Person>
          <b:Person>
            <b:Last>Strek</b:Last>
            <b:First>Pawel</b:First>
          </b:Person>
          <b:Person>
            <b:Last>Sanak</b:Last>
            <b:First>Marek</b:First>
          </b:Person>
          <b:Person>
            <b:Last>Mastalerz</b:Last>
            <b:First>Lucyna</b:First>
          </b:Person>
        </b:NameList>
      </b:Author>
    </b:Author>
    <b:JournalName>Hypersensitivity</b:JournalName>
    <b:Volume>1</b:Volume>
    <b:Issue>1</b:Issue>
    <b:RefOrder>1</b:RefOrder>
  </b:Source>
</b:Sources>
</file>

<file path=customXml/itemProps1.xml><?xml version="1.0" encoding="utf-8"?>
<ds:datastoreItem xmlns:ds="http://schemas.openxmlformats.org/officeDocument/2006/customXml" ds:itemID="{8BFC65B4-CB0F-4DC1-B7A2-433133795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2019-04-21T20:11:00Z</dcterms:created>
  <dcterms:modified xsi:type="dcterms:W3CDTF">2019-04-22T00:04:00Z</dcterms:modified>
</cp:coreProperties>
</file>