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0315" w14:textId="77777777" w:rsidR="00DB7F04" w:rsidRDefault="00DB7F04" w:rsidP="00DB7F04">
      <w:pPr>
        <w:spacing w:line="480" w:lineRule="auto"/>
        <w:jc w:val="center"/>
        <w:rPr>
          <w:rFonts w:ascii="Times New Roman" w:hAnsi="Times New Roman" w:cs="Times New Roman"/>
          <w:sz w:val="24"/>
          <w:szCs w:val="24"/>
        </w:rPr>
      </w:pPr>
    </w:p>
    <w:p w14:paraId="1951392A" w14:textId="77777777" w:rsidR="00DB7F04" w:rsidRDefault="00DB7F04" w:rsidP="00DB7F04">
      <w:pPr>
        <w:spacing w:line="480" w:lineRule="auto"/>
        <w:jc w:val="center"/>
        <w:rPr>
          <w:rFonts w:ascii="Times New Roman" w:hAnsi="Times New Roman" w:cs="Times New Roman"/>
          <w:sz w:val="24"/>
          <w:szCs w:val="24"/>
        </w:rPr>
      </w:pPr>
    </w:p>
    <w:p w14:paraId="21534855" w14:textId="77777777" w:rsidR="00DB7F04" w:rsidRDefault="00DB7F04" w:rsidP="00DB7F04">
      <w:pPr>
        <w:spacing w:line="480" w:lineRule="auto"/>
        <w:jc w:val="center"/>
        <w:rPr>
          <w:rFonts w:ascii="Times New Roman" w:hAnsi="Times New Roman" w:cs="Times New Roman"/>
          <w:sz w:val="24"/>
          <w:szCs w:val="24"/>
        </w:rPr>
      </w:pPr>
    </w:p>
    <w:p w14:paraId="1D017901" w14:textId="77777777" w:rsidR="00DB7F04" w:rsidRDefault="00DB7F04" w:rsidP="00DB7F04">
      <w:pPr>
        <w:spacing w:line="480" w:lineRule="auto"/>
        <w:jc w:val="center"/>
        <w:rPr>
          <w:rFonts w:ascii="Times New Roman" w:hAnsi="Times New Roman" w:cs="Times New Roman"/>
          <w:sz w:val="24"/>
          <w:szCs w:val="24"/>
        </w:rPr>
      </w:pPr>
    </w:p>
    <w:p w14:paraId="52A0C691" w14:textId="130AB654"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Hypertension case study</w:t>
      </w:r>
    </w:p>
    <w:p w14:paraId="1B2A7B1F" w14:textId="31C2B497" w:rsidR="00DB7F04" w:rsidRPr="00DB7F04" w:rsidRDefault="00913E6D" w:rsidP="00DB7F04">
      <w:pPr>
        <w:spacing w:line="480" w:lineRule="auto"/>
        <w:jc w:val="center"/>
        <w:rPr>
          <w:rFonts w:ascii="Times New Roman" w:hAnsi="Times New Roman" w:cs="Times New Roman"/>
          <w:sz w:val="24"/>
          <w:szCs w:val="24"/>
        </w:rPr>
      </w:pPr>
      <w:proofErr w:type="gramStart"/>
      <w:r w:rsidRPr="00DB7F04">
        <w:rPr>
          <w:rFonts w:ascii="Times New Roman" w:hAnsi="Times New Roman" w:cs="Times New Roman"/>
          <w:sz w:val="24"/>
          <w:szCs w:val="24"/>
        </w:rPr>
        <w:t>Students</w:t>
      </w:r>
      <w:proofErr w:type="gramEnd"/>
      <w:r w:rsidRPr="00DB7F04">
        <w:rPr>
          <w:rFonts w:ascii="Times New Roman" w:hAnsi="Times New Roman" w:cs="Times New Roman"/>
          <w:sz w:val="24"/>
          <w:szCs w:val="24"/>
        </w:rPr>
        <w:t xml:space="preserve"> name</w:t>
      </w:r>
    </w:p>
    <w:p w14:paraId="1596D6C1" w14:textId="43FA7827"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Institution affiliations</w:t>
      </w:r>
    </w:p>
    <w:p w14:paraId="2546EFDF" w14:textId="193BF642" w:rsidR="00DB7F04" w:rsidRPr="00DB7F04" w:rsidRDefault="00913E6D" w:rsidP="00DB7F04">
      <w:pPr>
        <w:spacing w:line="480" w:lineRule="auto"/>
        <w:jc w:val="center"/>
        <w:rPr>
          <w:rFonts w:ascii="Times New Roman" w:hAnsi="Times New Roman" w:cs="Times New Roman"/>
          <w:sz w:val="24"/>
          <w:szCs w:val="24"/>
        </w:rPr>
      </w:pPr>
      <w:r w:rsidRPr="00DB7F04">
        <w:rPr>
          <w:rFonts w:ascii="Times New Roman" w:hAnsi="Times New Roman" w:cs="Times New Roman"/>
          <w:sz w:val="24"/>
          <w:szCs w:val="24"/>
        </w:rPr>
        <w:t>date</w:t>
      </w:r>
    </w:p>
    <w:p w14:paraId="6B4A3764" w14:textId="08BB4194" w:rsidR="00DB7F04" w:rsidRDefault="00913E6D">
      <w:r>
        <w:br w:type="page"/>
      </w:r>
    </w:p>
    <w:p w14:paraId="298440A5" w14:textId="0A720119" w:rsidR="00577EA1"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lastRenderedPageBreak/>
        <w:t>Introduction.</w:t>
      </w:r>
    </w:p>
    <w:p w14:paraId="6CF8DC24" w14:textId="3A022761" w:rsidR="00B30283"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Hypertension is also referred to as high blood pressure. It is a condition where the force of the blood against the arteries of the body is high enough to cause health problems. </w:t>
      </w:r>
      <w:r w:rsidR="004173B5" w:rsidRPr="003F7BF0">
        <w:rPr>
          <w:rFonts w:ascii="Times New Roman" w:hAnsi="Times New Roman" w:cs="Times New Roman"/>
          <w:sz w:val="24"/>
          <w:szCs w:val="24"/>
        </w:rPr>
        <w:t xml:space="preserve">The major causes of hypertension involve smoking and consumption of alcohol, </w:t>
      </w:r>
      <w:r w:rsidRPr="003F7BF0">
        <w:rPr>
          <w:rFonts w:ascii="Times New Roman" w:hAnsi="Times New Roman" w:cs="Times New Roman"/>
          <w:sz w:val="24"/>
          <w:szCs w:val="24"/>
        </w:rPr>
        <w:t>i</w:t>
      </w:r>
      <w:r w:rsidRPr="003F7BF0">
        <w:rPr>
          <w:rFonts w:ascii="Times New Roman" w:hAnsi="Times New Roman" w:cs="Times New Roman"/>
          <w:sz w:val="24"/>
          <w:szCs w:val="24"/>
        </w:rPr>
        <w:t>nactivity, lack</w:t>
      </w:r>
      <w:r w:rsidR="004173B5" w:rsidRPr="003F7BF0">
        <w:rPr>
          <w:rFonts w:ascii="Times New Roman" w:hAnsi="Times New Roman" w:cs="Times New Roman"/>
          <w:sz w:val="24"/>
          <w:szCs w:val="24"/>
        </w:rPr>
        <w:t xml:space="preserve"> of calcium, stress, consumption of calcium</w:t>
      </w:r>
      <w:r w:rsidRPr="003F7BF0">
        <w:rPr>
          <w:rFonts w:ascii="Times New Roman" w:hAnsi="Times New Roman" w:cs="Times New Roman"/>
          <w:sz w:val="24"/>
          <w:szCs w:val="24"/>
        </w:rPr>
        <w:t xml:space="preserve"> (Mills et al, 2020)</w:t>
      </w:r>
      <w:r w:rsidR="004173B5" w:rsidRPr="003F7BF0">
        <w:rPr>
          <w:rFonts w:ascii="Times New Roman" w:hAnsi="Times New Roman" w:cs="Times New Roman"/>
          <w:sz w:val="24"/>
          <w:szCs w:val="24"/>
        </w:rPr>
        <w:t xml:space="preserve">. </w:t>
      </w:r>
      <w:r w:rsidRPr="003F7BF0">
        <w:rPr>
          <w:rFonts w:ascii="Times New Roman" w:hAnsi="Times New Roman" w:cs="Times New Roman"/>
          <w:sz w:val="24"/>
          <w:szCs w:val="24"/>
        </w:rPr>
        <w:t xml:space="preserve">The symptoms of hypertension </w:t>
      </w:r>
      <w:r w:rsidR="00113108" w:rsidRPr="003F7BF0">
        <w:rPr>
          <w:rFonts w:ascii="Times New Roman" w:hAnsi="Times New Roman" w:cs="Times New Roman"/>
          <w:sz w:val="24"/>
          <w:szCs w:val="24"/>
        </w:rPr>
        <w:t>involve</w:t>
      </w:r>
      <w:r w:rsidRPr="003F7BF0">
        <w:rPr>
          <w:rFonts w:ascii="Times New Roman" w:hAnsi="Times New Roman" w:cs="Times New Roman"/>
          <w:sz w:val="24"/>
          <w:szCs w:val="24"/>
        </w:rPr>
        <w:t xml:space="preserve"> fatigue, chest discomfort, </w:t>
      </w:r>
      <w:r w:rsidR="009F35D1" w:rsidRPr="003F7BF0">
        <w:rPr>
          <w:rFonts w:ascii="Times New Roman" w:hAnsi="Times New Roman" w:cs="Times New Roman"/>
          <w:sz w:val="24"/>
          <w:szCs w:val="24"/>
        </w:rPr>
        <w:t>nose bleeding</w:t>
      </w:r>
      <w:r w:rsidRPr="003F7BF0">
        <w:rPr>
          <w:rFonts w:ascii="Times New Roman" w:hAnsi="Times New Roman" w:cs="Times New Roman"/>
          <w:sz w:val="24"/>
          <w:szCs w:val="24"/>
        </w:rPr>
        <w:t xml:space="preserve">, </w:t>
      </w:r>
      <w:r w:rsidR="009F35D1" w:rsidRPr="003F7BF0">
        <w:rPr>
          <w:rFonts w:ascii="Times New Roman" w:hAnsi="Times New Roman" w:cs="Times New Roman"/>
          <w:sz w:val="24"/>
          <w:szCs w:val="24"/>
        </w:rPr>
        <w:t xml:space="preserve">headaches, difficulties in breathing, and heartbeat irregularity. </w:t>
      </w:r>
    </w:p>
    <w:p w14:paraId="12408601" w14:textId="69539B53" w:rsidR="00B30283"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 xml:space="preserve">Differential </w:t>
      </w:r>
      <w:r w:rsidRPr="003F7BF0">
        <w:rPr>
          <w:rFonts w:ascii="Times New Roman" w:hAnsi="Times New Roman" w:cs="Times New Roman"/>
          <w:b/>
          <w:bCs/>
          <w:sz w:val="24"/>
          <w:szCs w:val="24"/>
        </w:rPr>
        <w:t>diagnosis.</w:t>
      </w:r>
    </w:p>
    <w:p w14:paraId="222ED864" w14:textId="27968D54" w:rsidR="001765A7" w:rsidRPr="00C07A9F" w:rsidRDefault="00913E6D" w:rsidP="00C07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differential diagnosis for hypertension involves </w:t>
      </w:r>
      <w:r w:rsidR="00F949F1" w:rsidRPr="00C07A9F">
        <w:rPr>
          <w:rFonts w:ascii="Times New Roman" w:hAnsi="Times New Roman" w:cs="Times New Roman"/>
          <w:sz w:val="24"/>
          <w:szCs w:val="24"/>
        </w:rPr>
        <w:t>Diabetes</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Sleep Apnea</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Heart failure</w:t>
      </w:r>
      <w:r>
        <w:rPr>
          <w:rFonts w:ascii="Times New Roman" w:hAnsi="Times New Roman" w:cs="Times New Roman"/>
          <w:sz w:val="24"/>
          <w:szCs w:val="24"/>
        </w:rPr>
        <w:t xml:space="preserve">, </w:t>
      </w:r>
      <w:r w:rsidR="00F949F1" w:rsidRPr="00C07A9F">
        <w:rPr>
          <w:rFonts w:ascii="Times New Roman" w:hAnsi="Times New Roman" w:cs="Times New Roman"/>
          <w:sz w:val="24"/>
          <w:szCs w:val="24"/>
        </w:rPr>
        <w:t>Cirrhosis</w:t>
      </w:r>
      <w:r>
        <w:rPr>
          <w:rFonts w:ascii="Times New Roman" w:hAnsi="Times New Roman" w:cs="Times New Roman"/>
          <w:sz w:val="24"/>
          <w:szCs w:val="24"/>
        </w:rPr>
        <w:t>, and hyperparathyroidism</w:t>
      </w:r>
      <w:r w:rsidR="00C91FA1">
        <w:rPr>
          <w:rFonts w:ascii="Times New Roman" w:hAnsi="Times New Roman" w:cs="Times New Roman"/>
          <w:sz w:val="24"/>
          <w:szCs w:val="24"/>
        </w:rPr>
        <w:t xml:space="preserve"> (Iqbal et al, 2019)</w:t>
      </w:r>
      <w:r>
        <w:rPr>
          <w:rFonts w:ascii="Times New Roman" w:hAnsi="Times New Roman" w:cs="Times New Roman"/>
          <w:sz w:val="24"/>
          <w:szCs w:val="24"/>
        </w:rPr>
        <w:t xml:space="preserve">. </w:t>
      </w:r>
    </w:p>
    <w:p w14:paraId="0F07E8FD" w14:textId="77777777" w:rsidR="00113108"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Confirmatory evaluation and test.</w:t>
      </w:r>
    </w:p>
    <w:p w14:paraId="5D82C280" w14:textId="70231A5F" w:rsidR="00C0563D"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Diabetes can be defined as a chronic illness that occurs due to</w:t>
      </w:r>
      <w:r w:rsidRPr="003F7BF0">
        <w:rPr>
          <w:rFonts w:ascii="Times New Roman" w:hAnsi="Times New Roman" w:cs="Times New Roman"/>
          <w:sz w:val="24"/>
          <w:szCs w:val="24"/>
        </w:rPr>
        <w:t xml:space="preserve"> the inability of the pancreas to secrete enough insulin leading to irregularities in sugar levels within the body thus causing the blood to flow at different levels. Based on (</w:t>
      </w:r>
      <w:r w:rsidRPr="003F7BF0">
        <w:rPr>
          <w:rFonts w:ascii="Times New Roman" w:hAnsi="Times New Roman" w:cs="Times New Roman"/>
          <w:color w:val="222222"/>
          <w:sz w:val="24"/>
          <w:szCs w:val="24"/>
          <w:shd w:val="clear" w:color="auto" w:fill="FFFFFF"/>
        </w:rPr>
        <w:t>Oguntibeju, 2019</w:t>
      </w:r>
      <w:r w:rsidRPr="003F7BF0">
        <w:rPr>
          <w:rFonts w:ascii="Times New Roman" w:hAnsi="Times New Roman" w:cs="Times New Roman"/>
          <w:sz w:val="24"/>
          <w:szCs w:val="24"/>
        </w:rPr>
        <w:t>), the risk factors of diabetes involve age, family history, hi</w:t>
      </w:r>
      <w:r w:rsidRPr="003F7BF0">
        <w:rPr>
          <w:rFonts w:ascii="Times New Roman" w:hAnsi="Times New Roman" w:cs="Times New Roman"/>
          <w:sz w:val="24"/>
          <w:szCs w:val="24"/>
        </w:rPr>
        <w:t xml:space="preserve">gher blood pressure, and inactivity. The symptoms of diabetes involve hunger, weight loss, blurred vision, irritability, and fatigue. To test for diabetes, n A1C test is utilized to measure the moderate level of sugar within the blood. </w:t>
      </w:r>
    </w:p>
    <w:p w14:paraId="6302BCAB" w14:textId="2B482B1D" w:rsidR="00040602" w:rsidRPr="003F7BF0" w:rsidRDefault="00913E6D" w:rsidP="003F7BF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sz w:val="24"/>
          <w:szCs w:val="24"/>
        </w:rPr>
        <w:t xml:space="preserve">Sleep apnea is a </w:t>
      </w:r>
      <w:r w:rsidRPr="003F7BF0">
        <w:rPr>
          <w:rFonts w:ascii="Times New Roman" w:hAnsi="Times New Roman" w:cs="Times New Roman"/>
          <w:sz w:val="24"/>
          <w:szCs w:val="24"/>
        </w:rPr>
        <w:t xml:space="preserve">sleeping disorder that involves sudden stopping and starting of breathing in a repeated and continuous manner. The risk factors may involve </w:t>
      </w:r>
      <w:r w:rsidR="00665789" w:rsidRPr="003F7BF0">
        <w:rPr>
          <w:rFonts w:ascii="Times New Roman" w:hAnsi="Times New Roman" w:cs="Times New Roman"/>
          <w:sz w:val="24"/>
          <w:szCs w:val="24"/>
        </w:rPr>
        <w:t xml:space="preserve">obesity and age. Its symptoms involve tiredness after waking up, and loud snoring during sleep. </w:t>
      </w:r>
      <w:r w:rsidR="00ED6B15" w:rsidRPr="003F7BF0">
        <w:rPr>
          <w:rFonts w:ascii="Times New Roman" w:hAnsi="Times New Roman" w:cs="Times New Roman"/>
          <w:sz w:val="24"/>
          <w:szCs w:val="24"/>
        </w:rPr>
        <w:t xml:space="preserve">To test for Sleep apnea, </w:t>
      </w:r>
      <w:r w:rsidR="00ED6B15" w:rsidRPr="003F7BF0">
        <w:rPr>
          <w:rFonts w:ascii="Times New Roman" w:hAnsi="Times New Roman" w:cs="Times New Roman"/>
          <w:color w:val="202124"/>
          <w:sz w:val="24"/>
          <w:szCs w:val="24"/>
          <w:shd w:val="clear" w:color="auto" w:fill="FFFFFF"/>
        </w:rPr>
        <w:t>Nocturnal polysomnography is used. It involves attaching the patient to the machine to monitor the pressure of blood flow, patterns of breathing, heart rate, and mobility of the legs and arms during sleep</w:t>
      </w:r>
      <w:r w:rsidR="00D835D5">
        <w:rPr>
          <w:rFonts w:ascii="Times New Roman" w:hAnsi="Times New Roman" w:cs="Times New Roman"/>
          <w:color w:val="202124"/>
          <w:sz w:val="24"/>
          <w:szCs w:val="24"/>
          <w:shd w:val="clear" w:color="auto" w:fill="FFFFFF"/>
        </w:rPr>
        <w:t xml:space="preserve"> (Lombardi et al, 2019)</w:t>
      </w:r>
      <w:r w:rsidR="00ED6B15" w:rsidRPr="003F7BF0">
        <w:rPr>
          <w:rFonts w:ascii="Times New Roman" w:hAnsi="Times New Roman" w:cs="Times New Roman"/>
          <w:color w:val="202124"/>
          <w:sz w:val="24"/>
          <w:szCs w:val="24"/>
          <w:shd w:val="clear" w:color="auto" w:fill="FFFFFF"/>
        </w:rPr>
        <w:t>.</w:t>
      </w:r>
    </w:p>
    <w:p w14:paraId="0DB7AA85" w14:textId="3C146740" w:rsidR="00110B34" w:rsidRPr="003F7BF0" w:rsidRDefault="00913E6D" w:rsidP="003F7BF0">
      <w:pPr>
        <w:spacing w:line="480" w:lineRule="auto"/>
        <w:ind w:firstLine="720"/>
        <w:jc w:val="both"/>
        <w:rPr>
          <w:rFonts w:ascii="Times New Roman" w:hAnsi="Times New Roman" w:cs="Times New Roman"/>
          <w:color w:val="202124"/>
          <w:sz w:val="24"/>
          <w:szCs w:val="24"/>
          <w:shd w:val="clear" w:color="auto" w:fill="FFFFFF"/>
        </w:rPr>
      </w:pPr>
      <w:r w:rsidRPr="003F7BF0">
        <w:rPr>
          <w:rFonts w:ascii="Times New Roman" w:hAnsi="Times New Roman" w:cs="Times New Roman"/>
          <w:color w:val="202124"/>
          <w:sz w:val="24"/>
          <w:szCs w:val="24"/>
          <w:shd w:val="clear" w:color="auto" w:fill="FFFFFF"/>
        </w:rPr>
        <w:lastRenderedPageBreak/>
        <w:t>Heart failure involves</w:t>
      </w:r>
      <w:r w:rsidRPr="003F7BF0">
        <w:rPr>
          <w:rFonts w:ascii="Times New Roman" w:hAnsi="Times New Roman" w:cs="Times New Roman"/>
          <w:color w:val="202124"/>
          <w:sz w:val="24"/>
          <w:szCs w:val="24"/>
          <w:shd w:val="clear" w:color="auto" w:fill="FFFFFF"/>
        </w:rPr>
        <w:t xml:space="preserve"> the temporary or permanent dysfunction of the heart due to </w:t>
      </w:r>
      <w:r w:rsidRPr="003F7BF0">
        <w:rPr>
          <w:rFonts w:ascii="Times New Roman" w:hAnsi="Times New Roman" w:cs="Times New Roman"/>
          <w:color w:val="3C4043"/>
          <w:sz w:val="24"/>
          <w:szCs w:val="24"/>
          <w:shd w:val="clear" w:color="auto" w:fill="FFFFFF"/>
        </w:rPr>
        <w:t>problems in the vessels of the heart, their structure, and the accumulation of blood clots within those vessels</w:t>
      </w:r>
      <w:r w:rsidRPr="003F7BF0">
        <w:rPr>
          <w:rFonts w:ascii="Times New Roman" w:hAnsi="Times New Roman" w:cs="Times New Roman"/>
          <w:color w:val="202124"/>
          <w:sz w:val="24"/>
          <w:szCs w:val="24"/>
          <w:shd w:val="clear" w:color="auto" w:fill="FFFFFF"/>
        </w:rPr>
        <w:t xml:space="preserve">. </w:t>
      </w:r>
      <w:r w:rsidR="009F237B" w:rsidRPr="003F7BF0">
        <w:rPr>
          <w:rFonts w:ascii="Times New Roman" w:hAnsi="Times New Roman" w:cs="Times New Roman"/>
          <w:color w:val="3C4043"/>
          <w:sz w:val="24"/>
          <w:szCs w:val="24"/>
          <w:shd w:val="clear" w:color="auto" w:fill="FFFFFF"/>
        </w:rPr>
        <w:t xml:space="preserve">The symptoms involve sharp discomfort chest pains, mild to intense neck and jaw pains, back and abdomen </w:t>
      </w:r>
      <w:r w:rsidR="00F16659" w:rsidRPr="003F7BF0">
        <w:rPr>
          <w:rFonts w:ascii="Times New Roman" w:hAnsi="Times New Roman" w:cs="Times New Roman"/>
          <w:color w:val="3C4043"/>
          <w:sz w:val="24"/>
          <w:szCs w:val="24"/>
          <w:shd w:val="clear" w:color="auto" w:fill="FFFFFF"/>
        </w:rPr>
        <w:t>aches, nausea</w:t>
      </w:r>
      <w:r w:rsidR="009F237B" w:rsidRPr="003F7BF0">
        <w:rPr>
          <w:rFonts w:ascii="Times New Roman" w:hAnsi="Times New Roman" w:cs="Times New Roman"/>
          <w:color w:val="3C4043"/>
          <w:sz w:val="24"/>
          <w:szCs w:val="24"/>
          <w:shd w:val="clear" w:color="auto" w:fill="FFFFFF"/>
        </w:rPr>
        <w:t xml:space="preserve">, vomiting, weakness, and fatigue. To test for heart failure, </w:t>
      </w:r>
      <w:r w:rsidR="00CD129D" w:rsidRPr="003F7BF0">
        <w:rPr>
          <w:rFonts w:ascii="Times New Roman" w:hAnsi="Times New Roman" w:cs="Times New Roman"/>
          <w:color w:val="3C4043"/>
          <w:sz w:val="24"/>
          <w:szCs w:val="24"/>
          <w:shd w:val="clear" w:color="auto" w:fill="FFFFFF"/>
        </w:rPr>
        <w:t>a doctor can listen to the lung congestion signs, that may suggest heart failure. Moreover, an ECG can be utilized to record the activity of the heart such as rhythm, heart rate, and speed of breath to assess abnormalities</w:t>
      </w:r>
      <w:r w:rsidR="00D835D5">
        <w:rPr>
          <w:rFonts w:ascii="Times New Roman" w:hAnsi="Times New Roman" w:cs="Times New Roman"/>
          <w:color w:val="3C4043"/>
          <w:sz w:val="24"/>
          <w:szCs w:val="24"/>
          <w:shd w:val="clear" w:color="auto" w:fill="FFFFFF"/>
        </w:rPr>
        <w:t xml:space="preserve"> (Edelman et al, 2018)</w:t>
      </w:r>
      <w:r w:rsidR="00CD129D" w:rsidRPr="003F7BF0">
        <w:rPr>
          <w:rFonts w:ascii="Times New Roman" w:hAnsi="Times New Roman" w:cs="Times New Roman"/>
          <w:color w:val="3C4043"/>
          <w:sz w:val="24"/>
          <w:szCs w:val="24"/>
          <w:shd w:val="clear" w:color="auto" w:fill="FFFFFF"/>
        </w:rPr>
        <w:t xml:space="preserve">. </w:t>
      </w:r>
    </w:p>
    <w:p w14:paraId="4BAB2180" w14:textId="659BF6E7" w:rsidR="00C0563D"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Liver cirrhosis is a liver disease brought by excessive consumption of alcoholic beverages leading to damages of part or the entire liver thus leading to </w:t>
      </w:r>
      <w:r w:rsidR="00110B34" w:rsidRPr="003F7BF0">
        <w:rPr>
          <w:rFonts w:ascii="Times New Roman" w:hAnsi="Times New Roman" w:cs="Times New Roman"/>
          <w:sz w:val="24"/>
          <w:szCs w:val="24"/>
        </w:rPr>
        <w:t>dysfunction</w:t>
      </w:r>
      <w:r w:rsidRPr="003F7BF0">
        <w:rPr>
          <w:rFonts w:ascii="Times New Roman" w:hAnsi="Times New Roman" w:cs="Times New Roman"/>
          <w:sz w:val="24"/>
          <w:szCs w:val="24"/>
        </w:rPr>
        <w:t xml:space="preserve"> of</w:t>
      </w:r>
      <w:r w:rsidRPr="003F7BF0">
        <w:rPr>
          <w:rFonts w:ascii="Times New Roman" w:hAnsi="Times New Roman" w:cs="Times New Roman"/>
          <w:sz w:val="24"/>
          <w:szCs w:val="24"/>
        </w:rPr>
        <w:t xml:space="preserve"> the liver thus, portal hypertension. Its symptoms involve fatigue, weakness, loss of weight loss, itchy skin, and vomiting. To test for cirrhosis CT scan, an MRI can be utilized or using needle biopsy t check for damaged parts of the liver</w:t>
      </w:r>
      <w:r w:rsidR="00192A59">
        <w:rPr>
          <w:rFonts w:ascii="Times New Roman" w:hAnsi="Times New Roman" w:cs="Times New Roman"/>
          <w:sz w:val="24"/>
          <w:szCs w:val="24"/>
        </w:rPr>
        <w:t xml:space="preserve"> (Liberal et al, 2016)</w:t>
      </w:r>
      <w:r w:rsidRPr="003F7BF0">
        <w:rPr>
          <w:rFonts w:ascii="Times New Roman" w:hAnsi="Times New Roman" w:cs="Times New Roman"/>
          <w:sz w:val="24"/>
          <w:szCs w:val="24"/>
        </w:rPr>
        <w:t xml:space="preserve">. </w:t>
      </w:r>
    </w:p>
    <w:p w14:paraId="13D58DE3" w14:textId="066BA7C6" w:rsidR="00320646" w:rsidRPr="003F7BF0" w:rsidRDefault="00913E6D" w:rsidP="00D83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Hyperparathyroidism occurs when the parathyroid glands secrete excess parathyroid hormone and release it into the blood thus leading to an imbalance of calcium in the blood. </w:t>
      </w:r>
      <w:r w:rsidR="001948C8">
        <w:rPr>
          <w:rFonts w:ascii="Times New Roman" w:hAnsi="Times New Roman" w:cs="Times New Roman"/>
          <w:sz w:val="24"/>
          <w:szCs w:val="24"/>
        </w:rPr>
        <w:t xml:space="preserve">It can occur due to kidney stones and its symptoms involve excessive thirst, lack of appetite, frequent urination, muscle weakness, depression, and nausea. </w:t>
      </w:r>
      <w:r w:rsidR="006C473B">
        <w:rPr>
          <w:rFonts w:ascii="Times New Roman" w:hAnsi="Times New Roman" w:cs="Times New Roman"/>
          <w:sz w:val="24"/>
          <w:szCs w:val="24"/>
        </w:rPr>
        <w:t xml:space="preserve">To test for hyperparathyroidism, blood tests can be done to determine the level of calcium and parathyroid hormone. </w:t>
      </w:r>
      <w:r w:rsidR="00D835D5">
        <w:rPr>
          <w:rFonts w:ascii="Times New Roman" w:hAnsi="Times New Roman" w:cs="Times New Roman"/>
          <w:sz w:val="24"/>
          <w:szCs w:val="24"/>
        </w:rPr>
        <w:t>Moreover, urine tests can be done to find the amount of calcium secreted is released through the urine</w:t>
      </w:r>
      <w:r w:rsidR="00192A59">
        <w:rPr>
          <w:rFonts w:ascii="Times New Roman" w:hAnsi="Times New Roman" w:cs="Times New Roman"/>
          <w:sz w:val="24"/>
          <w:szCs w:val="24"/>
        </w:rPr>
        <w:t xml:space="preserve"> (Walker et al, 2018)</w:t>
      </w:r>
      <w:r w:rsidR="00D835D5">
        <w:rPr>
          <w:rFonts w:ascii="Times New Roman" w:hAnsi="Times New Roman" w:cs="Times New Roman"/>
          <w:sz w:val="24"/>
          <w:szCs w:val="24"/>
        </w:rPr>
        <w:t>.</w:t>
      </w:r>
    </w:p>
    <w:p w14:paraId="3D3FA80E" w14:textId="0ED7F42C"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Treatment</w:t>
      </w:r>
    </w:p>
    <w:p w14:paraId="0DBEFA1B" w14:textId="5BA427A9"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Pharmacological treatment</w:t>
      </w:r>
      <w:r w:rsidR="006A693A" w:rsidRPr="003F7BF0">
        <w:rPr>
          <w:rFonts w:ascii="Times New Roman" w:hAnsi="Times New Roman" w:cs="Times New Roman"/>
          <w:b/>
          <w:bCs/>
          <w:sz w:val="24"/>
          <w:szCs w:val="24"/>
        </w:rPr>
        <w:t>.</w:t>
      </w:r>
    </w:p>
    <w:p w14:paraId="7766F9F1" w14:textId="05B6BCA8" w:rsidR="006A693A"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Treatment of hypertension can be through the utilization of medications such as diuretics to ensure that the kidney gets rid of excess salt </w:t>
      </w:r>
      <w:r w:rsidRPr="003F7BF0">
        <w:rPr>
          <w:rFonts w:ascii="Times New Roman" w:hAnsi="Times New Roman" w:cs="Times New Roman"/>
          <w:sz w:val="24"/>
          <w:szCs w:val="24"/>
        </w:rPr>
        <w:t xml:space="preserve">and water to regulate pressure. Beta-blockers can </w:t>
      </w:r>
      <w:r w:rsidRPr="003F7BF0">
        <w:rPr>
          <w:rFonts w:ascii="Times New Roman" w:hAnsi="Times New Roman" w:cs="Times New Roman"/>
          <w:sz w:val="24"/>
          <w:szCs w:val="24"/>
        </w:rPr>
        <w:lastRenderedPageBreak/>
        <w:t>be utilized to slow down the rate of the heart, its workload, and the output of the blood so that the pressure at which blood flows is reduced</w:t>
      </w:r>
      <w:r w:rsidR="000D5C80">
        <w:rPr>
          <w:rFonts w:ascii="Times New Roman" w:hAnsi="Times New Roman" w:cs="Times New Roman"/>
          <w:sz w:val="24"/>
          <w:szCs w:val="24"/>
        </w:rPr>
        <w:t xml:space="preserve"> (Shah et al, 2017)</w:t>
      </w:r>
      <w:r w:rsidRPr="003F7BF0">
        <w:rPr>
          <w:rFonts w:ascii="Times New Roman" w:hAnsi="Times New Roman" w:cs="Times New Roman"/>
          <w:sz w:val="24"/>
          <w:szCs w:val="24"/>
        </w:rPr>
        <w:t xml:space="preserve">. </w:t>
      </w:r>
      <w:r w:rsidR="00501793" w:rsidRPr="003F7BF0">
        <w:rPr>
          <w:rFonts w:ascii="Times New Roman" w:hAnsi="Times New Roman" w:cs="Times New Roman"/>
          <w:sz w:val="24"/>
          <w:szCs w:val="24"/>
        </w:rPr>
        <w:t xml:space="preserve">Other medications involve calcium channel blockers, alpha-blockers, angiotensin II receptor blockers, and ACE inhibitors. </w:t>
      </w:r>
    </w:p>
    <w:p w14:paraId="727FD548" w14:textId="4B55D92B"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Non- pharmacological treatment</w:t>
      </w:r>
      <w:r w:rsidR="00437D76" w:rsidRPr="003F7BF0">
        <w:rPr>
          <w:rFonts w:ascii="Times New Roman" w:hAnsi="Times New Roman" w:cs="Times New Roman"/>
          <w:b/>
          <w:bCs/>
          <w:sz w:val="24"/>
          <w:szCs w:val="24"/>
        </w:rPr>
        <w:t>.</w:t>
      </w:r>
    </w:p>
    <w:p w14:paraId="64ACB610" w14:textId="774E6748" w:rsidR="00437D76" w:rsidRPr="003F7BF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To ensure reduction or maintenance of hypertension, a patient can maintain a healthy and balanced diet that involves staying away from salty foods, </w:t>
      </w:r>
      <w:r w:rsidRPr="003F7BF0">
        <w:rPr>
          <w:rFonts w:ascii="Times New Roman" w:hAnsi="Times New Roman" w:cs="Times New Roman"/>
          <w:sz w:val="24"/>
          <w:szCs w:val="24"/>
        </w:rPr>
        <w:t>avoiding alcoholic drinks, and smoking. Moreover, a patient can maintain physical activity, manage stress, and weight</w:t>
      </w:r>
      <w:r w:rsidR="000D5C80">
        <w:rPr>
          <w:rFonts w:ascii="Times New Roman" w:hAnsi="Times New Roman" w:cs="Times New Roman"/>
          <w:sz w:val="24"/>
          <w:szCs w:val="24"/>
        </w:rPr>
        <w:t xml:space="preserve"> (Shah et al, 2017)</w:t>
      </w:r>
      <w:r w:rsidRPr="003F7BF0">
        <w:rPr>
          <w:rFonts w:ascii="Times New Roman" w:hAnsi="Times New Roman" w:cs="Times New Roman"/>
          <w:sz w:val="24"/>
          <w:szCs w:val="24"/>
        </w:rPr>
        <w:t xml:space="preserve">. </w:t>
      </w:r>
    </w:p>
    <w:p w14:paraId="2C17E46A" w14:textId="50EFB878" w:rsidR="00157075" w:rsidRPr="003F7BF0" w:rsidRDefault="00913E6D" w:rsidP="003F7BF0">
      <w:pPr>
        <w:spacing w:line="480" w:lineRule="auto"/>
        <w:ind w:firstLine="720"/>
        <w:jc w:val="both"/>
        <w:rPr>
          <w:rFonts w:ascii="Times New Roman" w:hAnsi="Times New Roman" w:cs="Times New Roman"/>
          <w:b/>
          <w:bCs/>
          <w:sz w:val="24"/>
          <w:szCs w:val="24"/>
        </w:rPr>
      </w:pPr>
      <w:r w:rsidRPr="003F7BF0">
        <w:rPr>
          <w:rFonts w:ascii="Times New Roman" w:hAnsi="Times New Roman" w:cs="Times New Roman"/>
          <w:b/>
          <w:bCs/>
          <w:sz w:val="24"/>
          <w:szCs w:val="24"/>
        </w:rPr>
        <w:t>Conclusion.</w:t>
      </w:r>
    </w:p>
    <w:p w14:paraId="1784B47B" w14:textId="7B02E53D" w:rsidR="007F4BB0" w:rsidRDefault="00913E6D" w:rsidP="003F7BF0">
      <w:pPr>
        <w:spacing w:line="480" w:lineRule="auto"/>
        <w:ind w:firstLine="720"/>
        <w:jc w:val="both"/>
        <w:rPr>
          <w:rFonts w:ascii="Times New Roman" w:hAnsi="Times New Roman" w:cs="Times New Roman"/>
          <w:sz w:val="24"/>
          <w:szCs w:val="24"/>
        </w:rPr>
      </w:pPr>
      <w:r w:rsidRPr="003F7BF0">
        <w:rPr>
          <w:rFonts w:ascii="Times New Roman" w:hAnsi="Times New Roman" w:cs="Times New Roman"/>
          <w:sz w:val="24"/>
          <w:szCs w:val="24"/>
        </w:rPr>
        <w:t xml:space="preserve">In summary, </w:t>
      </w:r>
      <w:r w:rsidR="00184D0D" w:rsidRPr="003F7BF0">
        <w:rPr>
          <w:rFonts w:ascii="Times New Roman" w:hAnsi="Times New Roman" w:cs="Times New Roman"/>
          <w:sz w:val="24"/>
          <w:szCs w:val="24"/>
        </w:rPr>
        <w:t xml:space="preserve">hypertension is brought by the inability of the arteries and other blood vessels to effectively manage the pressure of blood flow. Therefore, the management of hypertension is dependent on the ability of a patient to maintain a healthy lifestyle since this will ensure other chronic illnesses are avoided. </w:t>
      </w:r>
    </w:p>
    <w:p w14:paraId="5BA5999C" w14:textId="4BBE2605" w:rsidR="00605C33" w:rsidRPr="003F7BF0" w:rsidRDefault="00913E6D" w:rsidP="007F4BB0">
      <w:pPr>
        <w:rPr>
          <w:rFonts w:ascii="Times New Roman" w:hAnsi="Times New Roman" w:cs="Times New Roman"/>
          <w:sz w:val="24"/>
          <w:szCs w:val="24"/>
        </w:rPr>
      </w:pPr>
      <w:r>
        <w:rPr>
          <w:rFonts w:ascii="Times New Roman" w:hAnsi="Times New Roman" w:cs="Times New Roman"/>
          <w:sz w:val="24"/>
          <w:szCs w:val="24"/>
        </w:rPr>
        <w:br w:type="page"/>
      </w:r>
    </w:p>
    <w:p w14:paraId="192AC340" w14:textId="1360993F" w:rsidR="00157075" w:rsidRPr="003B2420" w:rsidRDefault="00913E6D" w:rsidP="003B2420">
      <w:pPr>
        <w:jc w:val="center"/>
        <w:rPr>
          <w:rFonts w:ascii="Times New Roman" w:hAnsi="Times New Roman" w:cs="Times New Roman"/>
          <w:b/>
          <w:bCs/>
          <w:sz w:val="24"/>
          <w:szCs w:val="24"/>
        </w:rPr>
      </w:pPr>
      <w:r w:rsidRPr="003B2420">
        <w:rPr>
          <w:rFonts w:ascii="Times New Roman" w:hAnsi="Times New Roman" w:cs="Times New Roman"/>
          <w:b/>
          <w:bCs/>
          <w:sz w:val="24"/>
          <w:szCs w:val="24"/>
        </w:rPr>
        <w:lastRenderedPageBreak/>
        <w:t>Reference.</w:t>
      </w:r>
    </w:p>
    <w:p w14:paraId="15422932"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Edelmann, F., Knosalla, C., Mörike, K., Muth</w:t>
      </w:r>
      <w:r w:rsidRPr="00192A59">
        <w:rPr>
          <w:rFonts w:ascii="Times New Roman" w:hAnsi="Times New Roman" w:cs="Times New Roman"/>
          <w:color w:val="222222"/>
          <w:sz w:val="24"/>
          <w:szCs w:val="24"/>
          <w:shd w:val="clear" w:color="auto" w:fill="FFFFFF"/>
        </w:rPr>
        <w:t>, C., Prien, P., Störk, S., ... &amp; Group, H. F. D. (2018). Chronic heart failure. </w:t>
      </w:r>
      <w:r w:rsidRPr="00192A59">
        <w:rPr>
          <w:rFonts w:ascii="Times New Roman" w:hAnsi="Times New Roman" w:cs="Times New Roman"/>
          <w:i/>
          <w:iCs/>
          <w:color w:val="222222"/>
          <w:sz w:val="24"/>
          <w:szCs w:val="24"/>
          <w:shd w:val="clear" w:color="auto" w:fill="FFFFFF"/>
        </w:rPr>
        <w:t>Deutsches Ärzteblatt International</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115</w:t>
      </w:r>
      <w:r w:rsidRPr="00192A59">
        <w:rPr>
          <w:rFonts w:ascii="Times New Roman" w:hAnsi="Times New Roman" w:cs="Times New Roman"/>
          <w:color w:val="222222"/>
          <w:sz w:val="24"/>
          <w:szCs w:val="24"/>
          <w:shd w:val="clear" w:color="auto" w:fill="FFFFFF"/>
        </w:rPr>
        <w:t>(8), 124.</w:t>
      </w:r>
    </w:p>
    <w:p w14:paraId="26331957"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Iqbal, A. M., &amp; Jamal, S. F. (2019). Essential hypertension. </w:t>
      </w:r>
      <w:r w:rsidRPr="00192A59">
        <w:rPr>
          <w:rFonts w:ascii="Times New Roman" w:hAnsi="Times New Roman" w:cs="Times New Roman"/>
          <w:i/>
          <w:iCs/>
          <w:color w:val="222222"/>
          <w:sz w:val="24"/>
          <w:szCs w:val="24"/>
          <w:shd w:val="clear" w:color="auto" w:fill="FFFFFF"/>
        </w:rPr>
        <w:t>StatPearls [Internet]</w:t>
      </w:r>
      <w:r w:rsidRPr="00192A59">
        <w:rPr>
          <w:rFonts w:ascii="Times New Roman" w:hAnsi="Times New Roman" w:cs="Times New Roman"/>
          <w:color w:val="222222"/>
          <w:sz w:val="24"/>
          <w:szCs w:val="24"/>
          <w:shd w:val="clear" w:color="auto" w:fill="FFFFFF"/>
        </w:rPr>
        <w:t>.</w:t>
      </w:r>
    </w:p>
    <w:p w14:paraId="115FDE99"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Liberal, R., &amp; Grant, C. R. (2016). Cirrho</w:t>
      </w:r>
      <w:r w:rsidRPr="00192A59">
        <w:rPr>
          <w:rFonts w:ascii="Times New Roman" w:hAnsi="Times New Roman" w:cs="Times New Roman"/>
          <w:color w:val="222222"/>
          <w:sz w:val="24"/>
          <w:szCs w:val="24"/>
          <w:shd w:val="clear" w:color="auto" w:fill="FFFFFF"/>
        </w:rPr>
        <w:t>sis and autoimmune liver disease: current understanding. </w:t>
      </w:r>
      <w:r w:rsidRPr="00192A59">
        <w:rPr>
          <w:rFonts w:ascii="Times New Roman" w:hAnsi="Times New Roman" w:cs="Times New Roman"/>
          <w:i/>
          <w:iCs/>
          <w:color w:val="222222"/>
          <w:sz w:val="24"/>
          <w:szCs w:val="24"/>
          <w:shd w:val="clear" w:color="auto" w:fill="FFFFFF"/>
        </w:rPr>
        <w:t>World journal of hepatology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8</w:t>
      </w:r>
      <w:r w:rsidRPr="00192A59">
        <w:rPr>
          <w:rFonts w:ascii="Times New Roman" w:hAnsi="Times New Roman" w:cs="Times New Roman"/>
          <w:color w:val="222222"/>
          <w:sz w:val="24"/>
          <w:szCs w:val="24"/>
          <w:shd w:val="clear" w:color="auto" w:fill="FFFFFF"/>
        </w:rPr>
        <w:t>(28), 1157.</w:t>
      </w:r>
    </w:p>
    <w:p w14:paraId="25EB4BB5" w14:textId="77777777" w:rsidR="00192A59" w:rsidRPr="00192A59" w:rsidRDefault="00913E6D" w:rsidP="00DF51AF">
      <w:pPr>
        <w:spacing w:line="480" w:lineRule="auto"/>
        <w:ind w:left="720" w:hanging="720"/>
        <w:jc w:val="both"/>
        <w:rPr>
          <w:rFonts w:ascii="Times New Roman" w:hAnsi="Times New Roman" w:cs="Times New Roman"/>
          <w:sz w:val="24"/>
          <w:szCs w:val="24"/>
        </w:rPr>
      </w:pPr>
      <w:r w:rsidRPr="00192A59">
        <w:rPr>
          <w:rFonts w:ascii="Times New Roman" w:hAnsi="Times New Roman" w:cs="Times New Roman"/>
          <w:color w:val="222222"/>
          <w:sz w:val="24"/>
          <w:szCs w:val="24"/>
          <w:shd w:val="clear" w:color="auto" w:fill="FFFFFF"/>
        </w:rPr>
        <w:t>Lombardi, C., Pengo, M. F., &amp; Parati, G. (2019). Obstructive sleep apnea syndrome and autonomic dysfunction. </w:t>
      </w:r>
      <w:r w:rsidRPr="00192A59">
        <w:rPr>
          <w:rFonts w:ascii="Times New Roman" w:hAnsi="Times New Roman" w:cs="Times New Roman"/>
          <w:i/>
          <w:iCs/>
          <w:color w:val="222222"/>
          <w:sz w:val="24"/>
          <w:szCs w:val="24"/>
          <w:shd w:val="clear" w:color="auto" w:fill="FFFFFF"/>
        </w:rPr>
        <w:t>Autonomic Neuroscience</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221</w:t>
      </w:r>
      <w:r w:rsidRPr="00192A59">
        <w:rPr>
          <w:rFonts w:ascii="Times New Roman" w:hAnsi="Times New Roman" w:cs="Times New Roman"/>
          <w:color w:val="222222"/>
          <w:sz w:val="24"/>
          <w:szCs w:val="24"/>
          <w:shd w:val="clear" w:color="auto" w:fill="FFFFFF"/>
        </w:rPr>
        <w:t>, 102563.</w:t>
      </w:r>
    </w:p>
    <w:p w14:paraId="4EC4141A" w14:textId="77777777" w:rsidR="00192A59" w:rsidRPr="00192A59" w:rsidRDefault="00913E6D" w:rsidP="00DF51AF">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Mills, K. T</w:t>
      </w:r>
      <w:r w:rsidRPr="00192A59">
        <w:rPr>
          <w:rFonts w:ascii="Times New Roman" w:hAnsi="Times New Roman" w:cs="Times New Roman"/>
          <w:color w:val="222222"/>
          <w:sz w:val="24"/>
          <w:szCs w:val="24"/>
          <w:shd w:val="clear" w:color="auto" w:fill="FFFFFF"/>
        </w:rPr>
        <w:t>., Stefanescu, A., &amp; He, J. (2020). The global epidemiology of hypertension. </w:t>
      </w:r>
      <w:r w:rsidRPr="00192A59">
        <w:rPr>
          <w:rFonts w:ascii="Times New Roman" w:hAnsi="Times New Roman" w:cs="Times New Roman"/>
          <w:i/>
          <w:iCs/>
          <w:color w:val="222222"/>
          <w:sz w:val="24"/>
          <w:szCs w:val="24"/>
          <w:shd w:val="clear" w:color="auto" w:fill="FFFFFF"/>
        </w:rPr>
        <w:t>Nature Reviews Nephrology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16</w:t>
      </w:r>
      <w:r w:rsidRPr="00192A59">
        <w:rPr>
          <w:rFonts w:ascii="Times New Roman" w:hAnsi="Times New Roman" w:cs="Times New Roman"/>
          <w:color w:val="222222"/>
          <w:sz w:val="24"/>
          <w:szCs w:val="24"/>
          <w:shd w:val="clear" w:color="auto" w:fill="FFFFFF"/>
        </w:rPr>
        <w:t>(4), 223-237.</w:t>
      </w:r>
    </w:p>
    <w:p w14:paraId="53440FDF" w14:textId="21286B0A" w:rsidR="00192A59" w:rsidRDefault="00913E6D" w:rsidP="00C606CE">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 xml:space="preserve">Oguntibeju, O. O. (2019). Type 2 diabetes mellitus, oxidative stress, and inflammation: examining the links. </w:t>
      </w:r>
      <w:r w:rsidRPr="00192A59">
        <w:rPr>
          <w:rFonts w:ascii="Times New Roman" w:hAnsi="Times New Roman" w:cs="Times New Roman"/>
          <w:i/>
          <w:iCs/>
          <w:color w:val="222222"/>
          <w:sz w:val="24"/>
          <w:szCs w:val="24"/>
          <w:shd w:val="clear" w:color="auto" w:fill="FFFFFF"/>
        </w:rPr>
        <w:t>International journal of physiology, pathophysiology, and pharmacology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11</w:t>
      </w:r>
      <w:r w:rsidRPr="00192A59">
        <w:rPr>
          <w:rFonts w:ascii="Times New Roman" w:hAnsi="Times New Roman" w:cs="Times New Roman"/>
          <w:color w:val="222222"/>
          <w:sz w:val="24"/>
          <w:szCs w:val="24"/>
          <w:shd w:val="clear" w:color="auto" w:fill="FFFFFF"/>
        </w:rPr>
        <w:t>(3), 45.</w:t>
      </w:r>
    </w:p>
    <w:p w14:paraId="269F1DF3" w14:textId="702CDF6A" w:rsidR="0053246A" w:rsidRPr="0053246A" w:rsidRDefault="0053246A" w:rsidP="0053246A">
      <w:pPr>
        <w:spacing w:line="480" w:lineRule="auto"/>
        <w:ind w:left="720" w:hanging="720"/>
        <w:jc w:val="both"/>
        <w:rPr>
          <w:rFonts w:ascii="Times New Roman" w:hAnsi="Times New Roman" w:cs="Times New Roman"/>
          <w:color w:val="222222"/>
          <w:sz w:val="32"/>
          <w:szCs w:val="32"/>
          <w:shd w:val="clear" w:color="auto" w:fill="FFFFFF"/>
        </w:rPr>
      </w:pPr>
      <w:r>
        <w:rPr>
          <w:rFonts w:ascii="Times New Roman" w:hAnsi="Times New Roman" w:cs="Times New Roman"/>
          <w:color w:val="222222"/>
          <w:sz w:val="24"/>
          <w:szCs w:val="24"/>
          <w:shd w:val="clear" w:color="auto" w:fill="FFFFFF"/>
        </w:rPr>
        <w:t>Shah, S. J., &amp; Stafford, R. S. (2017). Current trends of hypertension treatment in the United States. </w:t>
      </w:r>
      <w:r>
        <w:rPr>
          <w:rFonts w:ascii="Times New Roman" w:hAnsi="Times New Roman" w:cs="Times New Roman"/>
          <w:i/>
          <w:iCs/>
          <w:color w:val="222222"/>
          <w:sz w:val="24"/>
          <w:szCs w:val="24"/>
          <w:shd w:val="clear" w:color="auto" w:fill="FFFFFF"/>
        </w:rPr>
        <w:t>American journal of hypertension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(10), 1008-1014.</w:t>
      </w:r>
    </w:p>
    <w:p w14:paraId="7521C376" w14:textId="77777777" w:rsidR="00192A59" w:rsidRPr="00192A59" w:rsidRDefault="00913E6D" w:rsidP="00C606CE">
      <w:pPr>
        <w:spacing w:line="480" w:lineRule="auto"/>
        <w:ind w:left="720" w:hanging="720"/>
        <w:jc w:val="both"/>
        <w:rPr>
          <w:rFonts w:ascii="Times New Roman" w:hAnsi="Times New Roman" w:cs="Times New Roman"/>
          <w:color w:val="222222"/>
          <w:sz w:val="24"/>
          <w:szCs w:val="24"/>
          <w:shd w:val="clear" w:color="auto" w:fill="FFFFFF"/>
        </w:rPr>
      </w:pPr>
      <w:r w:rsidRPr="00192A59">
        <w:rPr>
          <w:rFonts w:ascii="Times New Roman" w:hAnsi="Times New Roman" w:cs="Times New Roman"/>
          <w:color w:val="222222"/>
          <w:sz w:val="24"/>
          <w:szCs w:val="24"/>
          <w:shd w:val="clear" w:color="auto" w:fill="FFFFFF"/>
        </w:rPr>
        <w:t>Walker, M. D., &amp; Silverberg, S. J. (2018). Primary hyperparathyr</w:t>
      </w:r>
      <w:r w:rsidRPr="00192A59">
        <w:rPr>
          <w:rFonts w:ascii="Times New Roman" w:hAnsi="Times New Roman" w:cs="Times New Roman"/>
          <w:color w:val="222222"/>
          <w:sz w:val="24"/>
          <w:szCs w:val="24"/>
          <w:shd w:val="clear" w:color="auto" w:fill="FFFFFF"/>
        </w:rPr>
        <w:t>oidism. </w:t>
      </w:r>
      <w:r w:rsidRPr="00192A59">
        <w:rPr>
          <w:rFonts w:ascii="Times New Roman" w:hAnsi="Times New Roman" w:cs="Times New Roman"/>
          <w:i/>
          <w:iCs/>
          <w:color w:val="222222"/>
          <w:sz w:val="24"/>
          <w:szCs w:val="24"/>
          <w:shd w:val="clear" w:color="auto" w:fill="FFFFFF"/>
        </w:rPr>
        <w:t>Nature Reviews Endocrinology</w:t>
      </w:r>
      <w:r w:rsidRPr="00192A59">
        <w:rPr>
          <w:rFonts w:ascii="Times New Roman" w:hAnsi="Times New Roman" w:cs="Times New Roman"/>
          <w:color w:val="222222"/>
          <w:sz w:val="24"/>
          <w:szCs w:val="24"/>
          <w:shd w:val="clear" w:color="auto" w:fill="FFFFFF"/>
        </w:rPr>
        <w:t>, </w:t>
      </w:r>
      <w:r w:rsidRPr="00192A59">
        <w:rPr>
          <w:rFonts w:ascii="Times New Roman" w:hAnsi="Times New Roman" w:cs="Times New Roman"/>
          <w:i/>
          <w:iCs/>
          <w:color w:val="222222"/>
          <w:sz w:val="24"/>
          <w:szCs w:val="24"/>
          <w:shd w:val="clear" w:color="auto" w:fill="FFFFFF"/>
        </w:rPr>
        <w:t>14</w:t>
      </w:r>
      <w:r w:rsidRPr="00192A59">
        <w:rPr>
          <w:rFonts w:ascii="Times New Roman" w:hAnsi="Times New Roman" w:cs="Times New Roman"/>
          <w:color w:val="222222"/>
          <w:sz w:val="24"/>
          <w:szCs w:val="24"/>
          <w:shd w:val="clear" w:color="auto" w:fill="FFFFFF"/>
        </w:rPr>
        <w:t>(2), 115.</w:t>
      </w:r>
    </w:p>
    <w:sectPr w:rsidR="00192A59" w:rsidRPr="00192A59" w:rsidSect="00DB7F0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41EF8" w14:textId="77777777" w:rsidR="00913E6D" w:rsidRDefault="00913E6D">
      <w:pPr>
        <w:spacing w:after="0" w:line="240" w:lineRule="auto"/>
      </w:pPr>
      <w:r>
        <w:separator/>
      </w:r>
    </w:p>
  </w:endnote>
  <w:endnote w:type="continuationSeparator" w:id="0">
    <w:p w14:paraId="1F04E1E2" w14:textId="77777777" w:rsidR="00913E6D" w:rsidRDefault="0091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06B63" w14:textId="77777777" w:rsidR="00913E6D" w:rsidRDefault="00913E6D">
      <w:pPr>
        <w:spacing w:after="0" w:line="240" w:lineRule="auto"/>
      </w:pPr>
      <w:r>
        <w:separator/>
      </w:r>
    </w:p>
  </w:footnote>
  <w:footnote w:type="continuationSeparator" w:id="0">
    <w:p w14:paraId="399B1AE3" w14:textId="77777777" w:rsidR="00913E6D" w:rsidRDefault="0091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7232859"/>
      <w:docPartObj>
        <w:docPartGallery w:val="Page Numbers (Top of Page)"/>
        <w:docPartUnique/>
      </w:docPartObj>
    </w:sdtPr>
    <w:sdtEndPr>
      <w:rPr>
        <w:noProof/>
      </w:rPr>
    </w:sdtEndPr>
    <w:sdtContent>
      <w:p w14:paraId="5C30D446" w14:textId="08D12424" w:rsidR="00DB7F04" w:rsidRDefault="00913E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6C49B0" w14:textId="77777777" w:rsidR="00DB7F04" w:rsidRDefault="00DB7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658DC" w14:textId="6D638B90" w:rsidR="00DB7F04" w:rsidRPr="00DB7F04" w:rsidRDefault="00913E6D">
    <w:pPr>
      <w:pStyle w:val="Header"/>
      <w:rPr>
        <w:rFonts w:ascii="Times New Roman" w:hAnsi="Times New Roman" w:cs="Times New Roman"/>
        <w:sz w:val="24"/>
        <w:szCs w:val="24"/>
      </w:rPr>
    </w:pPr>
    <w:r w:rsidRPr="00DB7F04">
      <w:rPr>
        <w:rFonts w:ascii="Times New Roman" w:hAnsi="Times New Roman" w:cs="Times New Roman"/>
        <w:sz w:val="24"/>
        <w:szCs w:val="24"/>
      </w:rPr>
      <w:t>Running Head: HYPERTENSION.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C110B"/>
    <w:multiLevelType w:val="multilevel"/>
    <w:tmpl w:val="22C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F1A8B"/>
    <w:multiLevelType w:val="hybridMultilevel"/>
    <w:tmpl w:val="1E82C4C6"/>
    <w:lvl w:ilvl="0" w:tplc="D8861000">
      <w:start w:val="1"/>
      <w:numFmt w:val="bullet"/>
      <w:lvlText w:val=""/>
      <w:lvlJc w:val="left"/>
      <w:pPr>
        <w:ind w:left="720" w:hanging="360"/>
      </w:pPr>
      <w:rPr>
        <w:rFonts w:ascii="Symbol" w:hAnsi="Symbol" w:hint="default"/>
      </w:rPr>
    </w:lvl>
    <w:lvl w:ilvl="1" w:tplc="3C6A29EE" w:tentative="1">
      <w:start w:val="1"/>
      <w:numFmt w:val="bullet"/>
      <w:lvlText w:val="o"/>
      <w:lvlJc w:val="left"/>
      <w:pPr>
        <w:ind w:left="1440" w:hanging="360"/>
      </w:pPr>
      <w:rPr>
        <w:rFonts w:ascii="Courier New" w:hAnsi="Courier New" w:cs="Courier New" w:hint="default"/>
      </w:rPr>
    </w:lvl>
    <w:lvl w:ilvl="2" w:tplc="FA088BA2" w:tentative="1">
      <w:start w:val="1"/>
      <w:numFmt w:val="bullet"/>
      <w:lvlText w:val=""/>
      <w:lvlJc w:val="left"/>
      <w:pPr>
        <w:ind w:left="2160" w:hanging="360"/>
      </w:pPr>
      <w:rPr>
        <w:rFonts w:ascii="Wingdings" w:hAnsi="Wingdings" w:hint="default"/>
      </w:rPr>
    </w:lvl>
    <w:lvl w:ilvl="3" w:tplc="70248C9E" w:tentative="1">
      <w:start w:val="1"/>
      <w:numFmt w:val="bullet"/>
      <w:lvlText w:val=""/>
      <w:lvlJc w:val="left"/>
      <w:pPr>
        <w:ind w:left="2880" w:hanging="360"/>
      </w:pPr>
      <w:rPr>
        <w:rFonts w:ascii="Symbol" w:hAnsi="Symbol" w:hint="default"/>
      </w:rPr>
    </w:lvl>
    <w:lvl w:ilvl="4" w:tplc="16D65FA6" w:tentative="1">
      <w:start w:val="1"/>
      <w:numFmt w:val="bullet"/>
      <w:lvlText w:val="o"/>
      <w:lvlJc w:val="left"/>
      <w:pPr>
        <w:ind w:left="3600" w:hanging="360"/>
      </w:pPr>
      <w:rPr>
        <w:rFonts w:ascii="Courier New" w:hAnsi="Courier New" w:cs="Courier New" w:hint="default"/>
      </w:rPr>
    </w:lvl>
    <w:lvl w:ilvl="5" w:tplc="DCF672F8" w:tentative="1">
      <w:start w:val="1"/>
      <w:numFmt w:val="bullet"/>
      <w:lvlText w:val=""/>
      <w:lvlJc w:val="left"/>
      <w:pPr>
        <w:ind w:left="4320" w:hanging="360"/>
      </w:pPr>
      <w:rPr>
        <w:rFonts w:ascii="Wingdings" w:hAnsi="Wingdings" w:hint="default"/>
      </w:rPr>
    </w:lvl>
    <w:lvl w:ilvl="6" w:tplc="0A1C1888" w:tentative="1">
      <w:start w:val="1"/>
      <w:numFmt w:val="bullet"/>
      <w:lvlText w:val=""/>
      <w:lvlJc w:val="left"/>
      <w:pPr>
        <w:ind w:left="5040" w:hanging="360"/>
      </w:pPr>
      <w:rPr>
        <w:rFonts w:ascii="Symbol" w:hAnsi="Symbol" w:hint="default"/>
      </w:rPr>
    </w:lvl>
    <w:lvl w:ilvl="7" w:tplc="966C1920" w:tentative="1">
      <w:start w:val="1"/>
      <w:numFmt w:val="bullet"/>
      <w:lvlText w:val="o"/>
      <w:lvlJc w:val="left"/>
      <w:pPr>
        <w:ind w:left="5760" w:hanging="360"/>
      </w:pPr>
      <w:rPr>
        <w:rFonts w:ascii="Courier New" w:hAnsi="Courier New" w:cs="Courier New" w:hint="default"/>
      </w:rPr>
    </w:lvl>
    <w:lvl w:ilvl="8" w:tplc="2D3A8D2E" w:tentative="1">
      <w:start w:val="1"/>
      <w:numFmt w:val="bullet"/>
      <w:lvlText w:val=""/>
      <w:lvlJc w:val="left"/>
      <w:pPr>
        <w:ind w:left="6480" w:hanging="360"/>
      </w:pPr>
      <w:rPr>
        <w:rFonts w:ascii="Wingdings" w:hAnsi="Wingdings" w:hint="default"/>
      </w:rPr>
    </w:lvl>
  </w:abstractNum>
  <w:abstractNum w:abstractNumId="2" w15:restartNumberingAfterBreak="0">
    <w:nsid w:val="554F7BFA"/>
    <w:multiLevelType w:val="multilevel"/>
    <w:tmpl w:val="0A22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D3D0C"/>
    <w:multiLevelType w:val="multilevel"/>
    <w:tmpl w:val="709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B09B1"/>
    <w:multiLevelType w:val="multilevel"/>
    <w:tmpl w:val="0322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1"/>
    <w:rsid w:val="00040602"/>
    <w:rsid w:val="000963DF"/>
    <w:rsid w:val="000D5C80"/>
    <w:rsid w:val="00110B34"/>
    <w:rsid w:val="00113108"/>
    <w:rsid w:val="00157075"/>
    <w:rsid w:val="001765A7"/>
    <w:rsid w:val="00184D0D"/>
    <w:rsid w:val="00185F05"/>
    <w:rsid w:val="00192A59"/>
    <w:rsid w:val="001948C8"/>
    <w:rsid w:val="00320646"/>
    <w:rsid w:val="003B2420"/>
    <w:rsid w:val="003F7BF0"/>
    <w:rsid w:val="004173B5"/>
    <w:rsid w:val="00437D76"/>
    <w:rsid w:val="004476E7"/>
    <w:rsid w:val="00501793"/>
    <w:rsid w:val="0053246A"/>
    <w:rsid w:val="00577EA1"/>
    <w:rsid w:val="005C0F3B"/>
    <w:rsid w:val="005F67C6"/>
    <w:rsid w:val="00605C33"/>
    <w:rsid w:val="00665789"/>
    <w:rsid w:val="006A693A"/>
    <w:rsid w:val="006C473B"/>
    <w:rsid w:val="007F4BB0"/>
    <w:rsid w:val="009016D2"/>
    <w:rsid w:val="00913E6D"/>
    <w:rsid w:val="009F237B"/>
    <w:rsid w:val="009F35D1"/>
    <w:rsid w:val="00B30283"/>
    <w:rsid w:val="00BC21FD"/>
    <w:rsid w:val="00C0563D"/>
    <w:rsid w:val="00C07A9F"/>
    <w:rsid w:val="00C606CE"/>
    <w:rsid w:val="00C91FA1"/>
    <w:rsid w:val="00CD129D"/>
    <w:rsid w:val="00D835D5"/>
    <w:rsid w:val="00DB7F04"/>
    <w:rsid w:val="00DF51AF"/>
    <w:rsid w:val="00ED6B15"/>
    <w:rsid w:val="00F16659"/>
    <w:rsid w:val="00F643FE"/>
    <w:rsid w:val="00F949F1"/>
    <w:rsid w:val="00FD6C0C"/>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9168"/>
  <w15:chartTrackingRefBased/>
  <w15:docId w15:val="{8D42A14F-5691-4EB4-960D-4870F0B8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B302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65A7"/>
    <w:pPr>
      <w:ind w:left="720"/>
      <w:contextualSpacing/>
    </w:pPr>
  </w:style>
  <w:style w:type="paragraph" w:customStyle="1" w:styleId="c-article-cardsub-heading">
    <w:name w:val="c-article-card__sub-heading"/>
    <w:basedOn w:val="Normal"/>
    <w:rsid w:val="00437D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7D76"/>
    <w:rPr>
      <w:color w:val="0000FF"/>
      <w:u w:val="single"/>
    </w:rPr>
  </w:style>
  <w:style w:type="paragraph" w:styleId="Header">
    <w:name w:val="header"/>
    <w:basedOn w:val="Normal"/>
    <w:link w:val="HeaderChar"/>
    <w:uiPriority w:val="99"/>
    <w:unhideWhenUsed/>
    <w:rsid w:val="00DB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04"/>
  </w:style>
  <w:style w:type="paragraph" w:styleId="Footer">
    <w:name w:val="footer"/>
    <w:basedOn w:val="Normal"/>
    <w:link w:val="FooterChar"/>
    <w:uiPriority w:val="99"/>
    <w:unhideWhenUsed/>
    <w:rsid w:val="00DB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04"/>
  </w:style>
  <w:style w:type="paragraph" w:styleId="NormalWeb">
    <w:name w:val="Normal (Web)"/>
    <w:basedOn w:val="Normal"/>
    <w:uiPriority w:val="99"/>
    <w:semiHidden/>
    <w:unhideWhenUsed/>
    <w:rsid w:val="00320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2nl">
    <w:name w:val="za2nl"/>
    <w:basedOn w:val="DefaultParagraphFont"/>
    <w:rsid w:val="0019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2021-03-02T10:46:00Z</dcterms:created>
  <dcterms:modified xsi:type="dcterms:W3CDTF">2021-03-29T06:40:00Z</dcterms:modified>
</cp:coreProperties>
</file>