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C99" w:rsidRDefault="00797C99" w:rsidP="00021187">
      <w:pPr>
        <w:spacing w:line="480" w:lineRule="auto"/>
        <w:ind w:firstLine="720"/>
        <w:rPr>
          <w:rFonts w:ascii="Times New Roman" w:hAnsi="Times New Roman" w:cs="Times New Roman"/>
          <w:sz w:val="24"/>
          <w:szCs w:val="24"/>
        </w:rPr>
      </w:pPr>
    </w:p>
    <w:p w:rsidR="00035155" w:rsidRDefault="00035155" w:rsidP="00021187">
      <w:pPr>
        <w:spacing w:line="480" w:lineRule="auto"/>
        <w:ind w:firstLine="720"/>
        <w:rPr>
          <w:rFonts w:ascii="Times New Roman" w:hAnsi="Times New Roman" w:cs="Times New Roman"/>
          <w:sz w:val="24"/>
          <w:szCs w:val="24"/>
        </w:rPr>
      </w:pPr>
    </w:p>
    <w:p w:rsidR="00035155" w:rsidRDefault="00035155" w:rsidP="00021187">
      <w:pPr>
        <w:spacing w:line="480" w:lineRule="auto"/>
        <w:ind w:firstLine="720"/>
        <w:rPr>
          <w:rFonts w:ascii="Times New Roman" w:hAnsi="Times New Roman" w:cs="Times New Roman"/>
          <w:sz w:val="24"/>
          <w:szCs w:val="24"/>
        </w:rPr>
      </w:pPr>
    </w:p>
    <w:p w:rsidR="00035155" w:rsidRDefault="00035155" w:rsidP="00021187">
      <w:pPr>
        <w:spacing w:line="480" w:lineRule="auto"/>
        <w:ind w:firstLine="720"/>
        <w:rPr>
          <w:rFonts w:ascii="Times New Roman" w:hAnsi="Times New Roman" w:cs="Times New Roman"/>
          <w:sz w:val="24"/>
          <w:szCs w:val="24"/>
        </w:rPr>
      </w:pPr>
    </w:p>
    <w:p w:rsidR="00035155" w:rsidRDefault="00035155" w:rsidP="00021187">
      <w:pPr>
        <w:spacing w:line="480" w:lineRule="auto"/>
        <w:ind w:firstLine="720"/>
        <w:rPr>
          <w:rFonts w:ascii="Times New Roman" w:hAnsi="Times New Roman" w:cs="Times New Roman"/>
          <w:sz w:val="24"/>
          <w:szCs w:val="24"/>
        </w:rPr>
      </w:pPr>
    </w:p>
    <w:p w:rsidR="00035155" w:rsidRDefault="00035155" w:rsidP="007F0160">
      <w:pPr>
        <w:spacing w:line="480" w:lineRule="auto"/>
        <w:rPr>
          <w:rFonts w:ascii="Times New Roman" w:hAnsi="Times New Roman" w:cs="Times New Roman"/>
          <w:sz w:val="24"/>
          <w:szCs w:val="24"/>
        </w:rPr>
      </w:pPr>
    </w:p>
    <w:p w:rsidR="00035155" w:rsidRDefault="00035155" w:rsidP="000351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Project Implicit</w:t>
      </w:r>
    </w:p>
    <w:p w:rsidR="00035155" w:rsidRDefault="00035155" w:rsidP="000351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35155" w:rsidRDefault="00035155" w:rsidP="000351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35155" w:rsidRDefault="00035155" w:rsidP="000351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35155" w:rsidRDefault="00035155" w:rsidP="00021187">
      <w:pPr>
        <w:spacing w:line="480" w:lineRule="auto"/>
        <w:ind w:firstLine="720"/>
        <w:rPr>
          <w:rFonts w:ascii="Times New Roman" w:hAnsi="Times New Roman" w:cs="Times New Roman"/>
          <w:sz w:val="24"/>
          <w:szCs w:val="24"/>
        </w:rPr>
      </w:pPr>
    </w:p>
    <w:p w:rsidR="00944DAA" w:rsidRDefault="00944DAA" w:rsidP="00021187">
      <w:pPr>
        <w:spacing w:line="480" w:lineRule="auto"/>
        <w:ind w:firstLine="720"/>
        <w:rPr>
          <w:rFonts w:ascii="Times New Roman" w:hAnsi="Times New Roman" w:cs="Times New Roman"/>
          <w:sz w:val="24"/>
          <w:szCs w:val="24"/>
        </w:rPr>
      </w:pPr>
    </w:p>
    <w:p w:rsidR="00944DAA" w:rsidRDefault="00944DAA" w:rsidP="00021187">
      <w:pPr>
        <w:spacing w:line="480" w:lineRule="auto"/>
        <w:ind w:firstLine="720"/>
        <w:rPr>
          <w:rFonts w:ascii="Times New Roman" w:hAnsi="Times New Roman" w:cs="Times New Roman"/>
          <w:sz w:val="24"/>
          <w:szCs w:val="24"/>
        </w:rPr>
      </w:pPr>
    </w:p>
    <w:p w:rsidR="00944DAA" w:rsidRDefault="00944DAA" w:rsidP="00021187">
      <w:pPr>
        <w:spacing w:line="480" w:lineRule="auto"/>
        <w:ind w:firstLine="720"/>
        <w:rPr>
          <w:rFonts w:ascii="Times New Roman" w:hAnsi="Times New Roman" w:cs="Times New Roman"/>
          <w:sz w:val="24"/>
          <w:szCs w:val="24"/>
        </w:rPr>
      </w:pPr>
    </w:p>
    <w:p w:rsidR="007F0160" w:rsidRDefault="007F0160" w:rsidP="00021187">
      <w:pPr>
        <w:spacing w:line="480" w:lineRule="auto"/>
        <w:ind w:firstLine="720"/>
        <w:rPr>
          <w:rFonts w:ascii="Times New Roman" w:hAnsi="Times New Roman" w:cs="Times New Roman"/>
          <w:sz w:val="24"/>
          <w:szCs w:val="24"/>
        </w:rPr>
      </w:pPr>
    </w:p>
    <w:p w:rsidR="007F0160" w:rsidRDefault="007F0160" w:rsidP="00021187">
      <w:pPr>
        <w:spacing w:line="480" w:lineRule="auto"/>
        <w:ind w:firstLine="720"/>
        <w:rPr>
          <w:rFonts w:ascii="Times New Roman" w:hAnsi="Times New Roman" w:cs="Times New Roman"/>
          <w:sz w:val="24"/>
          <w:szCs w:val="24"/>
        </w:rPr>
      </w:pPr>
    </w:p>
    <w:p w:rsidR="00944DAA" w:rsidRDefault="00944DAA" w:rsidP="00021187">
      <w:pPr>
        <w:spacing w:line="480" w:lineRule="auto"/>
        <w:ind w:firstLine="720"/>
        <w:rPr>
          <w:rFonts w:ascii="Times New Roman" w:hAnsi="Times New Roman" w:cs="Times New Roman"/>
          <w:sz w:val="24"/>
          <w:szCs w:val="24"/>
        </w:rPr>
      </w:pPr>
    </w:p>
    <w:p w:rsidR="00944DAA" w:rsidRDefault="00944DAA" w:rsidP="00021187">
      <w:pPr>
        <w:spacing w:line="480" w:lineRule="auto"/>
        <w:ind w:firstLine="720"/>
        <w:rPr>
          <w:rFonts w:ascii="Times New Roman" w:hAnsi="Times New Roman" w:cs="Times New Roman"/>
          <w:sz w:val="24"/>
          <w:szCs w:val="24"/>
        </w:rPr>
      </w:pPr>
    </w:p>
    <w:p w:rsidR="00944DAA" w:rsidRDefault="00944DAA" w:rsidP="00944D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Project Implicit</w:t>
      </w:r>
    </w:p>
    <w:p w:rsidR="002F6380" w:rsidRPr="00021187" w:rsidRDefault="002F6380" w:rsidP="00021187">
      <w:pPr>
        <w:spacing w:line="480" w:lineRule="auto"/>
        <w:ind w:firstLine="720"/>
        <w:rPr>
          <w:rFonts w:ascii="Times New Roman" w:hAnsi="Times New Roman" w:cs="Times New Roman"/>
          <w:sz w:val="24"/>
          <w:szCs w:val="24"/>
        </w:rPr>
      </w:pPr>
      <w:r w:rsidRPr="00021187">
        <w:rPr>
          <w:rFonts w:ascii="Times New Roman" w:hAnsi="Times New Roman" w:cs="Times New Roman"/>
          <w:sz w:val="24"/>
          <w:szCs w:val="24"/>
        </w:rPr>
        <w:t>The Implicit Association Test is an assessment in the social psychology field aimed at detecting the strengths of the subconscious side of a person and the mental representation of objects in the memory. The test is mainly used to identify stereotypes. Stereotypes are a set of ideas on how a certain person or something is like, and it is mostly a negative idea</w:t>
      </w:r>
      <w:r w:rsidR="00A42409">
        <w:rPr>
          <w:rFonts w:ascii="Times New Roman" w:hAnsi="Times New Roman" w:cs="Times New Roman"/>
          <w:sz w:val="24"/>
          <w:szCs w:val="24"/>
        </w:rPr>
        <w:t xml:space="preserve"> (</w:t>
      </w:r>
      <w:r w:rsidR="00A42409" w:rsidRPr="00FA57CE">
        <w:rPr>
          <w:rFonts w:ascii="Times New Roman" w:hAnsi="Times New Roman" w:cs="Times New Roman"/>
          <w:color w:val="222222"/>
          <w:sz w:val="24"/>
          <w:szCs w:val="24"/>
          <w:shd w:val="clear" w:color="auto" w:fill="FFFFFF"/>
        </w:rPr>
        <w:t>Greenwald&amp; Farnham</w:t>
      </w:r>
      <w:r w:rsidR="00A42409">
        <w:rPr>
          <w:rFonts w:ascii="Times New Roman" w:hAnsi="Times New Roman" w:cs="Times New Roman"/>
          <w:color w:val="222222"/>
          <w:sz w:val="24"/>
          <w:szCs w:val="24"/>
          <w:shd w:val="clear" w:color="auto" w:fill="FFFFFF"/>
        </w:rPr>
        <w:t xml:space="preserve"> 2000)</w:t>
      </w:r>
      <w:r w:rsidRPr="00021187">
        <w:rPr>
          <w:rFonts w:ascii="Times New Roman" w:hAnsi="Times New Roman" w:cs="Times New Roman"/>
          <w:sz w:val="24"/>
          <w:szCs w:val="24"/>
        </w:rPr>
        <w:t xml:space="preserve">. For example, testing the self-esteem of a student using the implicit Association Test. The test has been used to investigate biases in racial groups, sexuality, gender, religion, and sex. while taking part in the test, the words that were mainly used are good or bad. The responses are then transferred to self-reported attitudes that are reported by the people. </w:t>
      </w:r>
    </w:p>
    <w:p w:rsidR="002F6380" w:rsidRPr="00021187" w:rsidRDefault="002F6380" w:rsidP="00021187">
      <w:pPr>
        <w:spacing w:line="480" w:lineRule="auto"/>
        <w:ind w:firstLine="720"/>
        <w:rPr>
          <w:rFonts w:ascii="Times New Roman" w:hAnsi="Times New Roman" w:cs="Times New Roman"/>
          <w:sz w:val="24"/>
          <w:szCs w:val="24"/>
        </w:rPr>
      </w:pPr>
      <w:r w:rsidRPr="00021187">
        <w:rPr>
          <w:rFonts w:ascii="Times New Roman" w:hAnsi="Times New Roman" w:cs="Times New Roman"/>
          <w:sz w:val="24"/>
          <w:szCs w:val="24"/>
        </w:rPr>
        <w:t xml:space="preserve">In my impression, measuring racial perception using the implicit association test produces biased results. The participants in the test lack cognitive capabilities to adjust to the switching categories. The results acquired may differ when another test is conducted on the same person, and the same issue hence lacks consistency. </w:t>
      </w:r>
      <w:r w:rsidR="00063C5A">
        <w:rPr>
          <w:rFonts w:ascii="Times New Roman" w:hAnsi="Times New Roman" w:cs="Times New Roman"/>
          <w:sz w:val="24"/>
          <w:szCs w:val="24"/>
        </w:rPr>
        <w:t xml:space="preserve">As stated by </w:t>
      </w:r>
      <w:r w:rsidR="00063C5A" w:rsidRPr="00FA57CE">
        <w:rPr>
          <w:rFonts w:ascii="Times New Roman" w:hAnsi="Times New Roman" w:cs="Times New Roman"/>
          <w:color w:val="222222"/>
          <w:sz w:val="24"/>
          <w:szCs w:val="24"/>
          <w:shd w:val="clear" w:color="auto" w:fill="FFFFFF"/>
        </w:rPr>
        <w:t>Schimmack</w:t>
      </w:r>
      <w:r w:rsidR="00063C5A">
        <w:rPr>
          <w:rFonts w:ascii="Times New Roman" w:hAnsi="Times New Roman" w:cs="Times New Roman"/>
          <w:sz w:val="24"/>
          <w:szCs w:val="24"/>
        </w:rPr>
        <w:t>(2000), t</w:t>
      </w:r>
      <w:r w:rsidRPr="00021187">
        <w:rPr>
          <w:rFonts w:ascii="Times New Roman" w:hAnsi="Times New Roman" w:cs="Times New Roman"/>
          <w:sz w:val="24"/>
          <w:szCs w:val="24"/>
        </w:rPr>
        <w:t>he difference between the results is caused by factors relating to the test, such as images or labels used. Measuring racial perception using the method may, therefore, produce biased results. Discovering certain behaviors and stereotypes discovered in different people through the Implicit Association Test can result in discrimination. People with stereotypes are likely to be discriminated against.</w:t>
      </w:r>
    </w:p>
    <w:p w:rsidR="002F6380" w:rsidRPr="00021187" w:rsidRDefault="002F6380" w:rsidP="00021187">
      <w:pPr>
        <w:spacing w:line="480" w:lineRule="auto"/>
        <w:ind w:firstLine="720"/>
        <w:rPr>
          <w:rFonts w:ascii="Times New Roman" w:hAnsi="Times New Roman" w:cs="Times New Roman"/>
          <w:sz w:val="24"/>
          <w:szCs w:val="24"/>
        </w:rPr>
      </w:pPr>
      <w:r w:rsidRPr="00021187">
        <w:rPr>
          <w:rFonts w:ascii="Times New Roman" w:hAnsi="Times New Roman" w:cs="Times New Roman"/>
          <w:sz w:val="24"/>
          <w:szCs w:val="24"/>
        </w:rPr>
        <w:t>The implicit association test is outstanding since it measures beliefs and attitudes that people are unable to report due to either fear of criticism or lack of a platform to air their views. The test provides privacy for the participants hence avoids victimization. Implicit Association Test may also show attitudes that a person may have and are not aware that they possess.  An attitude in the Implicit Association Test is what a person thinks about or the feeling they have towards a certain issue</w:t>
      </w:r>
      <w:r w:rsidR="00A42409">
        <w:rPr>
          <w:rFonts w:ascii="Times New Roman" w:hAnsi="Times New Roman" w:cs="Times New Roman"/>
          <w:sz w:val="24"/>
          <w:szCs w:val="24"/>
        </w:rPr>
        <w:t xml:space="preserve"> (</w:t>
      </w:r>
      <w:r w:rsidR="00A42409" w:rsidRPr="00FA57CE">
        <w:rPr>
          <w:rFonts w:ascii="Times New Roman" w:hAnsi="Times New Roman" w:cs="Times New Roman"/>
          <w:color w:val="222222"/>
          <w:sz w:val="24"/>
          <w:szCs w:val="24"/>
          <w:shd w:val="clear" w:color="auto" w:fill="FFFFFF"/>
        </w:rPr>
        <w:t>Schimmack</w:t>
      </w:r>
      <w:r w:rsidR="00A42409">
        <w:rPr>
          <w:rFonts w:ascii="Times New Roman" w:hAnsi="Times New Roman" w:cs="Times New Roman"/>
          <w:color w:val="222222"/>
          <w:sz w:val="24"/>
          <w:szCs w:val="24"/>
          <w:shd w:val="clear" w:color="auto" w:fill="FFFFFF"/>
        </w:rPr>
        <w:t xml:space="preserve"> 2019)</w:t>
      </w:r>
      <w:r w:rsidRPr="00021187">
        <w:rPr>
          <w:rFonts w:ascii="Times New Roman" w:hAnsi="Times New Roman" w:cs="Times New Roman"/>
          <w:sz w:val="24"/>
          <w:szCs w:val="24"/>
        </w:rPr>
        <w:t xml:space="preserve">. For example, a person may be negative about something without being aware that they are negative. </w:t>
      </w:r>
      <w:r w:rsidR="00A42409" w:rsidRPr="00021187">
        <w:rPr>
          <w:rFonts w:ascii="Times New Roman" w:hAnsi="Times New Roman" w:cs="Times New Roman"/>
          <w:sz w:val="24"/>
          <w:szCs w:val="24"/>
        </w:rPr>
        <w:t>Therefore,</w:t>
      </w:r>
      <w:r w:rsidRPr="00021187">
        <w:rPr>
          <w:rFonts w:ascii="Times New Roman" w:hAnsi="Times New Roman" w:cs="Times New Roman"/>
          <w:sz w:val="24"/>
          <w:szCs w:val="24"/>
        </w:rPr>
        <w:t xml:space="preserve"> the implicit association test helps bring out the stereotypes that people have on different issues. The test measures the strengths of associations between different concepts in life.</w:t>
      </w:r>
    </w:p>
    <w:p w:rsidR="002F6380" w:rsidRPr="00021187" w:rsidRDefault="002F6380" w:rsidP="00021187">
      <w:pPr>
        <w:spacing w:line="480" w:lineRule="auto"/>
        <w:ind w:firstLine="720"/>
        <w:rPr>
          <w:rFonts w:ascii="Times New Roman" w:hAnsi="Times New Roman" w:cs="Times New Roman"/>
          <w:sz w:val="24"/>
          <w:szCs w:val="24"/>
        </w:rPr>
      </w:pPr>
      <w:r w:rsidRPr="00021187">
        <w:rPr>
          <w:rFonts w:ascii="Times New Roman" w:hAnsi="Times New Roman" w:cs="Times New Roman"/>
          <w:sz w:val="24"/>
          <w:szCs w:val="24"/>
        </w:rPr>
        <w:t xml:space="preserve">Cultural competence is the ability to communicate and interact with people from different cultures effectively. Cultural competence involves having a positive attitude towards the cultural differences that are available and acquiring knowledge of different cultures. Being culturally competent involves knowing how to view things and developing the skills needed to interact and communicate with people from different cultures. A counselor should have the ability to interact with patients from a different culture than theirs. </w:t>
      </w:r>
      <w:r w:rsidR="006D4923">
        <w:rPr>
          <w:rFonts w:ascii="Times New Roman" w:hAnsi="Times New Roman" w:cs="Times New Roman"/>
          <w:sz w:val="24"/>
          <w:szCs w:val="24"/>
        </w:rPr>
        <w:t>According to Danso (2018), c</w:t>
      </w:r>
      <w:r w:rsidRPr="00021187">
        <w:rPr>
          <w:rFonts w:ascii="Times New Roman" w:hAnsi="Times New Roman" w:cs="Times New Roman"/>
          <w:sz w:val="24"/>
          <w:szCs w:val="24"/>
        </w:rPr>
        <w:t xml:space="preserve">ross-cultural differences between the counselor and the patients can be caused by differences in religion, gender expression, disability, income, and other social factors. Counselors have a role in ensuring they build trust with their clients from a different cultural background. Building trust helps to overcome the obstacles that are caused by cultural diversity to be able to deliver the best services to the patients. Understanding how people from different cultures react towards the life challenges they face is important to help the counselor know the approach to take to help in the treatment of the patient. Therefore, it is important for a counselor to be culturally competent to avoid misunderstanding between them and the clients. </w:t>
      </w:r>
    </w:p>
    <w:p w:rsidR="00544B24" w:rsidRDefault="002F6380" w:rsidP="00021187">
      <w:pPr>
        <w:spacing w:line="480" w:lineRule="auto"/>
        <w:ind w:firstLine="720"/>
        <w:rPr>
          <w:rFonts w:ascii="Times New Roman" w:hAnsi="Times New Roman" w:cs="Times New Roman"/>
          <w:sz w:val="24"/>
          <w:szCs w:val="24"/>
        </w:rPr>
      </w:pPr>
      <w:r w:rsidRPr="00021187">
        <w:rPr>
          <w:rFonts w:ascii="Times New Roman" w:hAnsi="Times New Roman" w:cs="Times New Roman"/>
          <w:sz w:val="24"/>
          <w:szCs w:val="24"/>
        </w:rPr>
        <w:t>Cultural competence is important since it allows the building of relationships. Learning one's culture is the first step to increasing cultural competence. Understanding one's culture helps a person realize the role culture plays in their life, hence respecting other people's culture. Learning and understanding different cultures help to increase the cultural competences of a person. The learning can be done by reading cultural insight journals</w:t>
      </w:r>
      <w:r w:rsidR="006D4923">
        <w:rPr>
          <w:rFonts w:ascii="Times New Roman" w:hAnsi="Times New Roman" w:cs="Times New Roman"/>
          <w:sz w:val="24"/>
          <w:szCs w:val="24"/>
        </w:rPr>
        <w:t xml:space="preserve"> (Danso 2018)</w:t>
      </w:r>
      <w:r w:rsidRPr="00021187">
        <w:rPr>
          <w:rFonts w:ascii="Times New Roman" w:hAnsi="Times New Roman" w:cs="Times New Roman"/>
          <w:sz w:val="24"/>
          <w:szCs w:val="24"/>
        </w:rPr>
        <w:t>. The understanding of different cultures will help the counselor to interact with the patient well. Regular interactions with people from diverse backgrounds by volunteering in community centers and religious institutions improve cultural competence. Attending conferences that focus on teaching on the issues of diversity</w:t>
      </w:r>
      <w:r w:rsidR="00BC38CA">
        <w:rPr>
          <w:rFonts w:ascii="Times New Roman" w:hAnsi="Times New Roman" w:cs="Times New Roman"/>
          <w:sz w:val="24"/>
          <w:szCs w:val="24"/>
        </w:rPr>
        <w:t xml:space="preserve"> s critical and as evident, c</w:t>
      </w:r>
      <w:r w:rsidRPr="00021187">
        <w:rPr>
          <w:rFonts w:ascii="Times New Roman" w:hAnsi="Times New Roman" w:cs="Times New Roman"/>
          <w:sz w:val="24"/>
          <w:szCs w:val="24"/>
        </w:rPr>
        <w:t>ultural competence is applied to different aspects of life.</w:t>
      </w: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797C99" w:rsidRDefault="00797C99" w:rsidP="00797C99">
      <w:pPr>
        <w:spacing w:line="480" w:lineRule="auto"/>
        <w:ind w:firstLine="720"/>
        <w:jc w:val="center"/>
        <w:rPr>
          <w:rFonts w:ascii="Times New Roman" w:hAnsi="Times New Roman" w:cs="Times New Roman"/>
          <w:sz w:val="24"/>
          <w:szCs w:val="24"/>
        </w:rPr>
      </w:pPr>
    </w:p>
    <w:p w:rsidR="00E2374A" w:rsidRPr="00FA57CE" w:rsidRDefault="00E2374A" w:rsidP="00797C99">
      <w:pPr>
        <w:spacing w:line="480" w:lineRule="auto"/>
        <w:ind w:firstLine="720"/>
        <w:jc w:val="center"/>
        <w:rPr>
          <w:rFonts w:ascii="Times New Roman" w:hAnsi="Times New Roman" w:cs="Times New Roman"/>
          <w:sz w:val="24"/>
          <w:szCs w:val="24"/>
        </w:rPr>
      </w:pPr>
      <w:r w:rsidRPr="00FA57CE">
        <w:rPr>
          <w:rFonts w:ascii="Times New Roman" w:hAnsi="Times New Roman" w:cs="Times New Roman"/>
          <w:sz w:val="24"/>
          <w:szCs w:val="24"/>
        </w:rPr>
        <w:t>References</w:t>
      </w:r>
    </w:p>
    <w:p w:rsidR="00FE28F6" w:rsidRPr="00FA57CE" w:rsidRDefault="00FE28F6" w:rsidP="00FE28F6">
      <w:pPr>
        <w:spacing w:line="480" w:lineRule="auto"/>
        <w:ind w:left="720" w:hanging="720"/>
        <w:rPr>
          <w:rFonts w:ascii="Times New Roman" w:hAnsi="Times New Roman" w:cs="Times New Roman"/>
          <w:sz w:val="24"/>
          <w:szCs w:val="24"/>
        </w:rPr>
      </w:pPr>
      <w:r w:rsidRPr="00FA57CE">
        <w:rPr>
          <w:rFonts w:ascii="Times New Roman" w:hAnsi="Times New Roman" w:cs="Times New Roman"/>
          <w:color w:val="222222"/>
          <w:sz w:val="24"/>
          <w:szCs w:val="24"/>
          <w:shd w:val="clear" w:color="auto" w:fill="FFFFFF"/>
        </w:rPr>
        <w:t>Danso, R. (2018). Cultural competence and cultural humility: A critical reflection on key cultural diversity concepts. </w:t>
      </w:r>
      <w:r w:rsidRPr="00FA57CE">
        <w:rPr>
          <w:rFonts w:ascii="Times New Roman" w:hAnsi="Times New Roman" w:cs="Times New Roman"/>
          <w:i/>
          <w:iCs/>
          <w:color w:val="222222"/>
          <w:sz w:val="24"/>
          <w:szCs w:val="24"/>
          <w:shd w:val="clear" w:color="auto" w:fill="FFFFFF"/>
        </w:rPr>
        <w:t>Journal of Social Work</w:t>
      </w:r>
      <w:r w:rsidRPr="00FA57CE">
        <w:rPr>
          <w:rFonts w:ascii="Times New Roman" w:hAnsi="Times New Roman" w:cs="Times New Roman"/>
          <w:color w:val="222222"/>
          <w:sz w:val="24"/>
          <w:szCs w:val="24"/>
          <w:shd w:val="clear" w:color="auto" w:fill="FFFFFF"/>
        </w:rPr>
        <w:t>, </w:t>
      </w:r>
      <w:r w:rsidRPr="00FA57CE">
        <w:rPr>
          <w:rFonts w:ascii="Times New Roman" w:hAnsi="Times New Roman" w:cs="Times New Roman"/>
          <w:i/>
          <w:iCs/>
          <w:color w:val="222222"/>
          <w:sz w:val="24"/>
          <w:szCs w:val="24"/>
          <w:shd w:val="clear" w:color="auto" w:fill="FFFFFF"/>
        </w:rPr>
        <w:t>18</w:t>
      </w:r>
      <w:r w:rsidRPr="00FA57CE">
        <w:rPr>
          <w:rFonts w:ascii="Times New Roman" w:hAnsi="Times New Roman" w:cs="Times New Roman"/>
          <w:color w:val="222222"/>
          <w:sz w:val="24"/>
          <w:szCs w:val="24"/>
          <w:shd w:val="clear" w:color="auto" w:fill="FFFFFF"/>
        </w:rPr>
        <w:t>(4), 410-430.</w:t>
      </w:r>
    </w:p>
    <w:p w:rsidR="00FE28F6" w:rsidRPr="00FA57CE" w:rsidRDefault="00FE28F6" w:rsidP="00FE28F6">
      <w:pPr>
        <w:spacing w:line="480" w:lineRule="auto"/>
        <w:ind w:left="720" w:hanging="720"/>
        <w:rPr>
          <w:rFonts w:ascii="Times New Roman" w:hAnsi="Times New Roman" w:cs="Times New Roman"/>
          <w:color w:val="222222"/>
          <w:sz w:val="24"/>
          <w:szCs w:val="24"/>
          <w:shd w:val="clear" w:color="auto" w:fill="FFFFFF"/>
        </w:rPr>
      </w:pPr>
      <w:bookmarkStart w:id="0" w:name="_Hlk48981987"/>
      <w:r w:rsidRPr="00FA57CE">
        <w:rPr>
          <w:rFonts w:ascii="Times New Roman" w:hAnsi="Times New Roman" w:cs="Times New Roman"/>
          <w:color w:val="222222"/>
          <w:sz w:val="24"/>
          <w:szCs w:val="24"/>
          <w:shd w:val="clear" w:color="auto" w:fill="FFFFFF"/>
        </w:rPr>
        <w:t>Greenwald, A. G., &amp; Farnham</w:t>
      </w:r>
      <w:bookmarkEnd w:id="0"/>
      <w:r w:rsidRPr="00FA57CE">
        <w:rPr>
          <w:rFonts w:ascii="Times New Roman" w:hAnsi="Times New Roman" w:cs="Times New Roman"/>
          <w:color w:val="222222"/>
          <w:sz w:val="24"/>
          <w:szCs w:val="24"/>
          <w:shd w:val="clear" w:color="auto" w:fill="FFFFFF"/>
        </w:rPr>
        <w:t>, S. D. (2000). Using the implicit association test to measure self-esteem and self-concept. </w:t>
      </w:r>
      <w:r w:rsidRPr="00FA57CE">
        <w:rPr>
          <w:rFonts w:ascii="Times New Roman" w:hAnsi="Times New Roman" w:cs="Times New Roman"/>
          <w:i/>
          <w:iCs/>
          <w:color w:val="222222"/>
          <w:sz w:val="24"/>
          <w:szCs w:val="24"/>
          <w:shd w:val="clear" w:color="auto" w:fill="FFFFFF"/>
        </w:rPr>
        <w:t>Journal of personality and social psychology</w:t>
      </w:r>
      <w:r w:rsidRPr="00FA57CE">
        <w:rPr>
          <w:rFonts w:ascii="Times New Roman" w:hAnsi="Times New Roman" w:cs="Times New Roman"/>
          <w:color w:val="222222"/>
          <w:sz w:val="24"/>
          <w:szCs w:val="24"/>
          <w:shd w:val="clear" w:color="auto" w:fill="FFFFFF"/>
        </w:rPr>
        <w:t>, </w:t>
      </w:r>
      <w:r w:rsidRPr="00FA57CE">
        <w:rPr>
          <w:rFonts w:ascii="Times New Roman" w:hAnsi="Times New Roman" w:cs="Times New Roman"/>
          <w:i/>
          <w:iCs/>
          <w:color w:val="222222"/>
          <w:sz w:val="24"/>
          <w:szCs w:val="24"/>
          <w:shd w:val="clear" w:color="auto" w:fill="FFFFFF"/>
        </w:rPr>
        <w:t>79</w:t>
      </w:r>
      <w:r w:rsidRPr="00FA57CE">
        <w:rPr>
          <w:rFonts w:ascii="Times New Roman" w:hAnsi="Times New Roman" w:cs="Times New Roman"/>
          <w:color w:val="222222"/>
          <w:sz w:val="24"/>
          <w:szCs w:val="24"/>
          <w:shd w:val="clear" w:color="auto" w:fill="FFFFFF"/>
        </w:rPr>
        <w:t>(6), 1022.</w:t>
      </w:r>
    </w:p>
    <w:p w:rsidR="00FE28F6" w:rsidRPr="00FA57CE" w:rsidRDefault="00FE28F6" w:rsidP="00FE28F6">
      <w:pPr>
        <w:spacing w:line="480" w:lineRule="auto"/>
        <w:ind w:left="720" w:hanging="720"/>
        <w:rPr>
          <w:rFonts w:ascii="Times New Roman" w:hAnsi="Times New Roman" w:cs="Times New Roman"/>
          <w:color w:val="222222"/>
          <w:sz w:val="24"/>
          <w:szCs w:val="24"/>
          <w:shd w:val="clear" w:color="auto" w:fill="FFFFFF"/>
        </w:rPr>
      </w:pPr>
      <w:r w:rsidRPr="00FA57CE">
        <w:rPr>
          <w:rFonts w:ascii="Times New Roman" w:hAnsi="Times New Roman" w:cs="Times New Roman"/>
          <w:color w:val="222222"/>
          <w:sz w:val="24"/>
          <w:szCs w:val="24"/>
          <w:shd w:val="clear" w:color="auto" w:fill="FFFFFF"/>
        </w:rPr>
        <w:t>Schimmack, U. (2019). The implicit association test: a method in search of a construct. </w:t>
      </w:r>
      <w:r w:rsidRPr="00FA57CE">
        <w:rPr>
          <w:rFonts w:ascii="Times New Roman" w:hAnsi="Times New Roman" w:cs="Times New Roman"/>
          <w:i/>
          <w:iCs/>
          <w:color w:val="222222"/>
          <w:sz w:val="24"/>
          <w:szCs w:val="24"/>
          <w:shd w:val="clear" w:color="auto" w:fill="FFFFFF"/>
        </w:rPr>
        <w:t>Perspectives on Psychological Science</w:t>
      </w:r>
      <w:r w:rsidRPr="00FA57CE">
        <w:rPr>
          <w:rFonts w:ascii="Times New Roman" w:hAnsi="Times New Roman" w:cs="Times New Roman"/>
          <w:color w:val="222222"/>
          <w:sz w:val="24"/>
          <w:szCs w:val="24"/>
          <w:shd w:val="clear" w:color="auto" w:fill="FFFFFF"/>
        </w:rPr>
        <w:t>, 1745691619863798.</w:t>
      </w:r>
    </w:p>
    <w:sectPr w:rsidR="00FE28F6" w:rsidRPr="00FA57CE" w:rsidSect="00B102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D35" w:rsidRDefault="008F7D35" w:rsidP="00B10276">
      <w:pPr>
        <w:spacing w:after="0" w:line="240" w:lineRule="auto"/>
      </w:pPr>
      <w:r>
        <w:separator/>
      </w:r>
    </w:p>
  </w:endnote>
  <w:endnote w:type="continuationSeparator" w:id="1">
    <w:p w:rsidR="008F7D35" w:rsidRDefault="008F7D35" w:rsidP="00B102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D35" w:rsidRDefault="008F7D35" w:rsidP="00B10276">
      <w:pPr>
        <w:spacing w:after="0" w:line="240" w:lineRule="auto"/>
      </w:pPr>
      <w:r>
        <w:separator/>
      </w:r>
    </w:p>
  </w:footnote>
  <w:footnote w:type="continuationSeparator" w:id="1">
    <w:p w:rsidR="008F7D35" w:rsidRDefault="008F7D35" w:rsidP="00B102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276" w:rsidRPr="00B10276" w:rsidRDefault="00B10276">
    <w:pPr>
      <w:pStyle w:val="Header"/>
      <w:rPr>
        <w:rFonts w:ascii="Times New Roman" w:hAnsi="Times New Roman" w:cs="Times New Roman"/>
        <w:sz w:val="24"/>
        <w:szCs w:val="24"/>
      </w:rPr>
    </w:pPr>
    <w:r w:rsidRPr="00B10276">
      <w:rPr>
        <w:rFonts w:ascii="Times New Roman" w:hAnsi="Times New Roman" w:cs="Times New Roman"/>
        <w:sz w:val="24"/>
        <w:szCs w:val="24"/>
      </w:rPr>
      <w:t>PROJECT IMPLICIT</w:t>
    </w:r>
    <w:r w:rsidR="007F0160">
      <w:rPr>
        <w:rFonts w:ascii="Times New Roman" w:hAnsi="Times New Roman" w:cs="Times New Roman"/>
        <w:sz w:val="24"/>
        <w:szCs w:val="24"/>
      </w:rPr>
      <w:t xml:space="preserve">                                                                                                                     </w:t>
    </w:r>
    <w:r w:rsidR="00E472A2" w:rsidRPr="00B10276">
      <w:rPr>
        <w:rFonts w:ascii="Times New Roman" w:hAnsi="Times New Roman" w:cs="Times New Roman"/>
        <w:sz w:val="24"/>
        <w:szCs w:val="24"/>
      </w:rPr>
      <w:fldChar w:fldCharType="begin"/>
    </w:r>
    <w:r w:rsidRPr="00B10276">
      <w:rPr>
        <w:rFonts w:ascii="Times New Roman" w:hAnsi="Times New Roman" w:cs="Times New Roman"/>
        <w:sz w:val="24"/>
        <w:szCs w:val="24"/>
      </w:rPr>
      <w:instrText xml:space="preserve"> PAGE   \* MERGEFORMAT </w:instrText>
    </w:r>
    <w:r w:rsidR="00E472A2" w:rsidRPr="00B10276">
      <w:rPr>
        <w:rFonts w:ascii="Times New Roman" w:hAnsi="Times New Roman" w:cs="Times New Roman"/>
        <w:sz w:val="24"/>
        <w:szCs w:val="24"/>
      </w:rPr>
      <w:fldChar w:fldCharType="separate"/>
    </w:r>
    <w:r w:rsidR="0016313A">
      <w:rPr>
        <w:rFonts w:ascii="Times New Roman" w:hAnsi="Times New Roman" w:cs="Times New Roman"/>
        <w:noProof/>
        <w:sz w:val="24"/>
        <w:szCs w:val="24"/>
      </w:rPr>
      <w:t>2</w:t>
    </w:r>
    <w:r w:rsidR="00E472A2" w:rsidRPr="00B10276">
      <w:rPr>
        <w:rFonts w:ascii="Times New Roman" w:hAnsi="Times New Roman" w:cs="Times New Roman"/>
        <w:noProof/>
        <w:sz w:val="24"/>
        <w:szCs w:val="24"/>
      </w:rPr>
      <w:fldChar w:fldCharType="end"/>
    </w:r>
  </w:p>
  <w:p w:rsidR="00B10276" w:rsidRPr="00B10276" w:rsidRDefault="00B1027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276" w:rsidRPr="00B10276" w:rsidRDefault="00B10276">
    <w:pPr>
      <w:pStyle w:val="Header"/>
      <w:rPr>
        <w:rFonts w:ascii="Times New Roman" w:hAnsi="Times New Roman" w:cs="Times New Roman"/>
        <w:sz w:val="24"/>
        <w:szCs w:val="24"/>
      </w:rPr>
    </w:pPr>
    <w:r w:rsidRPr="00B10276">
      <w:rPr>
        <w:rFonts w:ascii="Times New Roman" w:hAnsi="Times New Roman" w:cs="Times New Roman"/>
        <w:sz w:val="24"/>
        <w:szCs w:val="24"/>
      </w:rPr>
      <w:t>Running head: PROJECT IMPLICIT</w:t>
    </w:r>
    <w:r w:rsidR="007F0160">
      <w:rPr>
        <w:rFonts w:ascii="Times New Roman" w:hAnsi="Times New Roman" w:cs="Times New Roman"/>
        <w:sz w:val="24"/>
        <w:szCs w:val="24"/>
      </w:rPr>
      <w:t xml:space="preserve">                                                                                          </w:t>
    </w:r>
    <w:r w:rsidR="00E472A2" w:rsidRPr="00B10276">
      <w:rPr>
        <w:rFonts w:ascii="Times New Roman" w:hAnsi="Times New Roman" w:cs="Times New Roman"/>
        <w:sz w:val="24"/>
        <w:szCs w:val="24"/>
      </w:rPr>
      <w:fldChar w:fldCharType="begin"/>
    </w:r>
    <w:r w:rsidRPr="00B10276">
      <w:rPr>
        <w:rFonts w:ascii="Times New Roman" w:hAnsi="Times New Roman" w:cs="Times New Roman"/>
        <w:sz w:val="24"/>
        <w:szCs w:val="24"/>
      </w:rPr>
      <w:instrText xml:space="preserve"> PAGE   \* MERGEFORMAT </w:instrText>
    </w:r>
    <w:r w:rsidR="00E472A2" w:rsidRPr="00B10276">
      <w:rPr>
        <w:rFonts w:ascii="Times New Roman" w:hAnsi="Times New Roman" w:cs="Times New Roman"/>
        <w:sz w:val="24"/>
        <w:szCs w:val="24"/>
      </w:rPr>
      <w:fldChar w:fldCharType="separate"/>
    </w:r>
    <w:r w:rsidR="008F7D35">
      <w:rPr>
        <w:rFonts w:ascii="Times New Roman" w:hAnsi="Times New Roman" w:cs="Times New Roman"/>
        <w:noProof/>
        <w:sz w:val="24"/>
        <w:szCs w:val="24"/>
      </w:rPr>
      <w:t>1</w:t>
    </w:r>
    <w:r w:rsidR="00E472A2" w:rsidRPr="00B1027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3682C"/>
    <w:rsid w:val="00021187"/>
    <w:rsid w:val="00035155"/>
    <w:rsid w:val="000444A2"/>
    <w:rsid w:val="00063C5A"/>
    <w:rsid w:val="00082AB7"/>
    <w:rsid w:val="000D3ECE"/>
    <w:rsid w:val="000E36EA"/>
    <w:rsid w:val="00140217"/>
    <w:rsid w:val="001454FE"/>
    <w:rsid w:val="001459A7"/>
    <w:rsid w:val="001507EB"/>
    <w:rsid w:val="001569ED"/>
    <w:rsid w:val="0016313A"/>
    <w:rsid w:val="001B0892"/>
    <w:rsid w:val="001E7F7E"/>
    <w:rsid w:val="001F56B1"/>
    <w:rsid w:val="00211614"/>
    <w:rsid w:val="002F6380"/>
    <w:rsid w:val="003160D7"/>
    <w:rsid w:val="003361B1"/>
    <w:rsid w:val="00362D6A"/>
    <w:rsid w:val="003A02E4"/>
    <w:rsid w:val="003D74A3"/>
    <w:rsid w:val="003F0FA3"/>
    <w:rsid w:val="00411FF1"/>
    <w:rsid w:val="00424424"/>
    <w:rsid w:val="00441A97"/>
    <w:rsid w:val="004646F7"/>
    <w:rsid w:val="004C2AD1"/>
    <w:rsid w:val="004D4388"/>
    <w:rsid w:val="004D5418"/>
    <w:rsid w:val="00544B24"/>
    <w:rsid w:val="005D07CE"/>
    <w:rsid w:val="005E73CF"/>
    <w:rsid w:val="005E7D3B"/>
    <w:rsid w:val="005F16C6"/>
    <w:rsid w:val="00610456"/>
    <w:rsid w:val="0061139D"/>
    <w:rsid w:val="00616A31"/>
    <w:rsid w:val="006B6AB6"/>
    <w:rsid w:val="006D4923"/>
    <w:rsid w:val="006F2D24"/>
    <w:rsid w:val="00797C99"/>
    <w:rsid w:val="007B3764"/>
    <w:rsid w:val="007F0160"/>
    <w:rsid w:val="00815169"/>
    <w:rsid w:val="00823B4D"/>
    <w:rsid w:val="00843C9A"/>
    <w:rsid w:val="008B412A"/>
    <w:rsid w:val="008C3351"/>
    <w:rsid w:val="008E1FBF"/>
    <w:rsid w:val="008F7D35"/>
    <w:rsid w:val="00941981"/>
    <w:rsid w:val="00944DAA"/>
    <w:rsid w:val="009B5372"/>
    <w:rsid w:val="00A01908"/>
    <w:rsid w:val="00A14018"/>
    <w:rsid w:val="00A2471E"/>
    <w:rsid w:val="00A42409"/>
    <w:rsid w:val="00A573B7"/>
    <w:rsid w:val="00A67051"/>
    <w:rsid w:val="00AC0CEE"/>
    <w:rsid w:val="00AD623E"/>
    <w:rsid w:val="00AE25E4"/>
    <w:rsid w:val="00B10276"/>
    <w:rsid w:val="00B15CCC"/>
    <w:rsid w:val="00B22C61"/>
    <w:rsid w:val="00BC38CA"/>
    <w:rsid w:val="00BF0B09"/>
    <w:rsid w:val="00BF1916"/>
    <w:rsid w:val="00C06B11"/>
    <w:rsid w:val="00C3682C"/>
    <w:rsid w:val="00CC01A7"/>
    <w:rsid w:val="00CE7601"/>
    <w:rsid w:val="00D0699B"/>
    <w:rsid w:val="00D2766A"/>
    <w:rsid w:val="00D53043"/>
    <w:rsid w:val="00D92527"/>
    <w:rsid w:val="00DC2478"/>
    <w:rsid w:val="00E16236"/>
    <w:rsid w:val="00E2374A"/>
    <w:rsid w:val="00E37957"/>
    <w:rsid w:val="00E472A2"/>
    <w:rsid w:val="00E50587"/>
    <w:rsid w:val="00F60BDF"/>
    <w:rsid w:val="00F80592"/>
    <w:rsid w:val="00FA57CE"/>
    <w:rsid w:val="00FE28F6"/>
    <w:rsid w:val="00FF53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A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276"/>
  </w:style>
  <w:style w:type="paragraph" w:styleId="Footer">
    <w:name w:val="footer"/>
    <w:basedOn w:val="Normal"/>
    <w:link w:val="FooterChar"/>
    <w:uiPriority w:val="99"/>
    <w:unhideWhenUsed/>
    <w:rsid w:val="00B10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27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2</cp:revision>
  <dcterms:created xsi:type="dcterms:W3CDTF">2020-08-22T18:19:00Z</dcterms:created>
  <dcterms:modified xsi:type="dcterms:W3CDTF">2020-08-22T18:19:00Z</dcterms:modified>
</cp:coreProperties>
</file>