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E18" w:rsidRDefault="009D1181" w:rsidP="00606E18">
      <w:r>
        <w:t xml:space="preserve">    </w:t>
      </w:r>
    </w:p>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9D1181" w:rsidP="00606E18">
      <w:pPr>
        <w:jc w:val="center"/>
      </w:pPr>
      <w:r>
        <w:t>Intersectionality</w:t>
      </w:r>
    </w:p>
    <w:p w:rsidR="00606E18" w:rsidRDefault="009D1181" w:rsidP="00606E18">
      <w:pPr>
        <w:jc w:val="center"/>
      </w:pPr>
      <w:r>
        <w:t>Student’s Name</w:t>
      </w:r>
    </w:p>
    <w:p w:rsidR="00606E18" w:rsidRDefault="009D1181" w:rsidP="00606E18">
      <w:pPr>
        <w:jc w:val="center"/>
      </w:pPr>
      <w:r>
        <w:t>Institutional Affiliation</w:t>
      </w:r>
    </w:p>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606E18" w:rsidP="00606E18"/>
    <w:p w:rsidR="00606E18" w:rsidRDefault="009D1181" w:rsidP="00606E18">
      <w:pPr>
        <w:ind w:firstLine="720"/>
      </w:pPr>
      <w:r>
        <w:lastRenderedPageBreak/>
        <w:t xml:space="preserve">According to the readings in Chapter </w:t>
      </w:r>
      <w:r w:rsidR="00F40A69">
        <w:t>2</w:t>
      </w:r>
      <w:r>
        <w:t xml:space="preserve">, intersectional perspective can also refer, to ‘intersectional feminism'. In this case, intersectional perspective refers to the </w:t>
      </w:r>
      <w:r>
        <w:t>identification of how different political, economic, and social discrimination aspects devastatingly overlap with gender, race, and even age. In the United States and even throughout the globe, issues of intersectionality are quite evident. In our case, in</w:t>
      </w:r>
      <w:r>
        <w:t>tersectional perspective explores the fact that many people are often disadvantaged by various and multiple sources of oppression, that include their social class, identity, gender, age, and above all; race.</w:t>
      </w:r>
    </w:p>
    <w:p w:rsidR="00606E18" w:rsidRDefault="009D1181" w:rsidP="00606E18">
      <w:r>
        <w:t xml:space="preserve">     Moreover, interpersonal theory depicts the </w:t>
      </w:r>
      <w:r>
        <w:t>kind of socio-economic injustices that people promptly face in society. For instance, in Chapter two, US civilians are unhappy with the type of heaving taxes that are imposed on them, an entity that has led to "social stratification; ranking of people hier</w:t>
      </w:r>
      <w:r>
        <w:t>archically in society concerning their income" (pg. 28-29). People feel that they should not be taxed at all since their taxes are used recklessly, without seeing the actual benefits of taxation. In this case, the poor are retrogressively for the idea that</w:t>
      </w:r>
      <w:r>
        <w:t xml:space="preserve"> only the wealthy need to be taxed since they are the ones that benefit from the taxes. The rich continue to help themselves immensely while the poor continue to suffer. In Chapter </w:t>
      </w:r>
      <w:r w:rsidR="00F40A69">
        <w:t>2</w:t>
      </w:r>
      <w:r>
        <w:t>, it is quite evident how ‘the poor' are unhappy when they learn that la</w:t>
      </w:r>
      <w:r>
        <w:t xml:space="preserve">rge amounts of government money go into the pockets of a few. AIG executives pay themselves massive bonuses regardless of their work satisfactory levels being shambolic. The AIG managers pocketed $218 million of the government funds (pg. 28).  </w:t>
      </w:r>
    </w:p>
    <w:p w:rsidR="00606E18" w:rsidRDefault="009D1181" w:rsidP="00606E18">
      <w:r>
        <w:t xml:space="preserve">    </w:t>
      </w:r>
      <w:r>
        <w:tab/>
        <w:t>On the</w:t>
      </w:r>
      <w:r>
        <w:t xml:space="preserve"> other hand, Kimberle Crenshaw regards intersectionality to standing amid various disadvantages that face individuals daily. She identifies multiple instances that exemplify intersectionality. According to Crenshaw, racism is real in the US, as </w:t>
      </w:r>
      <w:r w:rsidR="00F40A69">
        <w:t>the police kill African Americans</w:t>
      </w:r>
      <w:r>
        <w:t xml:space="preserve">. </w:t>
      </w:r>
      <w:r w:rsidR="00681391">
        <w:t xml:space="preserve">Freddie Gray, </w:t>
      </w:r>
      <w:r>
        <w:t xml:space="preserve">Eric Garner, </w:t>
      </w:r>
      <w:r w:rsidR="002E50D5">
        <w:t xml:space="preserve">Tamir Rice, </w:t>
      </w:r>
      <w:r w:rsidR="00681391">
        <w:t>Mike Brown</w:t>
      </w:r>
      <w:r>
        <w:t xml:space="preserve">, Michelle Cusseaux, and many others are black victims that have faced the US police wrath as a result of racism. Kimberle says </w:t>
      </w:r>
      <w:r>
        <w:lastRenderedPageBreak/>
        <w:t xml:space="preserve">in the TED talk that all the victims who have </w:t>
      </w:r>
      <w:r>
        <w:t xml:space="preserve">succumbed in the brutal hands of the police are very innocent. Therefore, it is clear that the African Americans in the US are prejudiced, as the police see them as thugs. </w:t>
      </w:r>
    </w:p>
    <w:p w:rsidR="00606E18" w:rsidRDefault="009D1181" w:rsidP="00606E18">
      <w:r>
        <w:t xml:space="preserve">   </w:t>
      </w:r>
      <w:r>
        <w:tab/>
        <w:t xml:space="preserve"> Besides, racism and gender are authentic forms of intersectionality. Crenshaw </w:t>
      </w:r>
      <w:r>
        <w:t xml:space="preserve">identifies cases that various </w:t>
      </w:r>
      <w:r w:rsidR="002A679F">
        <w:t>organization</w:t>
      </w:r>
      <w:r>
        <w:t xml:space="preserve"> and employees literally deny offering employment to African Americans, but instead affiliate their reasons for gender. For instance, Emma DeGraffenreid is a real example of how racism and gender partiality has a ‘</w:t>
      </w:r>
      <w:r>
        <w:t>great' role in defining intersectionality. A local car manufacturing plant denies offering an employment opportunity to Emma on the basis that she is female (secretarial position). The Company told Emma that it only employs men. At this point, Emma believe</w:t>
      </w:r>
      <w:r>
        <w:t xml:space="preserve">s that she was denied the opportunity to be hired due to her skin complexion (being black). Regardless of Emma going to court, the judge also dismissed the case, arguing that the employer hired African Americans and women. </w:t>
      </w:r>
      <w:r w:rsidR="00F40A69">
        <w:t xml:space="preserve">In this case, the judge misses the point that the company employs African Americans and women only in ‘inferior' positions such as maintenance jobs. </w:t>
      </w:r>
      <w:r>
        <w:t xml:space="preserve">On the same note, the secretarial and </w:t>
      </w:r>
      <w:r w:rsidR="00F40A69">
        <w:t>front office</w:t>
      </w:r>
      <w:r>
        <w:t xml:space="preserve"> duties were for the white women only. Hitherto, the judge did not listen to Emma's full story du</w:t>
      </w:r>
      <w:r>
        <w:t xml:space="preserve">e to fear of preferential treatment, a tentative indication of intersectionality.  </w:t>
      </w:r>
    </w:p>
    <w:p w:rsidR="002C546D" w:rsidRDefault="009D1181" w:rsidP="00606E18">
      <w:r>
        <w:t xml:space="preserve">    </w:t>
      </w:r>
      <w:r>
        <w:tab/>
        <w:t>In conclusion, it is vital to state that many African Americans throughout the United States up to date are facing variant difficulties. In other words, if individuals</w:t>
      </w:r>
      <w:r>
        <w:t xml:space="preserve"> are standing in the path of variant ways of exclusion, they ar</w:t>
      </w:r>
      <w:r w:rsidR="00E576E1">
        <w:t xml:space="preserve">e most likely to </w:t>
      </w:r>
      <w:r w:rsidR="00F40A69">
        <w:t>be</w:t>
      </w:r>
      <w:r w:rsidR="00E576E1">
        <w:t xml:space="preserve"> hit by all challenges</w:t>
      </w:r>
      <w:r>
        <w:t>. Above all, there is a need for everyone to bear witness to the actual reality of discrimination, thus speak up for all these victims of prejudice.</w:t>
      </w:r>
    </w:p>
    <w:p w:rsidR="00606E18" w:rsidRDefault="00606E18" w:rsidP="00606E18"/>
    <w:p w:rsidR="00606E18" w:rsidRDefault="00606E18" w:rsidP="00606E18"/>
    <w:p w:rsidR="00606E18" w:rsidRDefault="009D1181" w:rsidP="00606E18">
      <w:pPr>
        <w:jc w:val="center"/>
      </w:pPr>
      <w:r>
        <w:lastRenderedPageBreak/>
        <w:t>References</w:t>
      </w:r>
    </w:p>
    <w:p w:rsidR="00606E18" w:rsidRPr="00606E18" w:rsidRDefault="009D1181" w:rsidP="00606E18">
      <w:pPr>
        <w:ind w:left="1440" w:hanging="720"/>
        <w:rPr>
          <w:rFonts w:cs="Times New Roman"/>
          <w:szCs w:val="24"/>
        </w:rPr>
      </w:pPr>
      <w:r w:rsidRPr="00606E18">
        <w:rPr>
          <w:rFonts w:cs="Times New Roman"/>
          <w:color w:val="222222"/>
          <w:szCs w:val="24"/>
          <w:shd w:val="clear" w:color="auto" w:fill="FFFFFF"/>
        </w:rPr>
        <w:t>Macionis, J. J. (2011). Social Problems. 2010 Census Update.</w:t>
      </w:r>
    </w:p>
    <w:p w:rsidR="00606E18" w:rsidRPr="004D57DE" w:rsidRDefault="005B68AC" w:rsidP="00606E18">
      <w:pPr>
        <w:ind w:left="1440" w:hanging="720"/>
      </w:pPr>
      <w:hyperlink r:id="rId6" w:history="1">
        <w:r w:rsidR="009D1181" w:rsidRPr="004D57DE">
          <w:rPr>
            <w:rStyle w:val="Hyperlink"/>
            <w:rFonts w:cs="Times New Roman"/>
            <w:color w:val="auto"/>
            <w:szCs w:val="24"/>
            <w:u w:val="none"/>
          </w:rPr>
          <w:t>https://www.youtube.com/watch?v=akOe5-UsQ2o&amp;feature=youtu.be</w:t>
        </w:r>
      </w:hyperlink>
    </w:p>
    <w:sectPr w:rsidR="00606E18" w:rsidRPr="004D57DE" w:rsidSect="00606E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181" w:rsidRDefault="009D1181" w:rsidP="005B68AC">
      <w:pPr>
        <w:spacing w:line="240" w:lineRule="auto"/>
      </w:pPr>
      <w:r>
        <w:separator/>
      </w:r>
    </w:p>
  </w:endnote>
  <w:endnote w:type="continuationSeparator" w:id="1">
    <w:p w:rsidR="009D1181" w:rsidRDefault="009D1181" w:rsidP="005B68A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181" w:rsidRDefault="009D1181" w:rsidP="005B68AC">
      <w:pPr>
        <w:spacing w:line="240" w:lineRule="auto"/>
      </w:pPr>
      <w:r>
        <w:separator/>
      </w:r>
    </w:p>
  </w:footnote>
  <w:footnote w:type="continuationSeparator" w:id="1">
    <w:p w:rsidR="009D1181" w:rsidRDefault="009D1181" w:rsidP="005B68A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955333"/>
      <w:docPartObj>
        <w:docPartGallery w:val="Page Numbers (Top of Page)"/>
        <w:docPartUnique/>
      </w:docPartObj>
    </w:sdtPr>
    <w:sdtContent>
      <w:p w:rsidR="00606E18" w:rsidRDefault="009D1181">
        <w:pPr>
          <w:pStyle w:val="Header"/>
          <w:jc w:val="right"/>
        </w:pPr>
        <w:r>
          <w:t>INTERSECTIONALITY</w:t>
        </w:r>
        <w:r>
          <w:tab/>
        </w:r>
        <w:r>
          <w:tab/>
        </w:r>
        <w:r w:rsidR="005B68AC">
          <w:fldChar w:fldCharType="begin"/>
        </w:r>
        <w:r>
          <w:instrText xml:space="preserve"> PAGE   \* MERGEFORMAT </w:instrText>
        </w:r>
        <w:r w:rsidR="005B68AC">
          <w:fldChar w:fldCharType="separate"/>
        </w:r>
        <w:r w:rsidR="00F40A69">
          <w:rPr>
            <w:noProof/>
          </w:rPr>
          <w:t>3</w:t>
        </w:r>
        <w:r w:rsidR="005B68AC">
          <w:rPr>
            <w:noProof/>
          </w:rPr>
          <w:fldChar w:fldCharType="end"/>
        </w:r>
      </w:p>
    </w:sdtContent>
  </w:sdt>
  <w:p w:rsidR="00606E18" w:rsidRDefault="00606E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9955329"/>
      <w:docPartObj>
        <w:docPartGallery w:val="Page Numbers (Top of Page)"/>
        <w:docPartUnique/>
      </w:docPartObj>
    </w:sdtPr>
    <w:sdtContent>
      <w:p w:rsidR="00606E18" w:rsidRDefault="009D1181">
        <w:pPr>
          <w:pStyle w:val="Header"/>
          <w:jc w:val="right"/>
        </w:pPr>
        <w:r>
          <w:t>Running head: INTERSECTIONALITY</w:t>
        </w:r>
        <w:r>
          <w:tab/>
        </w:r>
        <w:r>
          <w:tab/>
        </w:r>
        <w:r w:rsidR="005B68AC">
          <w:fldChar w:fldCharType="begin"/>
        </w:r>
        <w:r>
          <w:instrText xml:space="preserve"> PAGE   \* MERGEFORMAT </w:instrText>
        </w:r>
        <w:r w:rsidR="005B68AC">
          <w:fldChar w:fldCharType="separate"/>
        </w:r>
        <w:r w:rsidR="00F40A69">
          <w:rPr>
            <w:noProof/>
          </w:rPr>
          <w:t>1</w:t>
        </w:r>
        <w:r w:rsidR="005B68AC">
          <w:rPr>
            <w:noProof/>
          </w:rPr>
          <w:fldChar w:fldCharType="end"/>
        </w:r>
      </w:p>
    </w:sdtContent>
  </w:sdt>
  <w:p w:rsidR="00606E18" w:rsidRDefault="00606E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E41D2"/>
    <w:rsid w:val="000C2FEE"/>
    <w:rsid w:val="000E7386"/>
    <w:rsid w:val="00126B42"/>
    <w:rsid w:val="00193D75"/>
    <w:rsid w:val="001A5BB0"/>
    <w:rsid w:val="001D093A"/>
    <w:rsid w:val="002031AE"/>
    <w:rsid w:val="002A679F"/>
    <w:rsid w:val="002A7087"/>
    <w:rsid w:val="002C546D"/>
    <w:rsid w:val="002E50D5"/>
    <w:rsid w:val="003C3C18"/>
    <w:rsid w:val="003C56B2"/>
    <w:rsid w:val="003D14BD"/>
    <w:rsid w:val="004D57DE"/>
    <w:rsid w:val="005B68AC"/>
    <w:rsid w:val="00606E18"/>
    <w:rsid w:val="00681391"/>
    <w:rsid w:val="008A6BE5"/>
    <w:rsid w:val="008D1D15"/>
    <w:rsid w:val="00935AFF"/>
    <w:rsid w:val="00971F55"/>
    <w:rsid w:val="009B68AC"/>
    <w:rsid w:val="009D1181"/>
    <w:rsid w:val="00A0646C"/>
    <w:rsid w:val="00B149BE"/>
    <w:rsid w:val="00B5666B"/>
    <w:rsid w:val="00BD0BB5"/>
    <w:rsid w:val="00BE41D2"/>
    <w:rsid w:val="00C06A71"/>
    <w:rsid w:val="00C65D37"/>
    <w:rsid w:val="00CA428A"/>
    <w:rsid w:val="00CB22CB"/>
    <w:rsid w:val="00CE36A3"/>
    <w:rsid w:val="00DC3FA8"/>
    <w:rsid w:val="00E04365"/>
    <w:rsid w:val="00E576E1"/>
    <w:rsid w:val="00F40A69"/>
    <w:rsid w:val="00F621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E18"/>
    <w:pPr>
      <w:tabs>
        <w:tab w:val="center" w:pos="4680"/>
        <w:tab w:val="right" w:pos="9360"/>
      </w:tabs>
      <w:spacing w:line="240" w:lineRule="auto"/>
    </w:pPr>
  </w:style>
  <w:style w:type="character" w:customStyle="1" w:styleId="HeaderChar">
    <w:name w:val="Header Char"/>
    <w:basedOn w:val="DefaultParagraphFont"/>
    <w:link w:val="Header"/>
    <w:uiPriority w:val="99"/>
    <w:rsid w:val="00606E18"/>
  </w:style>
  <w:style w:type="paragraph" w:styleId="Footer">
    <w:name w:val="footer"/>
    <w:basedOn w:val="Normal"/>
    <w:link w:val="FooterChar"/>
    <w:uiPriority w:val="99"/>
    <w:semiHidden/>
    <w:unhideWhenUsed/>
    <w:rsid w:val="00606E1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06E18"/>
  </w:style>
  <w:style w:type="character" w:styleId="Hyperlink">
    <w:name w:val="Hyperlink"/>
    <w:basedOn w:val="DefaultParagraphFont"/>
    <w:uiPriority w:val="99"/>
    <w:semiHidden/>
    <w:unhideWhenUsed/>
    <w:rsid w:val="00606E1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kOe5-UsQ2o&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4</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23</cp:revision>
  <dcterms:created xsi:type="dcterms:W3CDTF">2019-07-04T10:22:00Z</dcterms:created>
  <dcterms:modified xsi:type="dcterms:W3CDTF">2019-07-05T04:53:00Z</dcterms:modified>
</cp:coreProperties>
</file>