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26C" w:rsidRPr="008D026C" w:rsidRDefault="008D026C" w:rsidP="008D026C">
      <w:pPr>
        <w:spacing w:after="240"/>
        <w:jc w:val="center"/>
        <w:rPr>
          <w:b/>
        </w:rPr>
      </w:pPr>
      <w:r w:rsidRPr="008D026C">
        <w:rPr>
          <w:b/>
          <w:color w:val="1B1B1B"/>
          <w:shd w:val="clear" w:color="auto" w:fill="FFFFFF"/>
        </w:rPr>
        <w:t>Accrual basis based on IPSAS for Saudi Arabia</w:t>
      </w:r>
    </w:p>
    <w:p w:rsidR="00591014" w:rsidRPr="00591014" w:rsidRDefault="00591014" w:rsidP="008D026C">
      <w:pPr>
        <w:spacing w:after="240"/>
        <w:rPr>
          <w:b/>
        </w:rPr>
      </w:pPr>
      <w:r w:rsidRPr="00591014">
        <w:rPr>
          <w:b/>
        </w:rPr>
        <w:t>Introduction</w:t>
      </w:r>
    </w:p>
    <w:p w:rsidR="0075034C" w:rsidRDefault="002D13CB" w:rsidP="00145949">
      <w:pPr>
        <w:spacing w:after="240" w:line="480" w:lineRule="auto"/>
        <w:ind w:firstLine="720"/>
      </w:pPr>
      <w:r>
        <w:t>The International Public Sector Accounting standards are accounting standards issued by the international public sector accounting standard board to prepare financial statements by public sector entities. Their main aim is to serve the public interest by providing quality accounting standards for nations worldwide. In other words, the accounting standard presents how financial statements are presented to ensure comparability for an entity's financial statement of the previous period and other entities' financial statements. The standard set out consideration of the financial statements, minimum requirements for any consent, and guidance for their structure under the basis of accrual accounting. Accrual basis refers to accounting where transactions and other financial accounting events are recognized in the financial statements when they occur-not necessarily when cash is paid or received. The recognized elements include revenue, assets, liabilities, net asset or equity, and expenses. The general purpose statements are intended to meet the overall needs of users who cannot demand reports tailored to meet their information needs; the use of general financial statements includes ratepayers and taxpayers, creditors, suppliers, and members of the legislature media, and the employees. The standards are either presented separately or in an annual report or other public documents.</w:t>
      </w:r>
    </w:p>
    <w:p w:rsidR="0075034C" w:rsidRDefault="002D13CB" w:rsidP="00145949">
      <w:pPr>
        <w:spacing w:before="240" w:after="240" w:line="480" w:lineRule="auto"/>
        <w:ind w:firstLine="720"/>
      </w:pPr>
      <w:r>
        <w:t>Moreover, the standard applies to all entities despite whether they need to prepare consolidated financial statements or present separate statements. In Saudi Arabia, the public entities include banks, insurance companies. The amendment of their public accounting standard "Consolidated financial statements". A controlling entity will have a role to apply the equity method in a suitable manner to meet the interest of companies and independent agencies.</w:t>
      </w:r>
      <w:r w:rsidR="00591014">
        <w:t xml:space="preserve"> The study focuses on the impact of accrual based IPSAS on the economy, employees and citizens of Saudi Arabia. Besides it evaluates the experiences, challenges and discusses some solutions to </w:t>
      </w:r>
      <w:r w:rsidR="00591014">
        <w:lastRenderedPageBreak/>
        <w:t>the problems associated with the accounts standard implementation, based on the success of some countries.</w:t>
      </w:r>
    </w:p>
    <w:p w:rsidR="0075034C" w:rsidRDefault="002D13CB" w:rsidP="00082D16">
      <w:pPr>
        <w:spacing w:before="240" w:after="240" w:line="480" w:lineRule="auto"/>
        <w:jc w:val="center"/>
      </w:pPr>
      <w:r>
        <w:rPr>
          <w:b/>
          <w:bCs/>
        </w:rPr>
        <w:t xml:space="preserve">Expected </w:t>
      </w:r>
      <w:r w:rsidR="00082D16">
        <w:rPr>
          <w:b/>
          <w:bCs/>
        </w:rPr>
        <w:t xml:space="preserve">Impact </w:t>
      </w:r>
      <w:r>
        <w:rPr>
          <w:b/>
          <w:bCs/>
        </w:rPr>
        <w:t xml:space="preserve">of IPSAS on the </w:t>
      </w:r>
      <w:r w:rsidR="00082D16">
        <w:rPr>
          <w:b/>
          <w:bCs/>
        </w:rPr>
        <w:t>Economy</w:t>
      </w:r>
    </w:p>
    <w:p w:rsidR="00077879" w:rsidRDefault="002D13CB" w:rsidP="00145949">
      <w:pPr>
        <w:spacing w:before="240" w:after="240" w:line="480" w:lineRule="auto"/>
        <w:ind w:firstLine="720"/>
      </w:pPr>
      <w:r>
        <w:t>The international public sector accounting standard provides financial information based on the accrued financial report. Therefore, it will allow stakeholders to get a clear and transparent understanding of the country's financial position and other gover</w:t>
      </w:r>
      <w:r w:rsidR="00591014">
        <w:t>nment activities. An accrual based IPSAS</w:t>
      </w:r>
      <w:r>
        <w:t xml:space="preserve"> statements provide transparency and accountability and therefore providing trust and confidence. The Covid-19 has inflicted a long effect on public finances are, therefore, the government ought to navigate the recovery in the economy by implementing the IPSAS. Besides, transparency and will help the country to reduce the level of corruption and fraud (Atuilik, &amp; Salia, 2019). In addition implementation of IPSAS in Saudi Arabia will broaden the economy as social advantages. The IPSAS help promote inward investments into the public sector, especially in emerging economies. </w:t>
      </w:r>
    </w:p>
    <w:p w:rsidR="0075034C" w:rsidRDefault="002D13CB" w:rsidP="00145949">
      <w:pPr>
        <w:spacing w:before="240" w:after="240" w:line="480" w:lineRule="auto"/>
        <w:ind w:firstLine="720"/>
      </w:pPr>
      <w:r>
        <w:t>The high-quality financial statements provided by the IPSAS give comparability and confidence to investors at an international level. Such investments enable the creation of spin-off advantages for broadening the economy in terms of welfare, job creation, and societal improvements. Furthermore, the adoption of IPSAS in Saudi Arabia will reduce the market globalization pressure in the economy, besides it will allow openness to foreign trades by providing the use of best accounting practices (IPSAS) based on accrual accounting. Finally, adopting IPSAS influences eternal public finding in a country; therefore, the country can use the fund to establish projects that create jobs and, in the long run, improve the economic growth of the country</w:t>
      </w:r>
    </w:p>
    <w:p w:rsidR="0075034C" w:rsidRDefault="002D13CB" w:rsidP="00082D16">
      <w:pPr>
        <w:spacing w:before="240" w:after="240" w:line="480" w:lineRule="auto"/>
        <w:jc w:val="center"/>
      </w:pPr>
      <w:r>
        <w:rPr>
          <w:b/>
          <w:bCs/>
        </w:rPr>
        <w:lastRenderedPageBreak/>
        <w:t xml:space="preserve">Impact of the IPSAS on </w:t>
      </w:r>
      <w:r w:rsidR="00082D16">
        <w:rPr>
          <w:b/>
          <w:bCs/>
        </w:rPr>
        <w:t>Employees</w:t>
      </w:r>
    </w:p>
    <w:p w:rsidR="0075034C" w:rsidRDefault="002D13CB" w:rsidP="00145949">
      <w:pPr>
        <w:spacing w:before="240" w:after="240" w:line="480" w:lineRule="auto"/>
        <w:ind w:firstLine="720"/>
      </w:pPr>
      <w:r>
        <w:t>Implementation of the international public accounting standard aims to prescribe the accounting sector and disclose employee benefits except for share-based transactions. However, adopting the standard in Saudi Arabia will provide the following benefits. The short-term benefits include wages and social security contributions: post-employment benefits that include pension and retirement benefits. The new IPSAS is now dealing with public sector issues dealing with discounted rates related to post-employment benefits and treatment of post-employment benefits availed through social security programs and disabil</w:t>
      </w:r>
      <w:r w:rsidR="00C87136">
        <w:t>ity benefits. As of January 2018</w:t>
      </w:r>
      <w:r>
        <w:t>, IPSAS 25 amendments clarify the removal of options that allow an entity to defer the recognition of net defined liability changes-"corridor approach". The changes to employees' benefits included, the introduction of net interest for long term benefit plans, an amendment relating to disclosure of requirement for both multi-employer plans and defined benefit plan and finally the simplification of any requirement for employees' contribution apply to simple contribution plans linked to service (Enache, 2019). Conclusively, the post-employment benefits will allow employees in Saudi Arabia to enjoy pension and retirement benefits after employment completion. Long-term employment benefits include card insurance, disability, and deferred compensation benefit.</w:t>
      </w:r>
    </w:p>
    <w:p w:rsidR="0075034C" w:rsidRDefault="002D13CB" w:rsidP="00AB4B71">
      <w:pPr>
        <w:spacing w:before="240" w:after="240" w:line="480" w:lineRule="auto"/>
        <w:jc w:val="center"/>
      </w:pPr>
      <w:r>
        <w:rPr>
          <w:b/>
          <w:bCs/>
        </w:rPr>
        <w:t xml:space="preserve">Impact of IPSAS on the </w:t>
      </w:r>
      <w:r w:rsidR="008C6547">
        <w:rPr>
          <w:b/>
          <w:bCs/>
        </w:rPr>
        <w:t>Citizens</w:t>
      </w:r>
    </w:p>
    <w:p w:rsidR="00AB4B71" w:rsidRDefault="002D13CB" w:rsidP="00145949">
      <w:pPr>
        <w:spacing w:before="240" w:after="240" w:line="480" w:lineRule="auto"/>
        <w:ind w:firstLine="720"/>
      </w:pPr>
      <w:r>
        <w:t xml:space="preserve">Adoption of accrual-based IPSAS will result in a tightened accountability towards all the stakeholders in Saudi Arabia. Citizens can better understand the revenue and expenditure of the funds. IPSAS improves risks and uncertainties in the financial statements. Also, it enhances transparency and harmonization of reports, and therefore, citizens are aware of their economic development. The IPSAS success requires all the stakeholders' involvement. Therefore, citizens are involved with the implementation of the standards. Additionally, IPSAS requires skills and knowledge that government and public sector may not have. Qualified citizens in the field of accounting have an opportunity to get training and acquire employment through the process of implementation. </w:t>
      </w:r>
    </w:p>
    <w:p w:rsidR="0075034C" w:rsidRDefault="002D13CB" w:rsidP="00145949">
      <w:pPr>
        <w:spacing w:before="240" w:after="240" w:line="480" w:lineRule="auto"/>
        <w:ind w:firstLine="720"/>
      </w:pPr>
      <w:r>
        <w:t>Accrual based international public sector accounting standard boosts accountability and transparency of the public funds. It shows all the government expenditures and income for a period of time in the preparation of yearly general purpose financial statements. The citizens will be satisfied with government spending of public funds. Besides, the accrual-based IPSAS aims to improve effectiveness and efficiency in financial auditing and reports, thus reducing instances of fraud and corruption. Lack of corruption and fraud ensures proper implementation of government projects that create job employment for citizens.</w:t>
      </w:r>
    </w:p>
    <w:p w:rsidR="00F81374" w:rsidRDefault="00145949" w:rsidP="00145949">
      <w:pPr>
        <w:spacing w:after="240" w:line="480" w:lineRule="auto"/>
        <w:ind w:firstLine="720"/>
      </w:pPr>
      <w:r>
        <w:rPr>
          <w:b/>
          <w:bCs/>
        </w:rPr>
        <w:t xml:space="preserve">                     </w:t>
      </w:r>
      <w:r w:rsidR="00F81374">
        <w:rPr>
          <w:b/>
          <w:bCs/>
        </w:rPr>
        <w:t>Malaysia transformation</w:t>
      </w:r>
    </w:p>
    <w:p w:rsidR="00AB4B71" w:rsidRDefault="00F81374" w:rsidP="00145949">
      <w:pPr>
        <w:spacing w:before="240" w:after="240" w:line="480" w:lineRule="auto"/>
        <w:ind w:firstLine="720"/>
      </w:pPr>
      <w:r>
        <w:t xml:space="preserve">The country had undertaken financial management plans for over five years, with the implementation of accrual accounting as a significant part of the process. The country adopted IPSAS in the year 2011, with all the public entities adopting the system on the same date (IPSASB, 2013a). The government undertook initiatives to support the movement, including an analysis of a gap between the country's existing standard and the IPSAS. The initiative included developing a public sector accounting based on the accrual accounting, amendment, and revision of financial legislation to ensure the accounting is in line with the financial reforms and also selection and development of accounting policies. The country further established capacity-building initiatives that included training and accrual accounting classroom training. Finally, the government adopted procedures and policies to accommodate the accounting standard. However, the country experienced dome challenges while adopting accrued-based IPSAS. Some of the issues included accounting issues such as inaccurate and incomplete records while opening the opening balance (Yusof &amp; Jaafar, 2018). Also, they had difficulties in asset type evaluation and complete financial instruments. </w:t>
      </w:r>
    </w:p>
    <w:p w:rsidR="00F81374" w:rsidRDefault="00F81374" w:rsidP="00145949">
      <w:pPr>
        <w:spacing w:before="240" w:after="240" w:line="480" w:lineRule="auto"/>
        <w:ind w:firstLine="720"/>
      </w:pPr>
      <w:r>
        <w:t>A broader challenge was that the country was over-reliance on foreign funding to move the accrued based accounting and the need to the importance of meeting stakeholders' expectations. Upon implementing the accounting standard, the country audit on the federal government financial statement in 2016 revealed that the resulting reports revealed an authentic and genuine view of the federal government's financial position. The country's accounting records were correct maintained and updated correctly. NAO noticed that there was an improvement in the financial management when documents from the previous year were reviewed. As such, the country experiences massive transformation upon IPSAS implementation.</w:t>
      </w:r>
    </w:p>
    <w:p w:rsidR="00F81374" w:rsidRPr="00F81374" w:rsidRDefault="00F81374" w:rsidP="00AB4B71">
      <w:pPr>
        <w:spacing w:before="240" w:after="240" w:line="480" w:lineRule="auto"/>
        <w:jc w:val="center"/>
        <w:rPr>
          <w:b/>
        </w:rPr>
      </w:pPr>
      <w:r w:rsidRPr="00F81374">
        <w:rPr>
          <w:b/>
        </w:rPr>
        <w:t xml:space="preserve">Indonesia </w:t>
      </w:r>
      <w:r w:rsidR="00AB4B71" w:rsidRPr="00F81374">
        <w:rPr>
          <w:b/>
        </w:rPr>
        <w:t>Transformation</w:t>
      </w:r>
    </w:p>
    <w:p w:rsidR="00F81374" w:rsidRDefault="00F81374" w:rsidP="00145949">
      <w:pPr>
        <w:spacing w:before="240" w:after="240" w:line="480" w:lineRule="auto"/>
        <w:ind w:firstLine="720"/>
      </w:pPr>
      <w:r>
        <w:t>The country began its public sector reform in 1999, allowing room to implement accrual-based IPSAS from 2015 entirely. The countries program incorporated the establishment of a unified budgeting system, an introduction of a high-performing budget, and cash management reforms. The government further adopted government accounting standards, including established common and web-based chart accounts, finally reforming the government procurement procedures, and instructing the ministry of finance-MOF to authorize implementation of the administrative reforms. The public entities' accountability was transferred to financial controllers from the treasury. The government reinforced its technology system to a more integrated financial management information system. The government also aimed at moving into a fully centralized IT infrastructure in the ministry of finance (Harjowiryono, 2016). The country's government accounting standard is based on Asia Pacific Economic Corporation (APEC) and is set out in 13 statement-four interpretation and several bulleting (Simanjuntak, 2016). Nonetheless, the remaining work, including disclosure standards and also accounting standards, have not been developed to the employee's benefits to account for complexities in the transactions and balances.</w:t>
      </w:r>
    </w:p>
    <w:p w:rsidR="00AB4B71" w:rsidRDefault="00F81374" w:rsidP="00AB4B71">
      <w:pPr>
        <w:spacing w:before="240" w:after="240" w:line="480" w:lineRule="auto"/>
        <w:ind w:firstLine="720"/>
      </w:pPr>
      <w:r>
        <w:t>However, lessons have been learned from the reform that made the country seek transition strategies and robust implementations for effective implementation. Such plans included issuing the accounting standards with enough time for adoption, all stakeholder involvement, and the need to establish an integrated financial management system that reinforces the improvement of businesses and the requirements of the accrual accounting standards. Finally, the government recognized the urge to build capacity among staff members and employ more skilled staff, and incorporated them with entities that were in need of assistance. The country also faced a significant problem while adopting the accounting standards on the same date for all entities. It experiences scarce resources and a high cost of consultancy. Lack of required skills in the accounting standard also resulted in challenges in producing credible and timely financial statements. Politicians stood up, questioning stakeholders on the benefits of using IPSAS and become reluctant to utilize the financial statements. However, the countries audit outcome, particularly at the government level, improved substantially from 2013 to 2014.</w:t>
      </w:r>
    </w:p>
    <w:p w:rsidR="00F81374" w:rsidRPr="00AB4B71" w:rsidRDefault="00F81374" w:rsidP="00AB4B71">
      <w:pPr>
        <w:spacing w:before="240" w:after="240" w:line="480" w:lineRule="auto"/>
        <w:jc w:val="center"/>
      </w:pPr>
      <w:r w:rsidRPr="00F81374">
        <w:rPr>
          <w:b/>
        </w:rPr>
        <w:t>Tanzania experiences</w:t>
      </w:r>
      <w:r w:rsidR="00145949">
        <w:rPr>
          <w:b/>
        </w:rPr>
        <w:t xml:space="preserve"> and transformation</w:t>
      </w:r>
    </w:p>
    <w:p w:rsidR="00F81374" w:rsidRDefault="00F81374" w:rsidP="00145949">
      <w:pPr>
        <w:spacing w:before="240" w:after="240" w:line="480" w:lineRule="auto"/>
        <w:ind w:firstLine="720"/>
      </w:pPr>
      <w:r>
        <w:t>The country adopted IPSAS in 2013 for all levels of government. However, a number of challenges have been identified by the national audit office. In 2016, out of the 222 audited financial statements, twenty-four had qualified opinions, three had an adverse opinion, and five had disclaimers. The accounting areas that needed improvement were the reconciliation between bank statements and cashbooks. The weakness in the IT system led to IPSAS accounting being used rather than IPSAS accrual accounting. The financial reporting made use of IPSAS based on accrual accounting while the budget was compiled on a cash basis. Therefore, the financial system contained entries based on both accruals and cash. The initial adoption of the legislation experienced inconsistency with accrual based IPSAS (Matekele &amp; Komba, 2019). As a result, the consolidated financial statement did not account for the local government authority's expenditure, revenue, assets, and liabilities. Contrary to the IPSAS 6, the results required a controlling entity to issue consolidated financial statements of all government levels and yield a disclaimer of audit opinions. The government also lacked actuarial benefit valuation plans for the government retirees in contrast to IPSAS 25. Lack of actuarial benefit resulted to government failure to report the initial liability for a defined benefit plan. Besides, debts were incurred but were not reported in the statement of financial performance. Finally, errors were seen in asset evaluation, and the borrowed grants were not separated properly in the financial reports.</w:t>
      </w:r>
    </w:p>
    <w:p w:rsidR="00F81374" w:rsidRDefault="00F81374" w:rsidP="00AB4B71">
      <w:pPr>
        <w:spacing w:after="240" w:line="480" w:lineRule="auto"/>
        <w:jc w:val="center"/>
      </w:pPr>
      <w:r>
        <w:rPr>
          <w:b/>
          <w:bCs/>
        </w:rPr>
        <w:t xml:space="preserve">Benefits </w:t>
      </w:r>
      <w:r w:rsidR="008D026C">
        <w:rPr>
          <w:b/>
          <w:bCs/>
        </w:rPr>
        <w:t>Resultin</w:t>
      </w:r>
      <w:bookmarkStart w:id="0" w:name="_GoBack"/>
      <w:bookmarkEnd w:id="0"/>
      <w:r w:rsidR="008D026C">
        <w:rPr>
          <w:b/>
          <w:bCs/>
        </w:rPr>
        <w:t xml:space="preserve">g </w:t>
      </w:r>
      <w:r>
        <w:rPr>
          <w:b/>
          <w:bCs/>
        </w:rPr>
        <w:t>from Accrual based IPSAS adoption</w:t>
      </w:r>
      <w:r w:rsidR="008D026C">
        <w:rPr>
          <w:b/>
          <w:bCs/>
        </w:rPr>
        <w:t xml:space="preserve"> </w:t>
      </w:r>
      <w:r w:rsidR="00AB4B71">
        <w:rPr>
          <w:b/>
          <w:bCs/>
        </w:rPr>
        <w:t>in the Countries</w:t>
      </w:r>
    </w:p>
    <w:p w:rsidR="00145949" w:rsidRDefault="00F81374" w:rsidP="00145949">
      <w:pPr>
        <w:spacing w:before="240" w:after="240" w:line="480" w:lineRule="auto"/>
        <w:ind w:firstLine="720"/>
      </w:pPr>
      <w:r>
        <w:t xml:space="preserve">The countries enjoy various benefits upon IPSAS based on accrual accounting implementation. First of all, the countries enjoy greater transparency and accountability. IPSAS based on accrual accounting provides clarity on a countries financial position of government and public sector entities. By providing transparency, IPSAS enables the countries to curb corruption in the allocation of public funds. Financial statements based on Accrual-based IPSAS show what the government allocates and receives and what it owes and owns. Secondly, the government in the three countries enjoy better decision-making. Decision-makers in the countries are aware of the financial implication and financial position of an entity. It enhances them to make a better financial decision regarding an entity and its activities. </w:t>
      </w:r>
    </w:p>
    <w:p w:rsidR="00F81374" w:rsidRDefault="00F81374" w:rsidP="00145949">
      <w:pPr>
        <w:spacing w:before="240" w:after="240" w:line="480" w:lineRule="auto"/>
        <w:ind w:firstLine="720"/>
      </w:pPr>
      <w:r>
        <w:t>Next, the adoption enables the countries to improve overall efficiency in financial reporting and auditing processes across the sector. IPSAS improved standardization reinforces delivery of effective audits and aids mitigation of risks of material misstatements. Accrual accounting supports the consolidation of all the activities of accounts of both government entities and sub-entities (Ismaili &amp; Ismajli, 2017). Consolidated statements result in informed, better decision-making. Next, the Accrual-based IPSAS is a basis for sound financial management. It drives improved financial management in the public sector. Hence, it acts as a catalyst for better financial capabilities. The fundamental financial management practices such as cost accounting, strategic investment planning, budgetary control are well supported. Finally, the countries experience professionalism and access to talents. The professionalism is met with the accounting and finance function across the public sector. IPSAS influences the financial organization aiming at improving the skills of young entrants to become a profession in the public sector. Professional accountants finally dominate the public sector.</w:t>
      </w:r>
    </w:p>
    <w:p w:rsidR="00F81374" w:rsidRDefault="00F81374" w:rsidP="00145949">
      <w:pPr>
        <w:spacing w:before="240" w:after="240" w:line="480" w:lineRule="auto"/>
        <w:ind w:firstLine="720"/>
      </w:pPr>
      <w:r>
        <w:t>While adopting accrual-based IPSAS, the countries faced different challenges. Indonesia faced high consultancy costs and a scarcity of resources. The initial implementation of the standard on all entities was done on the same day. Besides, they faced lack of skills in accrual accounting caused challenges in adopting credible and timely financial statements. Finally, some politicians in the country were reluctant to adopt IPSAS. In Nigeria, financial reporting and accountability in the public sector left a gap, and therefore there was a need for building accountancy capabilities. There has also been a challenge with the internal audits functioning that calls for financial management reform. Besides, the country is in need of a more qualified staff personnel to manage the accounting system. Finally, the country experiences a lack of stakeholder engagement and insufficient change in management to allow entities to undertake full responsibility for new reforms and be accountable for results. Finally, Tanzania experience a range of problems with the implementation of IPSAS. The initial adoption of IPSAS resulted in inconsistency, causing accounting issues in the central government annual general report 2015-16. Secondly, the consolidated statements lacked assets, revenues, and expenditure of the local government and parastatals institutions. The government lacked actuarial benefit plan evaluation for government retirees. Therefore, the government could not make reports for initial liabilities for the number of actuarial gains and loss defined benefit plan and the interest cost of the benefit plan.</w:t>
      </w:r>
    </w:p>
    <w:p w:rsidR="00F81374" w:rsidRDefault="00F81374" w:rsidP="008D026C">
      <w:pPr>
        <w:spacing w:before="240" w:after="240" w:line="480" w:lineRule="auto"/>
        <w:jc w:val="center"/>
      </w:pPr>
      <w:r>
        <w:rPr>
          <w:b/>
          <w:bCs/>
        </w:rPr>
        <w:t xml:space="preserve">Accrual-based IPSAS </w:t>
      </w:r>
      <w:r w:rsidR="008D026C">
        <w:rPr>
          <w:b/>
          <w:bCs/>
        </w:rPr>
        <w:t>Impact on Employees in Future</w:t>
      </w:r>
    </w:p>
    <w:p w:rsidR="00F63CDA" w:rsidRDefault="00F81374" w:rsidP="00145949">
      <w:pPr>
        <w:spacing w:before="240" w:after="240" w:line="480" w:lineRule="auto"/>
        <w:ind w:firstLine="720"/>
      </w:pPr>
      <w:r>
        <w:t xml:space="preserve">In the Accrual-based IPSAS accounting policy, employees are individuals who provide services to reporting entities on a full-time, part-time, casual, or temporary basis. In the future, employees benefit from long-term benefits, including pension and retirement benefits. The United Nations post-employees benefits are revived in the defined benefit plan. In the future, employees benefit from repatriation grants and are determined by consulting actuaries (Enache, 2019). The actuaries report entails the current service cost, interest cost, the effect of any curtailments and settlement, actuarial gains, and the benefit payment. </w:t>
      </w:r>
    </w:p>
    <w:p w:rsidR="008D026C" w:rsidRDefault="008D026C" w:rsidP="008D026C">
      <w:pPr>
        <w:pStyle w:val="Caption"/>
        <w:keepNext/>
        <w:jc w:val="center"/>
      </w:pPr>
      <w:r>
        <w:t xml:space="preserve">Table </w:t>
      </w:r>
      <w:fldSimple w:instr=" SEQ Table \* ARABIC ">
        <w:r>
          <w:rPr>
            <w:noProof/>
          </w:rPr>
          <w:t>1</w:t>
        </w:r>
      </w:fldSimple>
      <w:r>
        <w:t xml:space="preserve">: </w:t>
      </w:r>
      <w:r w:rsidRPr="001A5994">
        <w:t>employees' benefits and overall accounting treatment for each</w:t>
      </w:r>
    </w:p>
    <w:tbl>
      <w:tblPr>
        <w:tblStyle w:val="TableGrid"/>
        <w:tblW w:w="0" w:type="auto"/>
        <w:jc w:val="center"/>
        <w:tblLook w:val="04A0" w:firstRow="1" w:lastRow="0" w:firstColumn="1" w:lastColumn="0" w:noHBand="0" w:noVBand="1"/>
      </w:tblPr>
      <w:tblGrid>
        <w:gridCol w:w="2506"/>
        <w:gridCol w:w="4356"/>
      </w:tblGrid>
      <w:tr w:rsidR="00F63CDA" w:rsidTr="008D026C">
        <w:trPr>
          <w:trHeight w:val="191"/>
          <w:jc w:val="center"/>
        </w:trPr>
        <w:tc>
          <w:tcPr>
            <w:tcW w:w="2506" w:type="dxa"/>
          </w:tcPr>
          <w:p w:rsidR="00F63CDA" w:rsidRPr="00644EC0" w:rsidRDefault="00F63CDA" w:rsidP="00145949">
            <w:pPr>
              <w:spacing w:line="480" w:lineRule="auto"/>
              <w:ind w:firstLine="720"/>
              <w:rPr>
                <w:b/>
              </w:rPr>
            </w:pPr>
            <w:r w:rsidRPr="00644EC0">
              <w:rPr>
                <w:b/>
              </w:rPr>
              <w:t xml:space="preserve">Scheme </w:t>
            </w:r>
          </w:p>
        </w:tc>
        <w:tc>
          <w:tcPr>
            <w:tcW w:w="4356" w:type="dxa"/>
          </w:tcPr>
          <w:p w:rsidR="00F63CDA" w:rsidRPr="00644EC0" w:rsidRDefault="00F63CDA" w:rsidP="00145949">
            <w:pPr>
              <w:spacing w:line="480" w:lineRule="auto"/>
              <w:ind w:firstLine="720"/>
              <w:rPr>
                <w:b/>
              </w:rPr>
            </w:pPr>
            <w:r w:rsidRPr="00644EC0">
              <w:rPr>
                <w:b/>
              </w:rPr>
              <w:t>Employee benefit status</w:t>
            </w:r>
          </w:p>
        </w:tc>
      </w:tr>
      <w:tr w:rsidR="00F63CDA" w:rsidTr="008D026C">
        <w:trPr>
          <w:trHeight w:val="180"/>
          <w:jc w:val="center"/>
        </w:trPr>
        <w:tc>
          <w:tcPr>
            <w:tcW w:w="2506" w:type="dxa"/>
          </w:tcPr>
          <w:p w:rsidR="00F63CDA" w:rsidRPr="008D026C" w:rsidRDefault="00F63CDA" w:rsidP="008D026C">
            <w:pPr>
              <w:spacing w:line="480" w:lineRule="auto"/>
              <w:rPr>
                <w:rFonts w:ascii="Times New Roman" w:hAnsi="Times New Roman" w:cs="Times New Roman"/>
              </w:rPr>
            </w:pPr>
            <w:r w:rsidRPr="008D026C">
              <w:rPr>
                <w:rFonts w:ascii="Times New Roman" w:hAnsi="Times New Roman" w:cs="Times New Roman"/>
              </w:rPr>
              <w:t>Self-insured health insurance</w:t>
            </w:r>
          </w:p>
        </w:tc>
        <w:tc>
          <w:tcPr>
            <w:tcW w:w="4356" w:type="dxa"/>
          </w:tcPr>
          <w:p w:rsidR="00F63CDA" w:rsidRPr="008D026C" w:rsidRDefault="00F63CDA" w:rsidP="00145949">
            <w:pPr>
              <w:spacing w:line="480" w:lineRule="auto"/>
              <w:ind w:firstLine="720"/>
              <w:rPr>
                <w:rFonts w:ascii="Times New Roman" w:hAnsi="Times New Roman" w:cs="Times New Roman"/>
              </w:rPr>
            </w:pPr>
            <w:r w:rsidRPr="008D026C">
              <w:rPr>
                <w:rFonts w:ascii="Times New Roman" w:hAnsi="Times New Roman" w:cs="Times New Roman"/>
              </w:rPr>
              <w:t>Yes- with regard to the employer contribution</w:t>
            </w:r>
          </w:p>
        </w:tc>
      </w:tr>
      <w:tr w:rsidR="00F63CDA" w:rsidTr="008D026C">
        <w:trPr>
          <w:trHeight w:val="191"/>
          <w:jc w:val="center"/>
        </w:trPr>
        <w:tc>
          <w:tcPr>
            <w:tcW w:w="2506" w:type="dxa"/>
          </w:tcPr>
          <w:p w:rsidR="00F63CDA" w:rsidRPr="008D026C" w:rsidRDefault="00F63CDA" w:rsidP="008D026C">
            <w:pPr>
              <w:spacing w:line="480" w:lineRule="auto"/>
              <w:rPr>
                <w:rFonts w:ascii="Times New Roman" w:hAnsi="Times New Roman" w:cs="Times New Roman"/>
              </w:rPr>
            </w:pPr>
            <w:r w:rsidRPr="008D026C">
              <w:rPr>
                <w:rFonts w:ascii="Times New Roman" w:hAnsi="Times New Roman" w:cs="Times New Roman"/>
              </w:rPr>
              <w:t>Life insurance before retirement</w:t>
            </w:r>
          </w:p>
        </w:tc>
        <w:tc>
          <w:tcPr>
            <w:tcW w:w="4356" w:type="dxa"/>
          </w:tcPr>
          <w:p w:rsidR="00F63CDA" w:rsidRPr="008D026C" w:rsidRDefault="00F63CDA" w:rsidP="00145949">
            <w:pPr>
              <w:spacing w:line="480" w:lineRule="auto"/>
              <w:ind w:firstLine="720"/>
              <w:rPr>
                <w:rFonts w:ascii="Times New Roman" w:hAnsi="Times New Roman" w:cs="Times New Roman"/>
              </w:rPr>
            </w:pPr>
            <w:r w:rsidRPr="008D026C">
              <w:rPr>
                <w:rFonts w:ascii="Times New Roman" w:hAnsi="Times New Roman" w:cs="Times New Roman"/>
              </w:rPr>
              <w:t>Yes-regard to top premium</w:t>
            </w:r>
          </w:p>
        </w:tc>
      </w:tr>
      <w:tr w:rsidR="00F63CDA" w:rsidTr="008D026C">
        <w:trPr>
          <w:trHeight w:val="180"/>
          <w:jc w:val="center"/>
        </w:trPr>
        <w:tc>
          <w:tcPr>
            <w:tcW w:w="2506" w:type="dxa"/>
          </w:tcPr>
          <w:p w:rsidR="00F63CDA" w:rsidRPr="008D026C" w:rsidRDefault="00F63CDA" w:rsidP="008D026C">
            <w:pPr>
              <w:spacing w:line="480" w:lineRule="auto"/>
              <w:rPr>
                <w:rFonts w:ascii="Times New Roman" w:hAnsi="Times New Roman" w:cs="Times New Roman"/>
              </w:rPr>
            </w:pPr>
            <w:r w:rsidRPr="008D026C">
              <w:rPr>
                <w:rFonts w:ascii="Times New Roman" w:hAnsi="Times New Roman" w:cs="Times New Roman"/>
              </w:rPr>
              <w:t>Life insurance after retirement</w:t>
            </w:r>
          </w:p>
        </w:tc>
        <w:tc>
          <w:tcPr>
            <w:tcW w:w="4356" w:type="dxa"/>
          </w:tcPr>
          <w:p w:rsidR="00F63CDA" w:rsidRPr="008D026C" w:rsidRDefault="00F63CDA" w:rsidP="00145949">
            <w:pPr>
              <w:spacing w:line="480" w:lineRule="auto"/>
              <w:ind w:firstLine="720"/>
              <w:rPr>
                <w:rFonts w:ascii="Times New Roman" w:hAnsi="Times New Roman" w:cs="Times New Roman"/>
              </w:rPr>
            </w:pPr>
            <w:r w:rsidRPr="008D026C">
              <w:rPr>
                <w:rFonts w:ascii="Times New Roman" w:hAnsi="Times New Roman" w:cs="Times New Roman"/>
              </w:rPr>
              <w:t>Yes</w:t>
            </w:r>
          </w:p>
        </w:tc>
      </w:tr>
      <w:tr w:rsidR="00F63CDA" w:rsidTr="008D026C">
        <w:trPr>
          <w:trHeight w:val="191"/>
          <w:jc w:val="center"/>
        </w:trPr>
        <w:tc>
          <w:tcPr>
            <w:tcW w:w="2506" w:type="dxa"/>
          </w:tcPr>
          <w:p w:rsidR="00F63CDA" w:rsidRPr="008D026C" w:rsidRDefault="00F63CDA" w:rsidP="008D026C">
            <w:pPr>
              <w:spacing w:line="480" w:lineRule="auto"/>
              <w:rPr>
                <w:rFonts w:ascii="Times New Roman" w:hAnsi="Times New Roman" w:cs="Times New Roman"/>
              </w:rPr>
            </w:pPr>
            <w:r w:rsidRPr="008D026C">
              <w:rPr>
                <w:rFonts w:ascii="Times New Roman" w:hAnsi="Times New Roman" w:cs="Times New Roman"/>
              </w:rPr>
              <w:t>Commercial insurance</w:t>
            </w:r>
          </w:p>
        </w:tc>
        <w:tc>
          <w:tcPr>
            <w:tcW w:w="4356" w:type="dxa"/>
          </w:tcPr>
          <w:p w:rsidR="00F63CDA" w:rsidRPr="008D026C" w:rsidRDefault="00F63CDA" w:rsidP="00145949">
            <w:pPr>
              <w:spacing w:line="480" w:lineRule="auto"/>
              <w:ind w:firstLine="720"/>
              <w:rPr>
                <w:rFonts w:ascii="Times New Roman" w:hAnsi="Times New Roman" w:cs="Times New Roman"/>
              </w:rPr>
            </w:pPr>
            <w:r w:rsidRPr="008D026C">
              <w:rPr>
                <w:rFonts w:ascii="Times New Roman" w:hAnsi="Times New Roman" w:cs="Times New Roman"/>
              </w:rPr>
              <w:t>Yes</w:t>
            </w:r>
          </w:p>
        </w:tc>
      </w:tr>
      <w:tr w:rsidR="00F63CDA" w:rsidTr="008D026C">
        <w:trPr>
          <w:trHeight w:val="372"/>
          <w:jc w:val="center"/>
        </w:trPr>
        <w:tc>
          <w:tcPr>
            <w:tcW w:w="2506" w:type="dxa"/>
          </w:tcPr>
          <w:p w:rsidR="00F63CDA" w:rsidRPr="008D026C" w:rsidRDefault="00F63CDA" w:rsidP="008D026C">
            <w:pPr>
              <w:spacing w:line="480" w:lineRule="auto"/>
              <w:rPr>
                <w:rFonts w:ascii="Times New Roman" w:hAnsi="Times New Roman" w:cs="Times New Roman"/>
              </w:rPr>
            </w:pPr>
            <w:r w:rsidRPr="008D026C">
              <w:rPr>
                <w:rFonts w:ascii="Times New Roman" w:hAnsi="Times New Roman" w:cs="Times New Roman"/>
              </w:rPr>
              <w:t>Workers compensation (illness and long term disability benefit</w:t>
            </w:r>
          </w:p>
        </w:tc>
        <w:tc>
          <w:tcPr>
            <w:tcW w:w="4356" w:type="dxa"/>
          </w:tcPr>
          <w:p w:rsidR="00F63CDA" w:rsidRPr="008D026C" w:rsidRDefault="00F63CDA" w:rsidP="00145949">
            <w:pPr>
              <w:spacing w:line="480" w:lineRule="auto"/>
              <w:ind w:firstLine="720"/>
              <w:rPr>
                <w:rFonts w:ascii="Times New Roman" w:hAnsi="Times New Roman" w:cs="Times New Roman"/>
              </w:rPr>
            </w:pPr>
            <w:r w:rsidRPr="008D026C">
              <w:rPr>
                <w:rFonts w:ascii="Times New Roman" w:hAnsi="Times New Roman" w:cs="Times New Roman"/>
              </w:rPr>
              <w:t>Yes</w:t>
            </w:r>
          </w:p>
          <w:p w:rsidR="00F63CDA" w:rsidRPr="008D026C" w:rsidRDefault="00F63CDA" w:rsidP="00145949">
            <w:pPr>
              <w:spacing w:line="480" w:lineRule="auto"/>
              <w:ind w:firstLine="720"/>
              <w:rPr>
                <w:rFonts w:ascii="Times New Roman" w:hAnsi="Times New Roman" w:cs="Times New Roman"/>
              </w:rPr>
            </w:pPr>
          </w:p>
        </w:tc>
      </w:tr>
    </w:tbl>
    <w:p w:rsidR="00F63CDA" w:rsidRDefault="00F63CDA" w:rsidP="00145949">
      <w:pPr>
        <w:spacing w:before="240" w:after="240" w:line="480" w:lineRule="auto"/>
        <w:ind w:firstLine="720"/>
      </w:pPr>
    </w:p>
    <w:p w:rsidR="00F63CDA" w:rsidRDefault="00F63CDA" w:rsidP="00145949">
      <w:pPr>
        <w:spacing w:after="240" w:line="480" w:lineRule="auto"/>
        <w:ind w:firstLine="720"/>
      </w:pPr>
      <w:r>
        <w:t>Finally, as a result of implementing accrual-based IPSAS, employees become a profession in the field of finance and accounting across the public sector. The professionalism is obtained by the IPSAS high-quality financial report influence on the countries finance organization. While capitalizing on skills and knowledge, young employees are trained into professional accountants, making the accounting and finance sectors desirable.</w:t>
      </w:r>
    </w:p>
    <w:p w:rsidR="00F63CDA" w:rsidRDefault="00F63CDA" w:rsidP="008D026C">
      <w:pPr>
        <w:spacing w:before="240" w:after="240" w:line="480" w:lineRule="auto"/>
        <w:jc w:val="center"/>
      </w:pPr>
      <w:r>
        <w:rPr>
          <w:b/>
          <w:bCs/>
        </w:rPr>
        <w:t>Accr</w:t>
      </w:r>
      <w:r w:rsidR="008D026C">
        <w:rPr>
          <w:b/>
          <w:bCs/>
        </w:rPr>
        <w:t xml:space="preserve">ual based IPSAS in </w:t>
      </w:r>
      <w:r>
        <w:rPr>
          <w:b/>
          <w:bCs/>
        </w:rPr>
        <w:t>Saudi Arabia</w:t>
      </w:r>
    </w:p>
    <w:p w:rsidR="00145949" w:rsidRDefault="00F63CDA" w:rsidP="00145949">
      <w:pPr>
        <w:spacing w:before="240" w:after="240" w:line="480" w:lineRule="auto"/>
        <w:ind w:firstLine="720"/>
      </w:pPr>
      <w:r>
        <w:t>Based on the success of Accrual-based IPSAS in the above countries, Saudi Arabia will be looking into the key considerations and strategies applied by these countries. Saudi Arabia will be anticipating a faster and massive transformation based on the benefits the standard accounts have on prosperous countries. Saudi Arabia will be looking into structural and legal transformation considerations. Often the structural reform to accommodate accrual-based IPSAS has presented a challenge to countries on the progress of adopting the standard accounts. The countries will be looking into new legal changes and government practices. The finance committee and the government standard will be required to deliberate and consider specific applications and interpretations.</w:t>
      </w:r>
    </w:p>
    <w:p w:rsidR="00F63CDA" w:rsidRDefault="00F63CDA" w:rsidP="00145949">
      <w:pPr>
        <w:spacing w:before="240" w:after="240" w:line="480" w:lineRule="auto"/>
        <w:ind w:firstLine="720"/>
      </w:pPr>
      <w:r>
        <w:t xml:space="preserve"> Based on the success of the above counties, KSA opts for an advanced cash standard as a helpful tool toward a full accrual-based IPSAS implementation. The country will further be looking for a realistic period of time for effective implementation. Successful countries took over ten years for a successful transformation. The implementation plans also will require national, provincial, constitutional, and local circumstances reflection. Secondly, based on the success of other countries, Saudi Arabia will need a transformation and change management. Vital Imperative transformation and change management have been pivotal determinant in the implementation success of the above countries. Accrual-based IPSAS effective implementation needs significant project management reinforced by effective communication and change management capabilities.</w:t>
      </w:r>
    </w:p>
    <w:p w:rsidR="00145949" w:rsidRDefault="00F63CDA" w:rsidP="00145949">
      <w:pPr>
        <w:spacing w:before="240" w:after="240" w:line="480" w:lineRule="auto"/>
        <w:ind w:firstLine="720"/>
      </w:pPr>
      <w:r>
        <w:t xml:space="preserve">Moreover, based on the successful countries, Saudi Arabia will be looking at skills and knowledge capabilities. The public entities, government, and other entities may not have the necessary skills required to implement an effective accrual-based IPSAS. The country ought to adopt a training program to raise skills and knowledge. Lack of standard accounting knowledge has been a big challenge experienced by successful countries. The main challenge identified from the transformed counties is the skill gap. The gap entails reporting areas especially narrating reports accompanying the financial statements to enlighten users on the significance of the financial data. Accrual-based IPSAS implementation and adoption call for a massive shift in skills and change in finance culture to utilize the opportunities availed by professional accountants to drive the accounting value. Staff training in Indonesia was a pivotal determinant of its success. </w:t>
      </w:r>
    </w:p>
    <w:p w:rsidR="00F63CDA" w:rsidRDefault="00F63CDA" w:rsidP="00145949">
      <w:pPr>
        <w:spacing w:before="240" w:after="240" w:line="480" w:lineRule="auto"/>
        <w:ind w:firstLine="720"/>
      </w:pPr>
      <w:r>
        <w:t>In addition to accounting standard skills, there are language barriers that KSA needs to address. The accountancy capability in the country will reflect the ability to retain and recruit qualified staff within the government. The country will be considering a balance between internal and external resources due top-skilling that may result in staff leaving the organization. KSA will be looking to involve external consultants with care to ensure proper knowledge and skills transfer to internal staff occurs in the longer term. A long implementation timeframe will require government and public entities to consider ways to retain organization memory and upholds the institution's knowledge through the process because staff will not be involved for the period. Finally, for effective adoption of Accrual-based IPSAS, the country will require new charts of account and new business models.</w:t>
      </w:r>
    </w:p>
    <w:p w:rsidR="00F63CDA" w:rsidRDefault="00F63CDA" w:rsidP="00995BE0">
      <w:pPr>
        <w:spacing w:before="240" w:after="240" w:line="480" w:lineRule="auto"/>
        <w:jc w:val="center"/>
      </w:pPr>
      <w:r>
        <w:rPr>
          <w:b/>
          <w:bCs/>
        </w:rPr>
        <w:t xml:space="preserve">Solutions to </w:t>
      </w:r>
      <w:r w:rsidR="008D026C">
        <w:rPr>
          <w:b/>
          <w:bCs/>
        </w:rPr>
        <w:t xml:space="preserve">Problems </w:t>
      </w:r>
    </w:p>
    <w:p w:rsidR="00145949" w:rsidRDefault="00F63CDA" w:rsidP="00145949">
      <w:pPr>
        <w:spacing w:before="240" w:after="240" w:line="480" w:lineRule="auto"/>
        <w:ind w:firstLine="720"/>
      </w:pPr>
      <w:r>
        <w:t xml:space="preserve">There are various problems and disadvantages encountered while adapting to Accrual-based IPSAS. They include the liability it cases less developed counties, inadequate IT infrastructure, poor record-keeping, and high cost of implementation. However, there are solutions countries such as Saudi Arabia ought to uphold to ensure effective transformation. First of all, a country experiencing challenges when implementing Accrual-based IPSAP should seek external support. The government and the public sector can massively benefit from external support. Professional accountancy from prosperous countries can be helpful in creating awareness of the need for accurate and transparent financial reports in the public sector. </w:t>
      </w:r>
    </w:p>
    <w:p w:rsidR="00F63CDA" w:rsidRDefault="00F63CDA" w:rsidP="00145949">
      <w:pPr>
        <w:spacing w:before="240" w:after="240" w:line="480" w:lineRule="auto"/>
        <w:ind w:firstLine="720"/>
      </w:pPr>
      <w:r>
        <w:t>Professional accountancy can go as far as offering training to the accounting and finance sector on accounting standards. Foreign donors can reinforce the professionalism of public sector financial management (Boolaky, Mirosea &amp; Omoteso, 2020). Additionally, the auditors may assist financial organization stakeholders to offer assist with financial management training, capacity building, and expertise. Secondly, stakeholder engagement is another solution to Accrual-based IPSAS. The IPSAS framework understanding varies from judicial to the entire stakeholders. Public sector entities, politicians, parliaments, and the public are subject to cash accounting principles. The success of IPSAS requires educations, understanding, and full engagement of main vital stakeholders such as auditor generals, political office holders, state banks and ministries, and accounts general. Together with the public accounts committee and other audits, the government should be engaged and support this process. Additionally, Accrual-based IPSAS success adoption calls for proper internal engagement as well. There should exist a firm relationship between audit and finance. Audit function support is fundamentally essential.</w:t>
      </w:r>
    </w:p>
    <w:p w:rsidR="00F63CDA" w:rsidRDefault="00F63CDA" w:rsidP="00145949">
      <w:pPr>
        <w:spacing w:before="240" w:after="240" w:line="480" w:lineRule="auto"/>
        <w:ind w:firstLine="720"/>
      </w:pPr>
      <w:r>
        <w:t>Finally, training programs are essential to countries having difficulties adopting the accrual-based IPSAS. The public sector, particularly the accounting organization, may not have the required skills and competencies to implement the standard system. Therefore training programs are a great way to ensure skills and knowledge improvement by accounting staff. Furthermore, the government ought to train other public members and recruit them into the accounting sector. The skills and knowledge will enable standard account understanding, the proper translation of guidance materials and standards. The staff will be able to understand narrative reporting and the financial statements to react appropriately to what the financial data is telling the user. While conducting the training programs, government and public entities should involve external consultancy to ensure long-term transfer of skills and knowledge to the internal staff.</w:t>
      </w:r>
    </w:p>
    <w:p w:rsidR="0032506C" w:rsidRPr="00145949" w:rsidRDefault="0032506C" w:rsidP="00AD695D">
      <w:pPr>
        <w:spacing w:after="240" w:line="480" w:lineRule="auto"/>
        <w:jc w:val="center"/>
        <w:rPr>
          <w:b/>
        </w:rPr>
      </w:pPr>
      <w:r w:rsidRPr="00145949">
        <w:rPr>
          <w:b/>
        </w:rPr>
        <w:t xml:space="preserve">How </w:t>
      </w:r>
      <w:r w:rsidR="00AD695D" w:rsidRPr="00145949">
        <w:rPr>
          <w:b/>
        </w:rPr>
        <w:t xml:space="preserve">Transformation </w:t>
      </w:r>
      <w:r w:rsidR="00AD695D">
        <w:rPr>
          <w:b/>
        </w:rPr>
        <w:t>Affects the D</w:t>
      </w:r>
      <w:r w:rsidRPr="00145949">
        <w:rPr>
          <w:b/>
        </w:rPr>
        <w:t>ecision-makers</w:t>
      </w:r>
    </w:p>
    <w:p w:rsidR="00145949" w:rsidRDefault="0032506C" w:rsidP="00145949">
      <w:pPr>
        <w:spacing w:before="240" w:after="240" w:line="480" w:lineRule="auto"/>
        <w:ind w:firstLine="720"/>
      </w:pPr>
      <w:r>
        <w:t xml:space="preserve">Implementation of accrual-based APSAS has a positive effect on the decision-makers. To begin with, the accounting standard aligns with the best practice. Adopting IPSAS is accompanied by a clean audit opinion. This will result in increased reliability and credibility of financial information and donor confidence. Therefore, decision-makers will not have a hard time providing credible financial statements when the country needs foreign aid. Secondly, APSAS adoption results in improved stewardess of liabilities and assets. One of the main aims of standard accounts is assets and liabilities full recognition. </w:t>
      </w:r>
    </w:p>
    <w:p w:rsidR="0032506C" w:rsidRDefault="0032506C" w:rsidP="00145949">
      <w:pPr>
        <w:spacing w:before="240" w:after="240" w:line="480" w:lineRule="auto"/>
        <w:ind w:firstLine="720"/>
      </w:pPr>
      <w:r>
        <w:t>Presentation of detailed financial information reveals opportunities for maximizing optimization and efficiency in resource utilization (Ademola et al., 2020). It ensures easy decision-making in the allocating resources in the country. Thirdly, IPSAS ensures accurate and transparent information on costs, therefore, improving financial process and decision making. Public sector and senior managers will have a better understanding of financial statements in the costs of different activities. Hence, budgeting and financial reports will be made with precision because comprehensive information on all costs of activities and services are available. Finally, consistent utilization of accrual-based IPSAS supports risk management as a financial trend showing potential risk sectors that require management action. As such, risk management decision-makers have it easy. Additionally, accountability and transparency will enhance managerial decisions in a financial organization.</w:t>
      </w:r>
    </w:p>
    <w:p w:rsidR="00AD695D" w:rsidRDefault="00AD695D" w:rsidP="00AD695D">
      <w:pPr>
        <w:keepNext/>
        <w:spacing w:before="240" w:after="240" w:line="480" w:lineRule="auto"/>
        <w:ind w:firstLine="720"/>
        <w:jc w:val="center"/>
      </w:pPr>
      <w:r>
        <w:rPr>
          <w:noProof/>
        </w:rPr>
        <w:drawing>
          <wp:inline distT="0" distB="0" distL="0" distR="0" wp14:anchorId="5381C9A3" wp14:editId="35214F47">
            <wp:extent cx="3200400" cy="2425700"/>
            <wp:effectExtent l="0" t="0" r="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D13CB" w:rsidRDefault="00AD695D" w:rsidP="00AD695D">
      <w:pPr>
        <w:pStyle w:val="Caption"/>
        <w:jc w:val="center"/>
      </w:pPr>
      <w:r>
        <w:t xml:space="preserve">Figure </w:t>
      </w:r>
      <w:fldSimple w:instr=" SEQ Figure \* ARABIC ">
        <w:r>
          <w:rPr>
            <w:noProof/>
          </w:rPr>
          <w:t>1</w:t>
        </w:r>
      </w:fldSimple>
      <w:r>
        <w:t xml:space="preserve">: </w:t>
      </w:r>
      <w:r w:rsidRPr="00364054">
        <w:t>accrual based IPSAS benefits that aid dec</w:t>
      </w:r>
      <w:r>
        <w:t>ision makers in decision making</w:t>
      </w:r>
    </w:p>
    <w:p w:rsidR="0032506C" w:rsidRPr="0032506C" w:rsidRDefault="0032506C" w:rsidP="00AD695D">
      <w:pPr>
        <w:spacing w:before="240" w:after="240" w:line="480" w:lineRule="auto"/>
        <w:jc w:val="center"/>
        <w:rPr>
          <w:b/>
        </w:rPr>
      </w:pPr>
      <w:r w:rsidRPr="0032506C">
        <w:rPr>
          <w:b/>
        </w:rPr>
        <w:t>Conclusion</w:t>
      </w:r>
    </w:p>
    <w:p w:rsidR="0032506C" w:rsidRDefault="0032506C" w:rsidP="00145949">
      <w:pPr>
        <w:spacing w:before="240" w:after="240" w:line="480" w:lineRule="auto"/>
        <w:ind w:firstLine="720"/>
      </w:pPr>
      <w:r>
        <w:t>Accrual-based IPSAS enhances high-quality financial statements in a country. Despite existing challenges associated with the implementation of IPSAS, there are various benefits associated with adopting the accounting standard in Saudi Arabia. Based on successful countries transformation, the country can have training programs and engage all the stakeholders in the process. Besides, the government can get external support, and professional accountancy can create awareness of credible and transparent financial statements in the country. Donors also assist public and staff training, capacity building, and expertise. However, upon full accrual-based IPSAS adoption, the Saudi Arabia government becomes stable. The reforms that result from IPSAS adoption establish a more stable government that opens the door for great opportunities, creating more jobs for citizens, and finally, high income that results in sustainable economic growth. Policymakers and are able to explain, generate support, and the government plans. Decision markers benefit from credible and accurate financial statements reinforcing better and precise decision making in resource allocation. Ultimately, good disclosure, fairer, and more accurate reporting results in a great stakeholder's engagement which is essential in the economic development of a country.</w:t>
      </w:r>
    </w:p>
    <w:p w:rsidR="0032506C" w:rsidRDefault="0032506C" w:rsidP="00145949">
      <w:pPr>
        <w:spacing w:before="240" w:after="240" w:line="480" w:lineRule="auto"/>
        <w:ind w:firstLine="720"/>
      </w:pPr>
    </w:p>
    <w:p w:rsidR="0032506C" w:rsidRDefault="0032506C" w:rsidP="00145949">
      <w:pPr>
        <w:spacing w:before="240" w:after="240" w:line="480" w:lineRule="auto"/>
        <w:ind w:firstLine="720"/>
      </w:pPr>
    </w:p>
    <w:p w:rsidR="00145949" w:rsidRDefault="00145949" w:rsidP="0032506C">
      <w:pPr>
        <w:spacing w:before="240" w:after="240"/>
      </w:pPr>
    </w:p>
    <w:p w:rsidR="0032506C" w:rsidRDefault="0032506C" w:rsidP="0032506C">
      <w:pPr>
        <w:spacing w:before="240" w:after="240"/>
      </w:pPr>
    </w:p>
    <w:p w:rsidR="00145949" w:rsidRDefault="00145949" w:rsidP="0032506C">
      <w:pPr>
        <w:spacing w:before="240" w:after="240"/>
      </w:pPr>
    </w:p>
    <w:p w:rsidR="0032506C" w:rsidRDefault="0032506C" w:rsidP="0032506C">
      <w:pPr>
        <w:spacing w:before="240" w:after="240"/>
      </w:pPr>
    </w:p>
    <w:p w:rsidR="00AD695D" w:rsidRDefault="0032506C" w:rsidP="0032506C">
      <w:pPr>
        <w:spacing w:before="240" w:after="240"/>
      </w:pPr>
      <w:r>
        <w:t xml:space="preserve">                                                    </w:t>
      </w:r>
    </w:p>
    <w:p w:rsidR="00AD695D" w:rsidRDefault="00AD695D">
      <w:r>
        <w:br w:type="page"/>
      </w:r>
    </w:p>
    <w:p w:rsidR="0032506C" w:rsidRDefault="0032506C" w:rsidP="00AD695D">
      <w:pPr>
        <w:spacing w:before="240" w:after="240"/>
        <w:jc w:val="center"/>
      </w:pPr>
      <w:r w:rsidRPr="0032506C">
        <w:t>References</w:t>
      </w:r>
    </w:p>
    <w:p w:rsidR="0032506C" w:rsidRDefault="0032506C" w:rsidP="0032506C">
      <w:pPr>
        <w:spacing w:line="480" w:lineRule="auto"/>
        <w:ind w:left="720" w:hanging="720"/>
      </w:pPr>
      <w:r w:rsidRPr="00C57420">
        <w:t xml:space="preserve">Ademola, A. O., Ben-Caleb, E., Madugba, J. U., Adegboyegun, A. E., &amp; Eluyela, F. D. (2020). International public sector accounting standards (IPSAS) adoption and implementation in Nigerian public sector. </w:t>
      </w:r>
      <w:r w:rsidRPr="00C57420">
        <w:rPr>
          <w:i/>
          <w:iCs/>
        </w:rPr>
        <w:t>International Journal of Financial Research</w:t>
      </w:r>
      <w:r w:rsidRPr="00C57420">
        <w:t xml:space="preserve">, </w:t>
      </w:r>
      <w:r w:rsidRPr="00C57420">
        <w:rPr>
          <w:i/>
          <w:iCs/>
        </w:rPr>
        <w:t>11</w:t>
      </w:r>
      <w:r w:rsidRPr="00C57420">
        <w:t>(1), 434-446.</w:t>
      </w:r>
    </w:p>
    <w:p w:rsidR="0032506C" w:rsidRDefault="0032506C" w:rsidP="00145949">
      <w:pPr>
        <w:spacing w:line="480" w:lineRule="auto"/>
        <w:ind w:left="720" w:hanging="720"/>
      </w:pPr>
      <w:r w:rsidRPr="006E7D5E">
        <w:t>Atuilik, W. A., &amp; Salia, H. (2019). Impact of IPSAS adoption on transparency and accountability in managing public funds in developing countries: Evidence from Liberia.</w:t>
      </w:r>
    </w:p>
    <w:p w:rsidR="0032506C" w:rsidRDefault="0032506C" w:rsidP="0032506C">
      <w:pPr>
        <w:spacing w:line="480" w:lineRule="auto"/>
        <w:ind w:left="720" w:hanging="720"/>
      </w:pPr>
      <w:r w:rsidRPr="00C57420">
        <w:t xml:space="preserve">Boolaky, P. K., Mirosea, N., &amp; Omoteso, K. (2020). The Adoption of IPSAS (Accrual Accounting) in Indonesian Local Government: A Neo-Institutional Perspective. </w:t>
      </w:r>
      <w:r w:rsidRPr="00C57420">
        <w:rPr>
          <w:i/>
          <w:iCs/>
        </w:rPr>
        <w:t>International Journal of Public Administration</w:t>
      </w:r>
      <w:r w:rsidRPr="00C57420">
        <w:t xml:space="preserve">, </w:t>
      </w:r>
      <w:r w:rsidRPr="00C57420">
        <w:rPr>
          <w:i/>
          <w:iCs/>
        </w:rPr>
        <w:t>43</w:t>
      </w:r>
      <w:r w:rsidRPr="00C57420">
        <w:t>(14), 1252-1265.</w:t>
      </w:r>
    </w:p>
    <w:p w:rsidR="0032506C" w:rsidRDefault="0032506C" w:rsidP="00145949">
      <w:pPr>
        <w:spacing w:line="480" w:lineRule="auto"/>
        <w:ind w:left="720" w:hanging="720"/>
      </w:pPr>
      <w:r w:rsidRPr="00C57420">
        <w:t xml:space="preserve">Enache, C. (2019). </w:t>
      </w:r>
      <w:r w:rsidR="00AD695D" w:rsidRPr="00C57420">
        <w:t xml:space="preserve">Exemptions Resulting from The International Public Sector Accounting Standards (IPSAS) And European Standards </w:t>
      </w:r>
      <w:proofErr w:type="gramStart"/>
      <w:r w:rsidR="00AD695D" w:rsidRPr="00C57420">
        <w:t>For</w:t>
      </w:r>
      <w:proofErr w:type="gramEnd"/>
      <w:r w:rsidR="00AD695D" w:rsidRPr="00C57420">
        <w:t xml:space="preserve"> Intangible Investment, Inventories And Personnel Expenditures In Public Entities</w:t>
      </w:r>
      <w:r w:rsidRPr="00C57420">
        <w:t xml:space="preserve">. </w:t>
      </w:r>
      <w:r w:rsidRPr="00C57420">
        <w:rPr>
          <w:i/>
          <w:iCs/>
        </w:rPr>
        <w:t>Buletin Stiintific</w:t>
      </w:r>
      <w:r w:rsidRPr="00C57420">
        <w:t xml:space="preserve">, </w:t>
      </w:r>
      <w:r w:rsidRPr="00C57420">
        <w:rPr>
          <w:i/>
          <w:iCs/>
        </w:rPr>
        <w:t>24</w:t>
      </w:r>
      <w:r w:rsidRPr="00C57420">
        <w:t>(2).</w:t>
      </w:r>
    </w:p>
    <w:p w:rsidR="0032506C" w:rsidRDefault="0032506C" w:rsidP="00145949">
      <w:pPr>
        <w:spacing w:line="480" w:lineRule="auto"/>
        <w:ind w:left="720" w:hanging="720"/>
      </w:pPr>
      <w:r>
        <w:t>Harjowiryono M. (2016) Presentation: ‘Improving Public Sector Management; Public Financial Management Retrospective Study – Indonesian Experience’.</w:t>
      </w:r>
    </w:p>
    <w:p w:rsidR="0032506C" w:rsidRDefault="0032506C" w:rsidP="00145949">
      <w:pPr>
        <w:spacing w:line="480" w:lineRule="auto"/>
        <w:ind w:left="720" w:hanging="720"/>
      </w:pPr>
      <w:r>
        <w:t xml:space="preserve">Ismaili, A., &amp; Ismajli, H. (2017). Theoretical review on the implementation of IPSAS accrual basis and its benefits to the public sector. </w:t>
      </w:r>
      <w:r>
        <w:rPr>
          <w:i/>
          <w:iCs/>
        </w:rPr>
        <w:t>Journal of Management Cases</w:t>
      </w:r>
      <w:r>
        <w:t>, 27.</w:t>
      </w:r>
    </w:p>
    <w:p w:rsidR="0032506C" w:rsidRDefault="0032506C" w:rsidP="00145949">
      <w:pPr>
        <w:spacing w:line="480" w:lineRule="auto"/>
        <w:ind w:left="720" w:hanging="720"/>
      </w:pPr>
      <w:r w:rsidRPr="002623FC">
        <w:t xml:space="preserve">Matekele, C. K., &amp; Komba, G. V. (2019). Factors Influencing Implementation of Accrual Based International Public Sector Accounting Standards in Tanzanian Local Government Authorities. </w:t>
      </w:r>
      <w:r w:rsidRPr="002623FC">
        <w:rPr>
          <w:i/>
          <w:iCs/>
        </w:rPr>
        <w:t>Asian Journal of Economics, Business and Accounting</w:t>
      </w:r>
      <w:r w:rsidRPr="002623FC">
        <w:t>, 1-25</w:t>
      </w:r>
    </w:p>
    <w:p w:rsidR="0032506C" w:rsidRDefault="0032506C" w:rsidP="00145949">
      <w:pPr>
        <w:spacing w:line="480" w:lineRule="auto"/>
        <w:ind w:left="720" w:hanging="720"/>
      </w:pPr>
      <w:r>
        <w:t>Simanjuntak, B. H. (2016), Presentation: ‘What are the Practical Challenges in Implementing IPSAS? – Indonesian Experience’.</w:t>
      </w:r>
    </w:p>
    <w:p w:rsidR="0032506C" w:rsidRPr="002623FC" w:rsidRDefault="0032506C" w:rsidP="0032506C">
      <w:pPr>
        <w:spacing w:line="480" w:lineRule="auto"/>
        <w:ind w:left="720" w:hanging="720"/>
      </w:pPr>
      <w:r w:rsidRPr="002623FC">
        <w:t xml:space="preserve">Yusof, N. S., &amp; Jaafar, H. (2018). The implementation of accrual-based accounting in Malaysian public sector: Opportunities and challenges. </w:t>
      </w:r>
      <w:r w:rsidRPr="002623FC">
        <w:rPr>
          <w:i/>
          <w:iCs/>
        </w:rPr>
        <w:t>International Business Education Journal</w:t>
      </w:r>
      <w:r w:rsidRPr="002623FC">
        <w:t xml:space="preserve">, </w:t>
      </w:r>
      <w:r w:rsidRPr="002623FC">
        <w:rPr>
          <w:i/>
          <w:iCs/>
        </w:rPr>
        <w:t>11</w:t>
      </w:r>
      <w:r w:rsidRPr="002623FC">
        <w:t>(1), 49-62.</w:t>
      </w:r>
    </w:p>
    <w:p w:rsidR="0032506C" w:rsidRDefault="0032506C" w:rsidP="0032506C">
      <w:pPr>
        <w:spacing w:line="480" w:lineRule="auto"/>
        <w:ind w:left="720" w:hanging="720"/>
      </w:pPr>
    </w:p>
    <w:p w:rsidR="0032506C" w:rsidRPr="00C57420" w:rsidRDefault="0032506C" w:rsidP="0032506C">
      <w:pPr>
        <w:spacing w:line="480" w:lineRule="auto"/>
        <w:ind w:left="720" w:hanging="720"/>
      </w:pPr>
    </w:p>
    <w:sectPr w:rsidR="0032506C" w:rsidRPr="00C57420">
      <w:headerReference w:type="default" r:id="rId8"/>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95D" w:rsidRDefault="00AD695D" w:rsidP="00AD695D">
      <w:r>
        <w:separator/>
      </w:r>
    </w:p>
  </w:endnote>
  <w:endnote w:type="continuationSeparator" w:id="0">
    <w:p w:rsidR="00AD695D" w:rsidRDefault="00AD695D" w:rsidP="00AD6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95D" w:rsidRDefault="00AD695D" w:rsidP="00AD695D">
      <w:r>
        <w:separator/>
      </w:r>
    </w:p>
  </w:footnote>
  <w:footnote w:type="continuationSeparator" w:id="0">
    <w:p w:rsidR="00AD695D" w:rsidRDefault="00AD695D" w:rsidP="00AD69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499747"/>
      <w:docPartObj>
        <w:docPartGallery w:val="Page Numbers (Top of Page)"/>
        <w:docPartUnique/>
      </w:docPartObj>
    </w:sdtPr>
    <w:sdtEndPr>
      <w:rPr>
        <w:noProof/>
      </w:rPr>
    </w:sdtEndPr>
    <w:sdtContent>
      <w:p w:rsidR="00AD695D" w:rsidRDefault="00AD695D">
        <w:pPr>
          <w:pStyle w:val="Header"/>
          <w:jc w:val="right"/>
        </w:pPr>
        <w:r>
          <w:fldChar w:fldCharType="begin"/>
        </w:r>
        <w:r>
          <w:instrText xml:space="preserve"> PAGE   \* MERGEFORMAT </w:instrText>
        </w:r>
        <w:r>
          <w:fldChar w:fldCharType="separate"/>
        </w:r>
        <w:r w:rsidR="00AB4B71">
          <w:rPr>
            <w:noProof/>
          </w:rPr>
          <w:t>10</w:t>
        </w:r>
        <w:r>
          <w:rPr>
            <w:noProof/>
          </w:rPr>
          <w:fldChar w:fldCharType="end"/>
        </w:r>
      </w:p>
    </w:sdtContent>
  </w:sdt>
  <w:p w:rsidR="00AD695D" w:rsidRDefault="00AD69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1MzE0sjA1MzI2NzdQ0lEKTi0uzszPAykwrAUAVdDzVSwAAAA="/>
  </w:docVars>
  <w:rsids>
    <w:rsidRoot w:val="0075034C"/>
    <w:rsid w:val="00077879"/>
    <w:rsid w:val="00082D16"/>
    <w:rsid w:val="00145949"/>
    <w:rsid w:val="002D13CB"/>
    <w:rsid w:val="0032506C"/>
    <w:rsid w:val="00591014"/>
    <w:rsid w:val="0075034C"/>
    <w:rsid w:val="008C6547"/>
    <w:rsid w:val="008D026C"/>
    <w:rsid w:val="00995BE0"/>
    <w:rsid w:val="009F1CE3"/>
    <w:rsid w:val="00AB4B71"/>
    <w:rsid w:val="00AD695D"/>
    <w:rsid w:val="00C87136"/>
    <w:rsid w:val="00F63CDA"/>
    <w:rsid w:val="00F81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01C9"/>
  <w15:docId w15:val="{D610FF34-7A60-4271-8326-8D0E4B73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table" w:styleId="TableGrid">
    <w:name w:val="Table Grid"/>
    <w:basedOn w:val="TableNormal"/>
    <w:uiPriority w:val="39"/>
    <w:rsid w:val="00F63C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695D"/>
    <w:pPr>
      <w:tabs>
        <w:tab w:val="center" w:pos="4680"/>
        <w:tab w:val="right" w:pos="9360"/>
      </w:tabs>
    </w:pPr>
  </w:style>
  <w:style w:type="character" w:customStyle="1" w:styleId="HeaderChar">
    <w:name w:val="Header Char"/>
    <w:basedOn w:val="DefaultParagraphFont"/>
    <w:link w:val="Header"/>
    <w:uiPriority w:val="99"/>
    <w:rsid w:val="00AD695D"/>
    <w:rPr>
      <w:sz w:val="24"/>
      <w:szCs w:val="24"/>
    </w:rPr>
  </w:style>
  <w:style w:type="paragraph" w:styleId="Footer">
    <w:name w:val="footer"/>
    <w:basedOn w:val="Normal"/>
    <w:link w:val="FooterChar"/>
    <w:uiPriority w:val="99"/>
    <w:unhideWhenUsed/>
    <w:rsid w:val="00AD695D"/>
    <w:pPr>
      <w:tabs>
        <w:tab w:val="center" w:pos="4680"/>
        <w:tab w:val="right" w:pos="9360"/>
      </w:tabs>
    </w:pPr>
  </w:style>
  <w:style w:type="character" w:customStyle="1" w:styleId="FooterChar">
    <w:name w:val="Footer Char"/>
    <w:basedOn w:val="DefaultParagraphFont"/>
    <w:link w:val="Footer"/>
    <w:uiPriority w:val="99"/>
    <w:rsid w:val="00AD695D"/>
    <w:rPr>
      <w:sz w:val="24"/>
      <w:szCs w:val="24"/>
    </w:rPr>
  </w:style>
  <w:style w:type="paragraph" w:styleId="Caption">
    <w:name w:val="caption"/>
    <w:basedOn w:val="Normal"/>
    <w:next w:val="Normal"/>
    <w:uiPriority w:val="35"/>
    <w:unhideWhenUsed/>
    <w:qFormat/>
    <w:rsid w:val="00AD695D"/>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60E-44CA-A000-25A7A291AB2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60E-44CA-A000-25A7A291AB2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60E-44CA-A000-25A7A291AB2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60E-44CA-A000-25A7A291AB2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60E-44CA-A000-25A7A291AB2D}"/>
              </c:ext>
            </c:extLst>
          </c:dPt>
          <c:cat>
            <c:strRef>
              <c:f>Sheet1!$A$2:$A$6</c:f>
              <c:strCache>
                <c:ptCount val="4"/>
                <c:pt idx="0">
                  <c:v>1st Qtr</c:v>
                </c:pt>
                <c:pt idx="1">
                  <c:v>2nd Qtr</c:v>
                </c:pt>
                <c:pt idx="2">
                  <c:v>3rd Qtr</c:v>
                </c:pt>
                <c:pt idx="3">
                  <c:v>4th Qtr</c:v>
                </c:pt>
              </c:strCache>
            </c:strRef>
          </c:cat>
          <c:val>
            <c:numRef>
              <c:f>Sheet1!$B$2:$B$6</c:f>
              <c:numCache>
                <c:formatCode>General</c:formatCode>
                <c:ptCount val="5"/>
                <c:pt idx="0">
                  <c:v>8.1999999999999993</c:v>
                </c:pt>
                <c:pt idx="1">
                  <c:v>8</c:v>
                </c:pt>
                <c:pt idx="2">
                  <c:v>8</c:v>
                </c:pt>
                <c:pt idx="3">
                  <c:v>8</c:v>
                </c:pt>
                <c:pt idx="4">
                  <c:v>8</c:v>
                </c:pt>
              </c:numCache>
            </c:numRef>
          </c:val>
          <c:extLst>
            <c:ext xmlns:c16="http://schemas.microsoft.com/office/drawing/2014/chart" uri="{C3380CC4-5D6E-409C-BE32-E72D297353CC}">
              <c16:uniqueId val="{0000000A-960E-44CA-A000-25A7A291AB2D}"/>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AFA23-D619-461C-AD8D-1AB6D3373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4393</Words>
  <Characters>25042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8</cp:revision>
  <dcterms:created xsi:type="dcterms:W3CDTF">2021-04-22T11:43:00Z</dcterms:created>
  <dcterms:modified xsi:type="dcterms:W3CDTF">2021-04-22T11:53:00Z</dcterms:modified>
</cp:coreProperties>
</file>