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F6873D" w14:textId="77777777" w:rsidR="00E65CAE" w:rsidRPr="001E1FA0" w:rsidRDefault="00E65CAE" w:rsidP="00E65CAE">
      <w:pPr>
        <w:jc w:val="center"/>
        <w:rPr>
          <w:rFonts w:ascii="Times New Roman" w:hAnsi="Times New Roman" w:cs="Times New Roman"/>
          <w:b/>
          <w:bCs/>
          <w:sz w:val="24"/>
          <w:szCs w:val="24"/>
        </w:rPr>
      </w:pPr>
    </w:p>
    <w:p w14:paraId="4D0EE537" w14:textId="77777777" w:rsidR="00E65CAE" w:rsidRPr="001E1FA0" w:rsidRDefault="00E65CAE" w:rsidP="00E65CAE">
      <w:pPr>
        <w:jc w:val="center"/>
        <w:rPr>
          <w:rFonts w:ascii="Times New Roman" w:hAnsi="Times New Roman" w:cs="Times New Roman"/>
          <w:b/>
          <w:bCs/>
          <w:sz w:val="24"/>
          <w:szCs w:val="24"/>
        </w:rPr>
      </w:pPr>
    </w:p>
    <w:p w14:paraId="7146EC53" w14:textId="77777777" w:rsidR="00E65CAE" w:rsidRPr="001E1FA0" w:rsidRDefault="00E65CAE" w:rsidP="00E65CAE">
      <w:pPr>
        <w:jc w:val="center"/>
        <w:rPr>
          <w:rFonts w:ascii="Times New Roman" w:hAnsi="Times New Roman" w:cs="Times New Roman"/>
          <w:b/>
          <w:bCs/>
          <w:sz w:val="24"/>
          <w:szCs w:val="24"/>
        </w:rPr>
      </w:pPr>
    </w:p>
    <w:p w14:paraId="2F818B71" w14:textId="4F7C5E9F" w:rsidR="0068416F" w:rsidRPr="001E1FA0" w:rsidRDefault="00E65CAE" w:rsidP="00E65CAE">
      <w:pPr>
        <w:jc w:val="center"/>
        <w:rPr>
          <w:rFonts w:ascii="Times New Roman" w:hAnsi="Times New Roman" w:cs="Times New Roman"/>
          <w:b/>
          <w:bCs/>
          <w:sz w:val="24"/>
          <w:szCs w:val="24"/>
        </w:rPr>
      </w:pPr>
      <w:r w:rsidRPr="001E1FA0">
        <w:rPr>
          <w:rFonts w:ascii="Times New Roman" w:hAnsi="Times New Roman" w:cs="Times New Roman"/>
          <w:b/>
          <w:bCs/>
          <w:sz w:val="24"/>
          <w:szCs w:val="24"/>
        </w:rPr>
        <w:t>IRP</w:t>
      </w:r>
    </w:p>
    <w:p w14:paraId="0E08EC85" w14:textId="77777777" w:rsidR="00E65CAE" w:rsidRPr="001E1FA0" w:rsidRDefault="00E65CAE" w:rsidP="00E65CAE">
      <w:pPr>
        <w:tabs>
          <w:tab w:val="left" w:pos="1095"/>
        </w:tabs>
        <w:jc w:val="center"/>
        <w:rPr>
          <w:rFonts w:ascii="Times New Roman" w:hAnsi="Times New Roman" w:cs="Times New Roman"/>
          <w:sz w:val="24"/>
          <w:szCs w:val="24"/>
        </w:rPr>
      </w:pPr>
    </w:p>
    <w:p w14:paraId="7E6DD7CD" w14:textId="77777777" w:rsidR="00E65CAE" w:rsidRPr="001E1FA0" w:rsidRDefault="00E65CAE" w:rsidP="00E65CAE">
      <w:pPr>
        <w:tabs>
          <w:tab w:val="left" w:pos="1095"/>
        </w:tabs>
        <w:jc w:val="center"/>
        <w:rPr>
          <w:rFonts w:ascii="Times New Roman" w:hAnsi="Times New Roman" w:cs="Times New Roman"/>
          <w:sz w:val="24"/>
          <w:szCs w:val="24"/>
        </w:rPr>
      </w:pPr>
    </w:p>
    <w:p w14:paraId="3308F08D" w14:textId="07666643" w:rsidR="00E65CAE" w:rsidRPr="001E1FA0" w:rsidRDefault="00E65CAE" w:rsidP="00E65CAE">
      <w:pPr>
        <w:tabs>
          <w:tab w:val="left" w:pos="1095"/>
        </w:tabs>
        <w:jc w:val="center"/>
        <w:rPr>
          <w:rFonts w:ascii="Times New Roman" w:hAnsi="Times New Roman" w:cs="Times New Roman"/>
          <w:sz w:val="24"/>
          <w:szCs w:val="24"/>
        </w:rPr>
      </w:pPr>
      <w:r w:rsidRPr="001E1FA0">
        <w:rPr>
          <w:rFonts w:ascii="Times New Roman" w:hAnsi="Times New Roman" w:cs="Times New Roman"/>
          <w:sz w:val="24"/>
          <w:szCs w:val="24"/>
        </w:rPr>
        <w:t>(Student’s name)</w:t>
      </w:r>
    </w:p>
    <w:p w14:paraId="4AB549D0" w14:textId="64FFEACD" w:rsidR="00E65CAE" w:rsidRPr="001E1FA0" w:rsidRDefault="00E65CAE" w:rsidP="00E65CAE">
      <w:pPr>
        <w:tabs>
          <w:tab w:val="left" w:pos="1095"/>
        </w:tabs>
        <w:jc w:val="center"/>
        <w:rPr>
          <w:rFonts w:ascii="Times New Roman" w:hAnsi="Times New Roman" w:cs="Times New Roman"/>
          <w:sz w:val="24"/>
          <w:szCs w:val="24"/>
        </w:rPr>
      </w:pPr>
      <w:r w:rsidRPr="001E1FA0">
        <w:rPr>
          <w:rFonts w:ascii="Times New Roman" w:hAnsi="Times New Roman" w:cs="Times New Roman"/>
          <w:sz w:val="24"/>
          <w:szCs w:val="24"/>
        </w:rPr>
        <w:t>(Affiliated Institution)</w:t>
      </w:r>
    </w:p>
    <w:p w14:paraId="48DFA937" w14:textId="06A16896" w:rsidR="00E65CAE" w:rsidRPr="001E1FA0" w:rsidRDefault="00E65CAE" w:rsidP="00E65CAE">
      <w:pPr>
        <w:tabs>
          <w:tab w:val="left" w:pos="1095"/>
        </w:tabs>
        <w:jc w:val="center"/>
        <w:rPr>
          <w:rFonts w:ascii="Times New Roman" w:hAnsi="Times New Roman" w:cs="Times New Roman"/>
          <w:sz w:val="24"/>
          <w:szCs w:val="24"/>
        </w:rPr>
      </w:pPr>
      <w:r w:rsidRPr="001E1FA0">
        <w:rPr>
          <w:rFonts w:ascii="Times New Roman" w:hAnsi="Times New Roman" w:cs="Times New Roman"/>
          <w:sz w:val="24"/>
          <w:szCs w:val="24"/>
        </w:rPr>
        <w:t>(Course)</w:t>
      </w:r>
    </w:p>
    <w:p w14:paraId="7935E7BA" w14:textId="422D1085" w:rsidR="00E65CAE" w:rsidRPr="001E1FA0" w:rsidRDefault="00E65CAE" w:rsidP="00E65CAE">
      <w:pPr>
        <w:tabs>
          <w:tab w:val="left" w:pos="1095"/>
        </w:tabs>
        <w:jc w:val="center"/>
        <w:rPr>
          <w:rFonts w:ascii="Times New Roman" w:hAnsi="Times New Roman" w:cs="Times New Roman"/>
          <w:sz w:val="24"/>
          <w:szCs w:val="24"/>
        </w:rPr>
      </w:pPr>
      <w:r w:rsidRPr="001E1FA0">
        <w:rPr>
          <w:rFonts w:ascii="Times New Roman" w:hAnsi="Times New Roman" w:cs="Times New Roman"/>
          <w:sz w:val="24"/>
          <w:szCs w:val="24"/>
        </w:rPr>
        <w:t>(Date)</w:t>
      </w:r>
    </w:p>
    <w:p w14:paraId="55DFA531" w14:textId="77777777" w:rsidR="00E65CAE" w:rsidRPr="001E1FA0" w:rsidRDefault="00E65CAE">
      <w:pPr>
        <w:rPr>
          <w:rFonts w:ascii="Times New Roman" w:hAnsi="Times New Roman" w:cs="Times New Roman"/>
          <w:sz w:val="24"/>
          <w:szCs w:val="24"/>
        </w:rPr>
      </w:pPr>
      <w:r w:rsidRPr="001E1FA0">
        <w:rPr>
          <w:rFonts w:ascii="Times New Roman" w:hAnsi="Times New Roman" w:cs="Times New Roman"/>
          <w:sz w:val="24"/>
          <w:szCs w:val="24"/>
        </w:rPr>
        <w:br w:type="page"/>
      </w:r>
    </w:p>
    <w:p w14:paraId="6562D77D" w14:textId="77777777" w:rsidR="00E65CAE" w:rsidRPr="001E1FA0" w:rsidRDefault="00E65CAE" w:rsidP="00E65CAE">
      <w:pPr>
        <w:rPr>
          <w:rFonts w:ascii="Times New Roman" w:hAnsi="Times New Roman" w:cs="Times New Roman"/>
          <w:b/>
          <w:sz w:val="24"/>
          <w:szCs w:val="24"/>
        </w:rPr>
      </w:pPr>
      <w:r w:rsidRPr="001E1FA0">
        <w:rPr>
          <w:rFonts w:ascii="Times New Roman" w:hAnsi="Times New Roman" w:cs="Times New Roman"/>
          <w:b/>
          <w:sz w:val="24"/>
          <w:szCs w:val="24"/>
        </w:rPr>
        <w:lastRenderedPageBreak/>
        <w:t>Introduction</w:t>
      </w:r>
    </w:p>
    <w:p w14:paraId="1953E2B6" w14:textId="6295BEF7" w:rsidR="00E65CAE" w:rsidRPr="001E1FA0" w:rsidRDefault="00E65CAE" w:rsidP="00E65CAE">
      <w:pPr>
        <w:tabs>
          <w:tab w:val="left" w:pos="1095"/>
        </w:tabs>
        <w:spacing w:line="480" w:lineRule="auto"/>
        <w:jc w:val="both"/>
        <w:rPr>
          <w:rFonts w:ascii="Times New Roman" w:hAnsi="Times New Roman" w:cs="Times New Roman"/>
          <w:sz w:val="24"/>
          <w:szCs w:val="24"/>
        </w:rPr>
      </w:pPr>
      <w:r w:rsidRPr="001E1FA0">
        <w:rPr>
          <w:rFonts w:ascii="Times New Roman" w:hAnsi="Times New Roman" w:cs="Times New Roman"/>
          <w:sz w:val="24"/>
          <w:szCs w:val="24"/>
        </w:rPr>
        <w:t>The incident management team is a group of individuals who plan for emergency events and respond to them. It involves natural disasters or some other occurrence that hinders the activities of the organization. The team consists of representatives who are selected before an event occurs.</w:t>
      </w:r>
    </w:p>
    <w:p w14:paraId="2BBB032B" w14:textId="77777777" w:rsidR="00E65CAE" w:rsidRPr="001E1FA0" w:rsidRDefault="00E65CAE" w:rsidP="00E65CAE">
      <w:pPr>
        <w:rPr>
          <w:rFonts w:ascii="Times New Roman" w:hAnsi="Times New Roman" w:cs="Times New Roman"/>
          <w:b/>
          <w:sz w:val="24"/>
          <w:szCs w:val="24"/>
        </w:rPr>
      </w:pPr>
      <w:r w:rsidRPr="001E1FA0">
        <w:rPr>
          <w:rFonts w:ascii="Times New Roman" w:hAnsi="Times New Roman" w:cs="Times New Roman"/>
          <w:b/>
          <w:sz w:val="24"/>
          <w:szCs w:val="24"/>
        </w:rPr>
        <w:t>Main Efforts</w:t>
      </w:r>
    </w:p>
    <w:p w14:paraId="25CBF182" w14:textId="7F855740" w:rsidR="00E65CAE" w:rsidRPr="001E1FA0" w:rsidRDefault="00DE7E84" w:rsidP="00E65CAE">
      <w:pPr>
        <w:tabs>
          <w:tab w:val="left" w:pos="1095"/>
        </w:tabs>
        <w:spacing w:line="480" w:lineRule="auto"/>
        <w:jc w:val="both"/>
        <w:rPr>
          <w:rFonts w:ascii="Times New Roman" w:hAnsi="Times New Roman" w:cs="Times New Roman"/>
          <w:sz w:val="24"/>
          <w:szCs w:val="24"/>
        </w:rPr>
      </w:pPr>
      <w:r w:rsidRPr="001E1FA0">
        <w:rPr>
          <w:rFonts w:ascii="Times New Roman" w:hAnsi="Times New Roman" w:cs="Times New Roman"/>
          <w:sz w:val="24"/>
          <w:szCs w:val="24"/>
        </w:rPr>
        <w:t>Many measures are needed to keep the organization's information assets secure from persistent computing environments. When it comes to the products that are made, it becomes trickier. In addition, the team must be attentive to the criteria of the sanctuary program and procedures. As an aspect of their risk management strategy, they should include these.</w:t>
      </w:r>
    </w:p>
    <w:p w14:paraId="6E156ED5" w14:textId="77777777" w:rsidR="00DE7E84" w:rsidRPr="001E1FA0" w:rsidRDefault="00DE7E84" w:rsidP="00DE7E84">
      <w:pPr>
        <w:rPr>
          <w:rFonts w:ascii="Times New Roman" w:hAnsi="Times New Roman" w:cs="Times New Roman"/>
          <w:b/>
          <w:sz w:val="24"/>
          <w:szCs w:val="24"/>
        </w:rPr>
      </w:pPr>
      <w:r w:rsidRPr="001E1FA0">
        <w:rPr>
          <w:rFonts w:ascii="Times New Roman" w:hAnsi="Times New Roman" w:cs="Times New Roman"/>
          <w:b/>
          <w:sz w:val="24"/>
          <w:szCs w:val="24"/>
        </w:rPr>
        <w:t xml:space="preserve">Role of IDS and IPS in Incident Response Efforts </w:t>
      </w:r>
    </w:p>
    <w:p w14:paraId="397121E5" w14:textId="04F9E8AC" w:rsidR="00DE7E84" w:rsidRPr="001E1FA0" w:rsidRDefault="00DE7E84" w:rsidP="00E65CAE">
      <w:pPr>
        <w:tabs>
          <w:tab w:val="left" w:pos="1095"/>
        </w:tabs>
        <w:spacing w:line="480" w:lineRule="auto"/>
        <w:jc w:val="both"/>
        <w:rPr>
          <w:rFonts w:ascii="Times New Roman" w:hAnsi="Times New Roman" w:cs="Times New Roman"/>
          <w:sz w:val="24"/>
          <w:szCs w:val="24"/>
        </w:rPr>
      </w:pPr>
      <w:r w:rsidRPr="001E1FA0">
        <w:rPr>
          <w:rFonts w:ascii="Times New Roman" w:hAnsi="Times New Roman" w:cs="Times New Roman"/>
          <w:sz w:val="24"/>
          <w:szCs w:val="24"/>
        </w:rPr>
        <w:t>IDS (Intrusion Detection System) is mostly about tracking and detecting the efforts that are made to access the organization's facilities for illegal disclosure. They are designed to recognize and prepare threats accordingly</w:t>
      </w:r>
      <w:r w:rsidR="001E1FA0" w:rsidRPr="001E1FA0">
        <w:rPr>
          <w:rFonts w:ascii="Times New Roman" w:hAnsi="Times New Roman" w:cs="Times New Roman"/>
          <w:sz w:val="24"/>
          <w:szCs w:val="24"/>
        </w:rPr>
        <w:t xml:space="preserve"> (</w:t>
      </w:r>
      <w:r w:rsidR="001E1FA0" w:rsidRPr="001E1FA0">
        <w:rPr>
          <w:rFonts w:ascii="Times New Roman" w:hAnsi="Times New Roman" w:cs="Times New Roman"/>
          <w:color w:val="222222"/>
          <w:sz w:val="24"/>
          <w:szCs w:val="24"/>
          <w:shd w:val="clear" w:color="auto" w:fill="FFFFFF"/>
        </w:rPr>
        <w:t>Mahboub et al (2021)</w:t>
      </w:r>
      <w:r w:rsidRPr="001E1FA0">
        <w:rPr>
          <w:rFonts w:ascii="Times New Roman" w:hAnsi="Times New Roman" w:cs="Times New Roman"/>
          <w:sz w:val="24"/>
          <w:szCs w:val="24"/>
        </w:rPr>
        <w:t>.</w:t>
      </w:r>
    </w:p>
    <w:p w14:paraId="35C9AD9E" w14:textId="10389F5A" w:rsidR="00DE7E84" w:rsidRPr="001E1FA0" w:rsidRDefault="00DE7E84" w:rsidP="00E65CAE">
      <w:pPr>
        <w:tabs>
          <w:tab w:val="left" w:pos="1095"/>
        </w:tabs>
        <w:spacing w:line="480" w:lineRule="auto"/>
        <w:jc w:val="both"/>
        <w:rPr>
          <w:rFonts w:ascii="Times New Roman" w:hAnsi="Times New Roman" w:cs="Times New Roman"/>
          <w:sz w:val="24"/>
          <w:szCs w:val="24"/>
        </w:rPr>
      </w:pPr>
      <w:r w:rsidRPr="001E1FA0">
        <w:rPr>
          <w:rFonts w:ascii="Times New Roman" w:hAnsi="Times New Roman" w:cs="Times New Roman"/>
          <w:sz w:val="24"/>
          <w:szCs w:val="24"/>
        </w:rPr>
        <w:t>In order to remove the threat, the IPS (Intrusion Prevention System) is able to stop the attack or communicate with the external system. It requires a counteraction in real time.</w:t>
      </w:r>
    </w:p>
    <w:p w14:paraId="6745FB1D" w14:textId="2B3B23D5" w:rsidR="00DE7E84" w:rsidRPr="001E1FA0" w:rsidRDefault="00DE7E84" w:rsidP="00DE7E84">
      <w:pPr>
        <w:tabs>
          <w:tab w:val="left" w:pos="1095"/>
        </w:tabs>
        <w:spacing w:line="480" w:lineRule="auto"/>
        <w:jc w:val="both"/>
        <w:rPr>
          <w:rFonts w:ascii="Times New Roman" w:hAnsi="Times New Roman" w:cs="Times New Roman"/>
          <w:sz w:val="24"/>
          <w:szCs w:val="24"/>
        </w:rPr>
      </w:pPr>
      <w:r w:rsidRPr="001E1FA0">
        <w:rPr>
          <w:rFonts w:ascii="Times New Roman" w:hAnsi="Times New Roman" w:cs="Times New Roman"/>
          <w:sz w:val="24"/>
          <w:szCs w:val="24"/>
        </w:rPr>
        <w:t>The scheme helps with the tools of intrusion protection in case warning, willpower and gratitude procedures. It helps make options that are well acquired. These strategies install IDS either between the firewall and the edge router, or on the boundary router's exterior.</w:t>
      </w:r>
    </w:p>
    <w:p w14:paraId="16DA631F" w14:textId="61188730" w:rsidR="00DE7E84" w:rsidRPr="001E1FA0" w:rsidRDefault="00DE7E84" w:rsidP="00DE7E84">
      <w:pPr>
        <w:tabs>
          <w:tab w:val="left" w:pos="1095"/>
        </w:tabs>
        <w:spacing w:line="480" w:lineRule="auto"/>
        <w:jc w:val="both"/>
        <w:rPr>
          <w:rFonts w:ascii="Times New Roman" w:hAnsi="Times New Roman" w:cs="Times New Roman"/>
          <w:sz w:val="24"/>
          <w:szCs w:val="24"/>
        </w:rPr>
      </w:pPr>
      <w:r w:rsidRPr="001E1FA0">
        <w:rPr>
          <w:rFonts w:ascii="Times New Roman" w:hAnsi="Times New Roman" w:cs="Times New Roman"/>
          <w:sz w:val="24"/>
          <w:szCs w:val="24"/>
        </w:rPr>
        <w:t>Another question about the implementation of IDS is encryption. IPS awareness needs to be up to date, either on hardware or software. In order to calculate critical IPS, the router allows a firewall system or power catalog.</w:t>
      </w:r>
    </w:p>
    <w:p w14:paraId="050735FA" w14:textId="00AE5CC4" w:rsidR="00DE7E84" w:rsidRPr="001E1FA0" w:rsidRDefault="00DE7E84" w:rsidP="00DE7E84">
      <w:pPr>
        <w:tabs>
          <w:tab w:val="left" w:pos="1095"/>
        </w:tabs>
        <w:spacing w:line="480" w:lineRule="auto"/>
        <w:jc w:val="both"/>
        <w:rPr>
          <w:rFonts w:ascii="Times New Roman" w:hAnsi="Times New Roman" w:cs="Times New Roman"/>
          <w:sz w:val="24"/>
          <w:szCs w:val="24"/>
        </w:rPr>
      </w:pPr>
    </w:p>
    <w:p w14:paraId="3C296D5F" w14:textId="37495C7B" w:rsidR="00DE7E84" w:rsidRPr="001E1FA0" w:rsidRDefault="00DE7E84" w:rsidP="00CF6F53">
      <w:pPr>
        <w:tabs>
          <w:tab w:val="left" w:pos="1095"/>
        </w:tabs>
        <w:spacing w:line="480" w:lineRule="auto"/>
        <w:jc w:val="both"/>
        <w:rPr>
          <w:rFonts w:ascii="Times New Roman" w:hAnsi="Times New Roman" w:cs="Times New Roman"/>
          <w:bCs/>
          <w:sz w:val="24"/>
          <w:szCs w:val="24"/>
          <w:shd w:val="clear" w:color="auto" w:fill="FFFFFF"/>
        </w:rPr>
      </w:pPr>
      <w:r w:rsidRPr="001E1FA0">
        <w:rPr>
          <w:rFonts w:ascii="Times New Roman" w:hAnsi="Times New Roman" w:cs="Times New Roman"/>
          <w:b/>
          <w:sz w:val="24"/>
          <w:szCs w:val="24"/>
          <w:shd w:val="clear" w:color="auto" w:fill="FFFFFF"/>
        </w:rPr>
        <w:lastRenderedPageBreak/>
        <w:t>NIST (National Institute of Standards and Technology)</w:t>
      </w:r>
      <w:r w:rsidRPr="001E1FA0">
        <w:rPr>
          <w:rFonts w:ascii="Times New Roman" w:hAnsi="Times New Roman" w:cs="Times New Roman"/>
          <w:bCs/>
          <w:sz w:val="24"/>
          <w:szCs w:val="24"/>
          <w:shd w:val="clear" w:color="auto" w:fill="FFFFFF"/>
        </w:rPr>
        <w:t xml:space="preserve"> It is a technology for measurement standards and is a US Department of Commerce non-regulatory body. NIST's goal is to encourage creativity and to enhance economic sector. </w:t>
      </w:r>
      <w:r w:rsidR="00CF6F53" w:rsidRPr="001E1FA0">
        <w:rPr>
          <w:rFonts w:ascii="Times New Roman" w:hAnsi="Times New Roman" w:cs="Times New Roman"/>
          <w:bCs/>
          <w:sz w:val="24"/>
          <w:szCs w:val="24"/>
          <w:shd w:val="clear" w:color="auto" w:fill="FFFFFF"/>
        </w:rPr>
        <w:t>A</w:t>
      </w:r>
      <w:r w:rsidRPr="001E1FA0">
        <w:rPr>
          <w:rFonts w:ascii="Times New Roman" w:hAnsi="Times New Roman" w:cs="Times New Roman"/>
          <w:bCs/>
          <w:sz w:val="24"/>
          <w:szCs w:val="24"/>
          <w:shd w:val="clear" w:color="auto" w:fill="FFFFFF"/>
        </w:rPr>
        <w:t xml:space="preserve"> significant feature of Information Technology systems has been SP800-61, Rev. 1. It is important to quickly identify risks, reduce damage or failure, and mitigate vulnerabilities and restore computer services that have been abused</w:t>
      </w:r>
      <w:r w:rsidR="001E1FA0" w:rsidRPr="001E1FA0">
        <w:rPr>
          <w:rFonts w:ascii="Times New Roman" w:hAnsi="Times New Roman" w:cs="Times New Roman"/>
          <w:bCs/>
          <w:sz w:val="24"/>
          <w:szCs w:val="24"/>
          <w:shd w:val="clear" w:color="auto" w:fill="FFFFFF"/>
        </w:rPr>
        <w:t xml:space="preserve"> (</w:t>
      </w:r>
      <w:r w:rsidR="001E1FA0" w:rsidRPr="001E1FA0">
        <w:rPr>
          <w:rFonts w:ascii="Times New Roman" w:hAnsi="Times New Roman" w:cs="Times New Roman"/>
          <w:color w:val="222222"/>
          <w:sz w:val="24"/>
          <w:szCs w:val="24"/>
          <w:shd w:val="clear" w:color="auto" w:fill="FFFFFF"/>
        </w:rPr>
        <w:t>Lemmon et al (2018)</w:t>
      </w:r>
      <w:r w:rsidRPr="001E1FA0">
        <w:rPr>
          <w:rFonts w:ascii="Times New Roman" w:hAnsi="Times New Roman" w:cs="Times New Roman"/>
          <w:bCs/>
          <w:sz w:val="24"/>
          <w:szCs w:val="24"/>
          <w:shd w:val="clear" w:color="auto" w:fill="FFFFFF"/>
        </w:rPr>
        <w:t>.</w:t>
      </w:r>
    </w:p>
    <w:p w14:paraId="461F4F81" w14:textId="28AD2A28" w:rsidR="00CF6F53" w:rsidRPr="001E1FA0" w:rsidRDefault="00CF6F53" w:rsidP="00CF6F53">
      <w:pPr>
        <w:tabs>
          <w:tab w:val="left" w:pos="1095"/>
        </w:tabs>
        <w:spacing w:line="480" w:lineRule="auto"/>
        <w:jc w:val="both"/>
        <w:rPr>
          <w:rFonts w:ascii="Times New Roman" w:hAnsi="Times New Roman" w:cs="Times New Roman"/>
          <w:bCs/>
          <w:sz w:val="24"/>
          <w:szCs w:val="24"/>
        </w:rPr>
      </w:pPr>
      <w:r w:rsidRPr="001E1FA0">
        <w:rPr>
          <w:rFonts w:ascii="Times New Roman" w:hAnsi="Times New Roman" w:cs="Times New Roman"/>
          <w:bCs/>
          <w:sz w:val="24"/>
          <w:szCs w:val="24"/>
        </w:rPr>
        <w:t>Associations are secure in adapting the optional approach to check for specific sanctuary as well as assignment criteria</w:t>
      </w:r>
      <w:r w:rsidR="001E1FA0" w:rsidRPr="001E1FA0">
        <w:rPr>
          <w:rFonts w:ascii="Times New Roman" w:hAnsi="Times New Roman" w:cs="Times New Roman"/>
          <w:color w:val="222222"/>
          <w:sz w:val="24"/>
          <w:szCs w:val="24"/>
          <w:shd w:val="clear" w:color="auto" w:fill="FFFFFF"/>
        </w:rPr>
        <w:t xml:space="preserve"> </w:t>
      </w:r>
      <w:r w:rsidRPr="001E1FA0">
        <w:rPr>
          <w:rFonts w:ascii="Times New Roman" w:hAnsi="Times New Roman" w:cs="Times New Roman"/>
          <w:bCs/>
          <w:sz w:val="24"/>
          <w:szCs w:val="24"/>
        </w:rPr>
        <w:t>.</w:t>
      </w:r>
    </w:p>
    <w:p w14:paraId="5BBDA99E" w14:textId="17BAE3FD" w:rsidR="00CF6F53" w:rsidRPr="001E1FA0" w:rsidRDefault="00CF6F53" w:rsidP="00CF6F53">
      <w:pPr>
        <w:tabs>
          <w:tab w:val="left" w:pos="1095"/>
        </w:tabs>
        <w:spacing w:line="480" w:lineRule="auto"/>
        <w:jc w:val="both"/>
        <w:rPr>
          <w:rFonts w:ascii="Times New Roman" w:hAnsi="Times New Roman" w:cs="Times New Roman"/>
          <w:b/>
          <w:sz w:val="24"/>
          <w:szCs w:val="24"/>
        </w:rPr>
      </w:pPr>
      <w:r w:rsidRPr="001E1FA0">
        <w:rPr>
          <w:rFonts w:ascii="Times New Roman" w:hAnsi="Times New Roman" w:cs="Times New Roman"/>
          <w:b/>
          <w:sz w:val="24"/>
          <w:szCs w:val="24"/>
        </w:rPr>
        <w:t>Scheme of Log Organization</w:t>
      </w:r>
    </w:p>
    <w:p w14:paraId="77C91428" w14:textId="7A83705A" w:rsidR="00CF6F53" w:rsidRPr="001E1FA0" w:rsidRDefault="00CF6F53" w:rsidP="00CF6F53">
      <w:pPr>
        <w:tabs>
          <w:tab w:val="left" w:pos="1095"/>
        </w:tabs>
        <w:spacing w:line="480" w:lineRule="auto"/>
        <w:jc w:val="both"/>
        <w:rPr>
          <w:rFonts w:ascii="Times New Roman" w:hAnsi="Times New Roman" w:cs="Times New Roman"/>
          <w:bCs/>
          <w:sz w:val="24"/>
          <w:szCs w:val="24"/>
        </w:rPr>
      </w:pPr>
      <w:r w:rsidRPr="001E1FA0">
        <w:rPr>
          <w:rFonts w:ascii="Times New Roman" w:hAnsi="Times New Roman" w:cs="Times New Roman"/>
          <w:bCs/>
          <w:sz w:val="24"/>
          <w:szCs w:val="24"/>
        </w:rPr>
        <w:t>Splunk provides industry-leading software to merge pre-arranged, multidimensional, and formless machine and directory information. Splunk software's log data is improved as it offers relational folders and pasture-related information. The Splunk app has a wide range of logs available. Logs are counted by organizations, consolidated and preserved.</w:t>
      </w:r>
    </w:p>
    <w:p w14:paraId="3FA98565" w14:textId="77777777" w:rsidR="00CF6F53" w:rsidRPr="001E1FA0" w:rsidRDefault="00CF6F53" w:rsidP="00CF6F53">
      <w:pPr>
        <w:rPr>
          <w:rFonts w:ascii="Times New Roman" w:hAnsi="Times New Roman" w:cs="Times New Roman"/>
          <w:b/>
          <w:sz w:val="24"/>
          <w:szCs w:val="24"/>
          <w:shd w:val="clear" w:color="auto" w:fill="FFFFFF"/>
        </w:rPr>
      </w:pPr>
      <w:r w:rsidRPr="001E1FA0">
        <w:rPr>
          <w:rFonts w:ascii="Times New Roman" w:hAnsi="Times New Roman" w:cs="Times New Roman"/>
          <w:b/>
          <w:sz w:val="24"/>
          <w:szCs w:val="24"/>
          <w:shd w:val="clear" w:color="auto" w:fill="FFFFFF"/>
        </w:rPr>
        <w:t>Issues</w:t>
      </w:r>
    </w:p>
    <w:p w14:paraId="5CE76DFA" w14:textId="77777777" w:rsidR="00CF6F53" w:rsidRPr="001E1FA0" w:rsidRDefault="00CF6F53" w:rsidP="00CF6F53">
      <w:pPr>
        <w:pStyle w:val="ListParagraph"/>
        <w:numPr>
          <w:ilvl w:val="0"/>
          <w:numId w:val="1"/>
        </w:numPr>
        <w:tabs>
          <w:tab w:val="left" w:pos="1095"/>
        </w:tabs>
        <w:spacing w:line="480" w:lineRule="auto"/>
        <w:jc w:val="both"/>
        <w:rPr>
          <w:rFonts w:ascii="Times New Roman" w:hAnsi="Times New Roman" w:cs="Times New Roman"/>
          <w:bCs/>
          <w:sz w:val="24"/>
          <w:szCs w:val="24"/>
        </w:rPr>
      </w:pPr>
      <w:r w:rsidRPr="001E1FA0">
        <w:rPr>
          <w:rFonts w:ascii="Times New Roman" w:hAnsi="Times New Roman" w:cs="Times New Roman"/>
          <w:bCs/>
          <w:sz w:val="24"/>
          <w:szCs w:val="24"/>
        </w:rPr>
        <w:t>When companies are lacking the data they need, it becomes very difficult.</w:t>
      </w:r>
    </w:p>
    <w:p w14:paraId="3572F786" w14:textId="76B59F8D" w:rsidR="00CF6F53" w:rsidRPr="001E1FA0" w:rsidRDefault="00CF6F53" w:rsidP="00CF6F53">
      <w:pPr>
        <w:pStyle w:val="ListParagraph"/>
        <w:numPr>
          <w:ilvl w:val="0"/>
          <w:numId w:val="1"/>
        </w:numPr>
        <w:tabs>
          <w:tab w:val="left" w:pos="1095"/>
        </w:tabs>
        <w:spacing w:line="480" w:lineRule="auto"/>
        <w:jc w:val="both"/>
        <w:rPr>
          <w:rFonts w:ascii="Times New Roman" w:hAnsi="Times New Roman" w:cs="Times New Roman"/>
          <w:bCs/>
          <w:sz w:val="24"/>
          <w:szCs w:val="24"/>
        </w:rPr>
      </w:pPr>
      <w:r w:rsidRPr="001E1FA0">
        <w:rPr>
          <w:rFonts w:ascii="Times New Roman" w:hAnsi="Times New Roman" w:cs="Times New Roman"/>
          <w:bCs/>
          <w:sz w:val="24"/>
          <w:szCs w:val="24"/>
        </w:rPr>
        <w:t>No outsourcing</w:t>
      </w:r>
    </w:p>
    <w:p w14:paraId="1F7A18AB" w14:textId="113625B6" w:rsidR="00CF6F53" w:rsidRPr="001E1FA0" w:rsidRDefault="00CF6F53" w:rsidP="00CF6F53">
      <w:pPr>
        <w:pStyle w:val="ListParagraph"/>
        <w:numPr>
          <w:ilvl w:val="0"/>
          <w:numId w:val="1"/>
        </w:numPr>
        <w:tabs>
          <w:tab w:val="left" w:pos="1095"/>
        </w:tabs>
        <w:spacing w:line="480" w:lineRule="auto"/>
        <w:jc w:val="both"/>
        <w:rPr>
          <w:rFonts w:ascii="Times New Roman" w:hAnsi="Times New Roman" w:cs="Times New Roman"/>
          <w:bCs/>
          <w:sz w:val="24"/>
          <w:szCs w:val="24"/>
        </w:rPr>
      </w:pPr>
      <w:r w:rsidRPr="001E1FA0">
        <w:rPr>
          <w:rFonts w:ascii="Times New Roman" w:hAnsi="Times New Roman" w:cs="Times New Roman"/>
          <w:bCs/>
          <w:sz w:val="24"/>
          <w:szCs w:val="24"/>
        </w:rPr>
        <w:t>Infrastructure is poor because it does not have the knowledge needed</w:t>
      </w:r>
    </w:p>
    <w:p w14:paraId="73341E87" w14:textId="77777777" w:rsidR="00CF6F53" w:rsidRPr="001E1FA0" w:rsidRDefault="00CF6F53" w:rsidP="00CF6F53">
      <w:pPr>
        <w:rPr>
          <w:rFonts w:ascii="Times New Roman" w:hAnsi="Times New Roman" w:cs="Times New Roman"/>
          <w:b/>
          <w:sz w:val="24"/>
          <w:szCs w:val="24"/>
          <w:shd w:val="clear" w:color="auto" w:fill="FFFFFF"/>
        </w:rPr>
      </w:pPr>
      <w:r w:rsidRPr="001E1FA0">
        <w:rPr>
          <w:rFonts w:ascii="Times New Roman" w:hAnsi="Times New Roman" w:cs="Times New Roman"/>
          <w:b/>
          <w:sz w:val="24"/>
          <w:szCs w:val="24"/>
          <w:shd w:val="clear" w:color="auto" w:fill="FFFFFF"/>
        </w:rPr>
        <w:t>Conclusion</w:t>
      </w:r>
    </w:p>
    <w:p w14:paraId="65516665" w14:textId="41512A80" w:rsidR="001E1FA0" w:rsidRPr="001E1FA0" w:rsidRDefault="00CF6F53" w:rsidP="00CF6F53">
      <w:pPr>
        <w:tabs>
          <w:tab w:val="left" w:pos="1095"/>
        </w:tabs>
        <w:spacing w:line="480" w:lineRule="auto"/>
        <w:jc w:val="both"/>
        <w:rPr>
          <w:rFonts w:ascii="Times New Roman" w:hAnsi="Times New Roman" w:cs="Times New Roman"/>
          <w:bCs/>
          <w:sz w:val="24"/>
          <w:szCs w:val="24"/>
        </w:rPr>
      </w:pPr>
      <w:r w:rsidRPr="001E1FA0">
        <w:rPr>
          <w:rFonts w:ascii="Times New Roman" w:hAnsi="Times New Roman" w:cs="Times New Roman"/>
          <w:bCs/>
          <w:sz w:val="24"/>
          <w:szCs w:val="24"/>
        </w:rPr>
        <w:t>There is a strong connection between the multiple foundations of information. This will raise administration costs and the possibility of improper disclosure of responsive data.</w:t>
      </w:r>
    </w:p>
    <w:p w14:paraId="61D85726" w14:textId="77777777" w:rsidR="001E1FA0" w:rsidRPr="001E1FA0" w:rsidRDefault="001E1FA0">
      <w:pPr>
        <w:rPr>
          <w:rFonts w:ascii="Times New Roman" w:hAnsi="Times New Roman" w:cs="Times New Roman"/>
          <w:bCs/>
          <w:sz w:val="24"/>
          <w:szCs w:val="24"/>
        </w:rPr>
      </w:pPr>
      <w:r w:rsidRPr="001E1FA0">
        <w:rPr>
          <w:rFonts w:ascii="Times New Roman" w:hAnsi="Times New Roman" w:cs="Times New Roman"/>
          <w:bCs/>
          <w:sz w:val="24"/>
          <w:szCs w:val="24"/>
        </w:rPr>
        <w:br w:type="page"/>
      </w:r>
    </w:p>
    <w:p w14:paraId="3E6B9C1F" w14:textId="0FCB1646" w:rsidR="00CF6F53" w:rsidRPr="001E1FA0" w:rsidRDefault="001E1FA0" w:rsidP="001E1FA0">
      <w:pPr>
        <w:tabs>
          <w:tab w:val="left" w:pos="1095"/>
        </w:tabs>
        <w:spacing w:line="480" w:lineRule="auto"/>
        <w:jc w:val="center"/>
        <w:rPr>
          <w:rFonts w:ascii="Times New Roman" w:hAnsi="Times New Roman" w:cs="Times New Roman"/>
          <w:b/>
          <w:sz w:val="24"/>
          <w:szCs w:val="24"/>
        </w:rPr>
      </w:pPr>
      <w:r w:rsidRPr="001E1FA0">
        <w:rPr>
          <w:rFonts w:ascii="Times New Roman" w:hAnsi="Times New Roman" w:cs="Times New Roman"/>
          <w:b/>
          <w:sz w:val="24"/>
          <w:szCs w:val="24"/>
        </w:rPr>
        <w:lastRenderedPageBreak/>
        <w:t>References</w:t>
      </w:r>
    </w:p>
    <w:p w14:paraId="7D223904" w14:textId="59181556" w:rsidR="001E1FA0" w:rsidRPr="001E1FA0" w:rsidRDefault="001E1FA0" w:rsidP="001E1FA0">
      <w:pPr>
        <w:tabs>
          <w:tab w:val="left" w:pos="1095"/>
        </w:tabs>
        <w:spacing w:line="480" w:lineRule="auto"/>
        <w:ind w:left="1095" w:hanging="1095"/>
        <w:rPr>
          <w:rFonts w:ascii="Times New Roman" w:hAnsi="Times New Roman" w:cs="Times New Roman"/>
          <w:bCs/>
          <w:sz w:val="24"/>
          <w:szCs w:val="24"/>
        </w:rPr>
      </w:pPr>
      <w:r w:rsidRPr="001E1FA0">
        <w:rPr>
          <w:rFonts w:ascii="Times New Roman" w:hAnsi="Times New Roman" w:cs="Times New Roman"/>
          <w:color w:val="222222"/>
          <w:sz w:val="24"/>
          <w:szCs w:val="24"/>
          <w:shd w:val="clear" w:color="auto" w:fill="FFFFFF"/>
        </w:rPr>
        <w:t>Lemmon, E. W., Bell, I. H., Huber, M. L., &amp; McLinden, M. O. (2018). NIST Standard Reference Database 23: Reference Fluid Thermodynamic and Transport Properties-REFPROP, Version 10.0, National Institute of Standards and Technology. </w:t>
      </w:r>
      <w:r w:rsidRPr="001E1FA0">
        <w:rPr>
          <w:rFonts w:ascii="Times New Roman" w:hAnsi="Times New Roman" w:cs="Times New Roman"/>
          <w:i/>
          <w:iCs/>
          <w:color w:val="222222"/>
          <w:sz w:val="24"/>
          <w:szCs w:val="24"/>
          <w:shd w:val="clear" w:color="auto" w:fill="FFFFFF"/>
        </w:rPr>
        <w:t>Standard Reference Data Program, Gaithersburg</w:t>
      </w:r>
      <w:r w:rsidRPr="001E1FA0">
        <w:rPr>
          <w:rFonts w:ascii="Times New Roman" w:hAnsi="Times New Roman" w:cs="Times New Roman"/>
          <w:color w:val="222222"/>
          <w:sz w:val="24"/>
          <w:szCs w:val="24"/>
          <w:shd w:val="clear" w:color="auto" w:fill="FFFFFF"/>
        </w:rPr>
        <w:t>.</w:t>
      </w:r>
    </w:p>
    <w:p w14:paraId="64F37F72" w14:textId="17BA3485" w:rsidR="001E1FA0" w:rsidRPr="001E1FA0" w:rsidRDefault="001E1FA0" w:rsidP="001E1FA0">
      <w:pPr>
        <w:tabs>
          <w:tab w:val="left" w:pos="1095"/>
        </w:tabs>
        <w:spacing w:line="480" w:lineRule="auto"/>
        <w:ind w:left="1095" w:hanging="1095"/>
        <w:rPr>
          <w:rFonts w:ascii="Times New Roman" w:hAnsi="Times New Roman" w:cs="Times New Roman"/>
          <w:color w:val="222222"/>
          <w:sz w:val="24"/>
          <w:szCs w:val="24"/>
          <w:shd w:val="clear" w:color="auto" w:fill="FFFFFF"/>
        </w:rPr>
      </w:pPr>
      <w:r w:rsidRPr="001E1FA0">
        <w:rPr>
          <w:rFonts w:ascii="Times New Roman" w:hAnsi="Times New Roman" w:cs="Times New Roman"/>
          <w:color w:val="222222"/>
          <w:sz w:val="24"/>
          <w:szCs w:val="24"/>
          <w:shd w:val="clear" w:color="auto" w:fill="FFFFFF"/>
        </w:rPr>
        <w:t>Mahboub, S. A., Ahmed, E. S. A., &amp; Saeed, R. A. (2021). Smart IDS and IPS for Cyber-Physical Systems. In </w:t>
      </w:r>
      <w:r w:rsidRPr="001E1FA0">
        <w:rPr>
          <w:rFonts w:ascii="Times New Roman" w:hAnsi="Times New Roman" w:cs="Times New Roman"/>
          <w:i/>
          <w:iCs/>
          <w:color w:val="222222"/>
          <w:sz w:val="24"/>
          <w:szCs w:val="24"/>
          <w:shd w:val="clear" w:color="auto" w:fill="FFFFFF"/>
        </w:rPr>
        <w:t>Artificial Intelligence Paradigms for Smart Cyber-Physical Systems</w:t>
      </w:r>
      <w:r w:rsidRPr="001E1FA0">
        <w:rPr>
          <w:rFonts w:ascii="Times New Roman" w:hAnsi="Times New Roman" w:cs="Times New Roman"/>
          <w:color w:val="222222"/>
          <w:sz w:val="24"/>
          <w:szCs w:val="24"/>
          <w:shd w:val="clear" w:color="auto" w:fill="FFFFFF"/>
        </w:rPr>
        <w:t> (pp. 109-136). IGI Global.</w:t>
      </w:r>
    </w:p>
    <w:p w14:paraId="5D7D924E" w14:textId="21427A17" w:rsidR="001E1FA0" w:rsidRPr="001E1FA0" w:rsidRDefault="001E1FA0" w:rsidP="001E1FA0">
      <w:pPr>
        <w:tabs>
          <w:tab w:val="left" w:pos="1095"/>
        </w:tabs>
        <w:spacing w:line="480" w:lineRule="auto"/>
        <w:ind w:left="1095" w:hanging="1095"/>
        <w:rPr>
          <w:rFonts w:ascii="Times New Roman" w:hAnsi="Times New Roman" w:cs="Times New Roman"/>
          <w:color w:val="222222"/>
          <w:sz w:val="24"/>
          <w:szCs w:val="24"/>
          <w:shd w:val="clear" w:color="auto" w:fill="FFFFFF"/>
        </w:rPr>
      </w:pPr>
      <w:r w:rsidRPr="001E1FA0">
        <w:rPr>
          <w:rFonts w:ascii="Times New Roman" w:hAnsi="Times New Roman" w:cs="Times New Roman"/>
          <w:color w:val="222222"/>
          <w:sz w:val="24"/>
          <w:szCs w:val="24"/>
          <w:shd w:val="clear" w:color="auto" w:fill="FFFFFF"/>
        </w:rPr>
        <w:t>Turan, M. S., McKay, K. A., Calik, C., Chang, D., &amp; Bassham, L. (2019). Status report on the first round of the NIST lightweight cryptography standardization process. </w:t>
      </w:r>
      <w:r w:rsidRPr="001E1FA0">
        <w:rPr>
          <w:rFonts w:ascii="Times New Roman" w:hAnsi="Times New Roman" w:cs="Times New Roman"/>
          <w:i/>
          <w:iCs/>
          <w:color w:val="222222"/>
          <w:sz w:val="24"/>
          <w:szCs w:val="24"/>
          <w:shd w:val="clear" w:color="auto" w:fill="FFFFFF"/>
        </w:rPr>
        <w:t>National Institute of Standards and Technology, Gaithersburg, MD, NIST Interagency/Internal Rep.(NISTIR)</w:t>
      </w:r>
      <w:r w:rsidRPr="001E1FA0">
        <w:rPr>
          <w:rFonts w:ascii="Times New Roman" w:hAnsi="Times New Roman" w:cs="Times New Roman"/>
          <w:color w:val="222222"/>
          <w:sz w:val="24"/>
          <w:szCs w:val="24"/>
          <w:shd w:val="clear" w:color="auto" w:fill="FFFFFF"/>
        </w:rPr>
        <w:t>.</w:t>
      </w:r>
    </w:p>
    <w:p w14:paraId="785D35EB" w14:textId="77777777" w:rsidR="001E1FA0" w:rsidRPr="001E1FA0" w:rsidRDefault="001E1FA0" w:rsidP="001E1FA0">
      <w:pPr>
        <w:tabs>
          <w:tab w:val="left" w:pos="1095"/>
        </w:tabs>
        <w:spacing w:line="480" w:lineRule="auto"/>
        <w:ind w:left="1095" w:hanging="1095"/>
        <w:rPr>
          <w:rFonts w:ascii="Times New Roman" w:hAnsi="Times New Roman" w:cs="Times New Roman"/>
          <w:bCs/>
          <w:sz w:val="24"/>
          <w:szCs w:val="24"/>
        </w:rPr>
      </w:pPr>
    </w:p>
    <w:p w14:paraId="6C7E8BCE" w14:textId="77777777" w:rsidR="001E1FA0" w:rsidRPr="001E1FA0" w:rsidRDefault="001E1FA0" w:rsidP="001E1FA0">
      <w:pPr>
        <w:tabs>
          <w:tab w:val="left" w:pos="1095"/>
        </w:tabs>
        <w:spacing w:line="480" w:lineRule="auto"/>
        <w:rPr>
          <w:rFonts w:ascii="Times New Roman" w:hAnsi="Times New Roman" w:cs="Times New Roman"/>
          <w:b/>
          <w:sz w:val="24"/>
          <w:szCs w:val="24"/>
        </w:rPr>
      </w:pPr>
    </w:p>
    <w:sectPr w:rsidR="001E1FA0" w:rsidRPr="001E1FA0" w:rsidSect="00E65C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33AE9D" w14:textId="77777777" w:rsidR="002E3AA7" w:rsidRDefault="002E3AA7" w:rsidP="00E65CAE">
      <w:pPr>
        <w:spacing w:after="0" w:line="240" w:lineRule="auto"/>
      </w:pPr>
      <w:r>
        <w:separator/>
      </w:r>
    </w:p>
  </w:endnote>
  <w:endnote w:type="continuationSeparator" w:id="0">
    <w:p w14:paraId="290268CF" w14:textId="77777777" w:rsidR="002E3AA7" w:rsidRDefault="002E3AA7" w:rsidP="00E65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97B51C" w14:textId="77777777" w:rsidR="002E3AA7" w:rsidRDefault="002E3AA7" w:rsidP="00E65CAE">
      <w:pPr>
        <w:spacing w:after="0" w:line="240" w:lineRule="auto"/>
      </w:pPr>
      <w:r>
        <w:separator/>
      </w:r>
    </w:p>
  </w:footnote>
  <w:footnote w:type="continuationSeparator" w:id="0">
    <w:p w14:paraId="2934AD36" w14:textId="77777777" w:rsidR="002E3AA7" w:rsidRDefault="002E3AA7" w:rsidP="00E65C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F26C9E" w14:textId="70BC5545" w:rsidR="00E65CAE" w:rsidRPr="00E65CAE" w:rsidRDefault="00E65CAE" w:rsidP="00E65CAE">
    <w:pPr>
      <w:pStyle w:val="Header"/>
      <w:rPr>
        <w:rFonts w:ascii="Times New Roman" w:hAnsi="Times New Roman" w:cs="Times New Roman"/>
        <w:sz w:val="24"/>
        <w:szCs w:val="24"/>
      </w:rPr>
    </w:pPr>
    <w:r w:rsidRPr="00E65CAE">
      <w:rPr>
        <w:rFonts w:ascii="Times New Roman" w:hAnsi="Times New Roman" w:cs="Times New Roman"/>
        <w:sz w:val="24"/>
        <w:szCs w:val="24"/>
      </w:rPr>
      <w:t>IRP</w:t>
    </w:r>
    <w:sdt>
      <w:sdtPr>
        <w:rPr>
          <w:rFonts w:ascii="Times New Roman" w:hAnsi="Times New Roman" w:cs="Times New Roman"/>
          <w:sz w:val="24"/>
          <w:szCs w:val="24"/>
        </w:rPr>
        <w:id w:val="54087678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65CAE">
          <w:rPr>
            <w:rFonts w:ascii="Times New Roman" w:hAnsi="Times New Roman" w:cs="Times New Roman"/>
            <w:sz w:val="24"/>
            <w:szCs w:val="24"/>
          </w:rPr>
          <w:fldChar w:fldCharType="begin"/>
        </w:r>
        <w:r w:rsidRPr="00E65CAE">
          <w:rPr>
            <w:rFonts w:ascii="Times New Roman" w:hAnsi="Times New Roman" w:cs="Times New Roman"/>
            <w:sz w:val="24"/>
            <w:szCs w:val="24"/>
          </w:rPr>
          <w:instrText xml:space="preserve"> PAGE   \* MERGEFORMAT </w:instrText>
        </w:r>
        <w:r w:rsidRPr="00E65CAE">
          <w:rPr>
            <w:rFonts w:ascii="Times New Roman" w:hAnsi="Times New Roman" w:cs="Times New Roman"/>
            <w:sz w:val="24"/>
            <w:szCs w:val="24"/>
          </w:rPr>
          <w:fldChar w:fldCharType="separate"/>
        </w:r>
        <w:r w:rsidRPr="00E65CAE">
          <w:rPr>
            <w:rFonts w:ascii="Times New Roman" w:hAnsi="Times New Roman" w:cs="Times New Roman"/>
            <w:noProof/>
            <w:sz w:val="24"/>
            <w:szCs w:val="24"/>
          </w:rPr>
          <w:t>2</w:t>
        </w:r>
        <w:r w:rsidRPr="00E65CAE">
          <w:rPr>
            <w:rFonts w:ascii="Times New Roman" w:hAnsi="Times New Roman" w:cs="Times New Roman"/>
            <w:noProof/>
            <w:sz w:val="24"/>
            <w:szCs w:val="24"/>
          </w:rPr>
          <w:fldChar w:fldCharType="end"/>
        </w:r>
      </w:sdtContent>
    </w:sdt>
  </w:p>
  <w:p w14:paraId="5465C305" w14:textId="77777777" w:rsidR="00E65CAE" w:rsidRDefault="00E65C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B83726" w14:textId="635D29F8" w:rsidR="00E65CAE" w:rsidRDefault="00E65CAE">
    <w:pPr>
      <w:pStyle w:val="Header"/>
      <w:jc w:val="right"/>
    </w:pPr>
    <w:r w:rsidRPr="00E65CAE">
      <w:rPr>
        <w:rFonts w:ascii="Times New Roman" w:hAnsi="Times New Roman" w:cs="Times New Roman"/>
        <w:sz w:val="24"/>
        <w:szCs w:val="24"/>
      </w:rPr>
      <w:t>Running head:</w:t>
    </w:r>
    <w:r>
      <w:rPr>
        <w:rFonts w:ascii="Times New Roman" w:hAnsi="Times New Roman" w:cs="Times New Roman"/>
        <w:sz w:val="24"/>
        <w:szCs w:val="24"/>
      </w:rPr>
      <w:t xml:space="preserve"> </w:t>
    </w:r>
    <w:r w:rsidRPr="00E65CAE">
      <w:rPr>
        <w:rFonts w:ascii="Times New Roman" w:hAnsi="Times New Roman" w:cs="Times New Roman"/>
        <w:sz w:val="24"/>
        <w:szCs w:val="24"/>
      </w:rPr>
      <w:t>IRP</w:t>
    </w:r>
    <w:r>
      <w:tab/>
    </w:r>
    <w:r>
      <w:tab/>
    </w:r>
    <w:sdt>
      <w:sdtPr>
        <w:id w:val="15639053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33D603A" w14:textId="77777777" w:rsidR="00E65CAE" w:rsidRDefault="00E65C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F3BD8"/>
    <w:multiLevelType w:val="hybridMultilevel"/>
    <w:tmpl w:val="616CE7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CAE"/>
    <w:rsid w:val="001E1FA0"/>
    <w:rsid w:val="002E3AA7"/>
    <w:rsid w:val="0068416F"/>
    <w:rsid w:val="00A71EB3"/>
    <w:rsid w:val="00AC724B"/>
    <w:rsid w:val="00AE2D6B"/>
    <w:rsid w:val="00CF6F53"/>
    <w:rsid w:val="00DE7E84"/>
    <w:rsid w:val="00E65CAE"/>
    <w:rsid w:val="00F87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CCF821"/>
  <w15:chartTrackingRefBased/>
  <w15:docId w15:val="{73BC0BD5-0203-49DC-B251-0D9E5E909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C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CAE"/>
  </w:style>
  <w:style w:type="paragraph" w:styleId="Footer">
    <w:name w:val="footer"/>
    <w:basedOn w:val="Normal"/>
    <w:link w:val="FooterChar"/>
    <w:uiPriority w:val="99"/>
    <w:unhideWhenUsed/>
    <w:rsid w:val="00E65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CAE"/>
  </w:style>
  <w:style w:type="paragraph" w:styleId="ListParagraph">
    <w:name w:val="List Paragraph"/>
    <w:basedOn w:val="Normal"/>
    <w:uiPriority w:val="34"/>
    <w:qFormat/>
    <w:rsid w:val="00CF6F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392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dc:creator>
  <cp:keywords/>
  <dc:description/>
  <cp:lastModifiedBy>254716226303</cp:lastModifiedBy>
  <cp:revision>2</cp:revision>
  <dcterms:created xsi:type="dcterms:W3CDTF">2021-01-28T18:05:00Z</dcterms:created>
  <dcterms:modified xsi:type="dcterms:W3CDTF">2021-01-28T18:05:00Z</dcterms:modified>
</cp:coreProperties>
</file>