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9DD" w:rsidRPr="00D91EBD" w:rsidRDefault="003039DD" w:rsidP="003039DD">
      <w:pPr>
        <w:pStyle w:val="NormalWeb"/>
        <w:spacing w:before="0" w:beforeAutospacing="0" w:after="0" w:afterAutospacing="0" w:line="480" w:lineRule="auto"/>
        <w:jc w:val="center"/>
        <w:rPr>
          <w:b/>
          <w:bCs/>
        </w:rPr>
      </w:pPr>
    </w:p>
    <w:p w:rsidR="003039DD" w:rsidRPr="00D91EBD" w:rsidRDefault="003039DD" w:rsidP="003039DD">
      <w:pPr>
        <w:pStyle w:val="NormalWeb"/>
        <w:spacing w:before="0" w:beforeAutospacing="0" w:after="0" w:afterAutospacing="0" w:line="480" w:lineRule="auto"/>
        <w:jc w:val="center"/>
        <w:rPr>
          <w:b/>
          <w:bCs/>
        </w:rPr>
      </w:pPr>
    </w:p>
    <w:p w:rsidR="003039DD" w:rsidRPr="00D91EBD" w:rsidRDefault="003039DD" w:rsidP="003039DD">
      <w:pPr>
        <w:pStyle w:val="NormalWeb"/>
        <w:spacing w:before="0" w:beforeAutospacing="0" w:after="0" w:afterAutospacing="0" w:line="480" w:lineRule="auto"/>
        <w:jc w:val="center"/>
        <w:rPr>
          <w:b/>
          <w:bCs/>
        </w:rPr>
      </w:pPr>
    </w:p>
    <w:p w:rsidR="003039DD" w:rsidRPr="00D91EBD" w:rsidRDefault="003039DD" w:rsidP="003039DD">
      <w:pPr>
        <w:pStyle w:val="NormalWeb"/>
        <w:spacing w:before="0" w:beforeAutospacing="0" w:after="0" w:afterAutospacing="0" w:line="480" w:lineRule="auto"/>
        <w:jc w:val="center"/>
        <w:rPr>
          <w:b/>
          <w:bCs/>
        </w:rPr>
      </w:pPr>
    </w:p>
    <w:p w:rsidR="003039DD" w:rsidRPr="00D91EBD" w:rsidRDefault="003039DD" w:rsidP="003039DD">
      <w:pPr>
        <w:pStyle w:val="NormalWeb"/>
        <w:spacing w:before="0" w:beforeAutospacing="0" w:after="0" w:afterAutospacing="0" w:line="480" w:lineRule="auto"/>
        <w:jc w:val="center"/>
        <w:rPr>
          <w:b/>
          <w:bCs/>
        </w:rPr>
      </w:pPr>
    </w:p>
    <w:p w:rsidR="003039DD" w:rsidRPr="00D91EBD" w:rsidRDefault="003039DD" w:rsidP="003039DD">
      <w:pPr>
        <w:pStyle w:val="NormalWeb"/>
        <w:spacing w:before="0" w:beforeAutospacing="0" w:after="0" w:afterAutospacing="0" w:line="480" w:lineRule="auto"/>
        <w:jc w:val="center"/>
        <w:rPr>
          <w:b/>
          <w:bCs/>
        </w:rPr>
      </w:pPr>
    </w:p>
    <w:p w:rsidR="003039DD" w:rsidRPr="00D91EBD" w:rsidRDefault="003039DD" w:rsidP="003039DD">
      <w:pPr>
        <w:pStyle w:val="NormalWeb"/>
        <w:spacing w:before="0" w:beforeAutospacing="0" w:after="0" w:afterAutospacing="0" w:line="480" w:lineRule="auto"/>
        <w:jc w:val="center"/>
        <w:rPr>
          <w:b/>
          <w:bCs/>
        </w:rPr>
      </w:pPr>
    </w:p>
    <w:p w:rsidR="003039DD" w:rsidRPr="00D91EBD" w:rsidRDefault="003039DD" w:rsidP="003039DD">
      <w:pPr>
        <w:pStyle w:val="NormalWeb"/>
        <w:spacing w:before="0" w:beforeAutospacing="0" w:after="0" w:afterAutospacing="0" w:line="480" w:lineRule="auto"/>
        <w:jc w:val="center"/>
        <w:rPr>
          <w:b/>
          <w:bCs/>
        </w:rPr>
      </w:pPr>
    </w:p>
    <w:p w:rsidR="003039DD" w:rsidRPr="00D91EBD" w:rsidRDefault="003039DD" w:rsidP="003039DD">
      <w:pPr>
        <w:pStyle w:val="NormalWeb"/>
        <w:spacing w:before="0" w:beforeAutospacing="0" w:after="0" w:afterAutospacing="0" w:line="480" w:lineRule="auto"/>
        <w:jc w:val="center"/>
        <w:rPr>
          <w:b/>
          <w:bCs/>
        </w:rPr>
      </w:pPr>
    </w:p>
    <w:p w:rsidR="003039DD" w:rsidRPr="00D91EBD" w:rsidRDefault="003039DD" w:rsidP="003039DD">
      <w:pPr>
        <w:pStyle w:val="NormalWeb"/>
        <w:spacing w:before="0" w:beforeAutospacing="0" w:after="0" w:afterAutospacing="0" w:line="480" w:lineRule="auto"/>
        <w:jc w:val="center"/>
        <w:rPr>
          <w:b/>
          <w:bCs/>
        </w:rPr>
      </w:pPr>
    </w:p>
    <w:p w:rsidR="003039DD" w:rsidRPr="00287847" w:rsidRDefault="003039DD" w:rsidP="003039DD">
      <w:pPr>
        <w:pStyle w:val="NormalWeb"/>
        <w:spacing w:before="0" w:beforeAutospacing="0" w:after="0" w:afterAutospacing="0" w:line="480" w:lineRule="auto"/>
        <w:jc w:val="center"/>
        <w:rPr>
          <w:b/>
          <w:bCs/>
          <w:color w:val="0E101A"/>
        </w:rPr>
      </w:pPr>
      <w:r w:rsidRPr="00287847">
        <w:rPr>
          <w:b/>
          <w:bCs/>
        </w:rPr>
        <w:t>In</w:t>
      </w:r>
      <w:r>
        <w:rPr>
          <w:b/>
          <w:bCs/>
        </w:rPr>
        <w:t>-</w:t>
      </w:r>
      <w:r w:rsidRPr="00287847">
        <w:rPr>
          <w:b/>
          <w:bCs/>
        </w:rPr>
        <w:t>Vitro Fertilization</w:t>
      </w:r>
      <w:r w:rsidR="00FC391B">
        <w:rPr>
          <w:b/>
          <w:bCs/>
        </w:rPr>
        <w:t xml:space="preserve"> Process</w:t>
      </w:r>
    </w:p>
    <w:p w:rsidR="003039DD" w:rsidRPr="00D91EBD" w:rsidRDefault="003039DD" w:rsidP="003039DD">
      <w:pPr>
        <w:pStyle w:val="NormalWeb"/>
        <w:spacing w:before="0" w:beforeAutospacing="0" w:after="0" w:afterAutospacing="0" w:line="480" w:lineRule="auto"/>
        <w:jc w:val="center"/>
        <w:rPr>
          <w:color w:val="0E101A"/>
        </w:rPr>
      </w:pPr>
      <w:r w:rsidRPr="00D91EBD">
        <w:rPr>
          <w:color w:val="0E101A"/>
        </w:rPr>
        <w:t>Name</w:t>
      </w:r>
    </w:p>
    <w:p w:rsidR="003039DD" w:rsidRPr="00D91EBD" w:rsidRDefault="003039DD" w:rsidP="003039DD">
      <w:pPr>
        <w:pStyle w:val="NormalWeb"/>
        <w:spacing w:before="0" w:beforeAutospacing="0" w:after="0" w:afterAutospacing="0" w:line="480" w:lineRule="auto"/>
        <w:jc w:val="center"/>
        <w:rPr>
          <w:color w:val="0E101A"/>
        </w:rPr>
      </w:pPr>
      <w:r w:rsidRPr="00D91EBD">
        <w:rPr>
          <w:color w:val="0E101A"/>
        </w:rPr>
        <w:t>Institution</w:t>
      </w:r>
    </w:p>
    <w:p w:rsidR="003039DD" w:rsidRPr="00D91EBD" w:rsidRDefault="003039DD" w:rsidP="003039DD">
      <w:pPr>
        <w:pStyle w:val="NormalWeb"/>
        <w:spacing w:before="0" w:beforeAutospacing="0" w:after="0" w:afterAutospacing="0" w:line="480" w:lineRule="auto"/>
        <w:jc w:val="center"/>
        <w:rPr>
          <w:color w:val="0E101A"/>
        </w:rPr>
      </w:pPr>
      <w:r w:rsidRPr="00D91EBD">
        <w:rPr>
          <w:color w:val="0E101A"/>
        </w:rPr>
        <w:t>Course</w:t>
      </w:r>
    </w:p>
    <w:p w:rsidR="003039DD" w:rsidRPr="00D91EBD" w:rsidRDefault="003039DD" w:rsidP="003039DD">
      <w:pPr>
        <w:pStyle w:val="NormalWeb"/>
        <w:spacing w:before="0" w:beforeAutospacing="0" w:after="0" w:afterAutospacing="0" w:line="480" w:lineRule="auto"/>
        <w:jc w:val="center"/>
        <w:rPr>
          <w:color w:val="0E101A"/>
        </w:rPr>
      </w:pPr>
      <w:r w:rsidRPr="00D91EBD">
        <w:rPr>
          <w:color w:val="0E101A"/>
        </w:rPr>
        <w:t>Professor</w:t>
      </w:r>
    </w:p>
    <w:p w:rsidR="003039DD" w:rsidRDefault="003039DD" w:rsidP="003039DD">
      <w:pPr>
        <w:pStyle w:val="NormalWeb"/>
        <w:spacing w:before="0" w:beforeAutospacing="0" w:after="0" w:afterAutospacing="0" w:line="480" w:lineRule="auto"/>
        <w:jc w:val="center"/>
        <w:rPr>
          <w:color w:val="0E101A"/>
        </w:rPr>
      </w:pPr>
      <w:r w:rsidRPr="00D91EBD">
        <w:rPr>
          <w:color w:val="0E101A"/>
        </w:rPr>
        <w:t>Date</w:t>
      </w:r>
    </w:p>
    <w:p w:rsidR="003039DD" w:rsidRDefault="003039DD" w:rsidP="003039DD">
      <w:pPr>
        <w:pStyle w:val="NormalWeb"/>
        <w:spacing w:before="0" w:beforeAutospacing="0" w:after="0" w:afterAutospacing="0" w:line="480" w:lineRule="auto"/>
        <w:jc w:val="center"/>
        <w:rPr>
          <w:color w:val="0E101A"/>
        </w:rPr>
      </w:pPr>
    </w:p>
    <w:p w:rsidR="003039DD" w:rsidRDefault="003039DD" w:rsidP="003039DD">
      <w:pPr>
        <w:pStyle w:val="NormalWeb"/>
        <w:spacing w:before="0" w:beforeAutospacing="0" w:after="0" w:afterAutospacing="0" w:line="480" w:lineRule="auto"/>
        <w:jc w:val="center"/>
        <w:rPr>
          <w:color w:val="0E101A"/>
        </w:rPr>
      </w:pPr>
    </w:p>
    <w:p w:rsidR="003039DD" w:rsidRDefault="003039DD" w:rsidP="003039DD">
      <w:pPr>
        <w:pStyle w:val="NormalWeb"/>
        <w:spacing w:before="0" w:beforeAutospacing="0" w:after="0" w:afterAutospacing="0" w:line="480" w:lineRule="auto"/>
        <w:jc w:val="center"/>
        <w:rPr>
          <w:color w:val="0E101A"/>
        </w:rPr>
      </w:pPr>
    </w:p>
    <w:p w:rsidR="003039DD" w:rsidRDefault="003039DD" w:rsidP="003039DD">
      <w:pPr>
        <w:pStyle w:val="NormalWeb"/>
        <w:spacing w:before="0" w:beforeAutospacing="0" w:after="0" w:afterAutospacing="0" w:line="480" w:lineRule="auto"/>
        <w:jc w:val="center"/>
        <w:rPr>
          <w:color w:val="0E101A"/>
        </w:rPr>
      </w:pPr>
    </w:p>
    <w:p w:rsidR="003039DD" w:rsidRDefault="003039DD" w:rsidP="003039DD">
      <w:pPr>
        <w:pStyle w:val="NormalWeb"/>
        <w:spacing w:before="0" w:beforeAutospacing="0" w:after="0" w:afterAutospacing="0" w:line="480" w:lineRule="auto"/>
        <w:jc w:val="center"/>
        <w:rPr>
          <w:color w:val="0E101A"/>
        </w:rPr>
      </w:pPr>
    </w:p>
    <w:p w:rsidR="003039DD" w:rsidRDefault="003039DD" w:rsidP="003039DD">
      <w:pPr>
        <w:pStyle w:val="NormalWeb"/>
        <w:spacing w:before="0" w:beforeAutospacing="0" w:after="0" w:afterAutospacing="0" w:line="480" w:lineRule="auto"/>
        <w:jc w:val="center"/>
        <w:rPr>
          <w:color w:val="0E101A"/>
        </w:rPr>
      </w:pPr>
    </w:p>
    <w:p w:rsidR="003039DD" w:rsidRDefault="003039DD" w:rsidP="003039DD">
      <w:pPr>
        <w:pStyle w:val="NormalWeb"/>
        <w:spacing w:before="0" w:beforeAutospacing="0" w:after="0" w:afterAutospacing="0" w:line="480" w:lineRule="auto"/>
        <w:jc w:val="center"/>
        <w:rPr>
          <w:color w:val="0E101A"/>
        </w:rPr>
      </w:pPr>
    </w:p>
    <w:p w:rsidR="003039DD" w:rsidRPr="00AC47E3" w:rsidRDefault="003039DD" w:rsidP="003039DD">
      <w:pPr>
        <w:pStyle w:val="NormalWeb"/>
        <w:spacing w:before="0" w:beforeAutospacing="0" w:after="0" w:afterAutospacing="0" w:line="480" w:lineRule="auto"/>
        <w:jc w:val="center"/>
        <w:rPr>
          <w:b/>
          <w:bCs/>
        </w:rPr>
      </w:pPr>
      <w:r w:rsidRPr="00AC47E3">
        <w:rPr>
          <w:b/>
          <w:bCs/>
        </w:rPr>
        <w:lastRenderedPageBreak/>
        <w:t>In-Vitro Fertilization Process</w:t>
      </w:r>
    </w:p>
    <w:p w:rsidR="00AC47E3" w:rsidRPr="00AC47E3" w:rsidRDefault="00AC47E3" w:rsidP="003039DD">
      <w:pPr>
        <w:pStyle w:val="NormalWeb"/>
        <w:spacing w:before="0" w:beforeAutospacing="0" w:after="0" w:afterAutospacing="0" w:line="480" w:lineRule="auto"/>
        <w:jc w:val="center"/>
        <w:rPr>
          <w:b/>
          <w:bCs/>
        </w:rPr>
      </w:pPr>
      <w:r w:rsidRPr="00AC47E3">
        <w:rPr>
          <w:b/>
          <w:bCs/>
        </w:rPr>
        <w:t>Describe the use of the application and at least one benefit and one drawback</w:t>
      </w:r>
    </w:p>
    <w:p w:rsidR="00FC391B" w:rsidRPr="00E76F2C" w:rsidRDefault="00FC391B" w:rsidP="00FC391B">
      <w:pPr>
        <w:spacing w:line="480" w:lineRule="auto"/>
        <w:ind w:firstLine="720"/>
        <w:jc w:val="both"/>
        <w:rPr>
          <w:rFonts w:ascii="Times New Roman" w:hAnsi="Times New Roman" w:cs="Times New Roman"/>
          <w:sz w:val="24"/>
          <w:szCs w:val="24"/>
        </w:rPr>
      </w:pPr>
      <w:r w:rsidRPr="00E76F2C">
        <w:rPr>
          <w:rFonts w:ascii="Times New Roman" w:hAnsi="Times New Roman" w:cs="Times New Roman"/>
          <w:sz w:val="24"/>
          <w:szCs w:val="24"/>
        </w:rPr>
        <w:t>In vitro fertilization (IVF) is the most dominant type of assisted reproductive technology (ART), and it is used to treat people who are having a challenge conceiving a baby naturally. Its efforts are directed towards the etiology, assessment, and participation of the inter-professional team in IVF managing techniques</w:t>
      </w:r>
      <w:r>
        <w:rPr>
          <w:rFonts w:ascii="Times New Roman" w:hAnsi="Times New Roman" w:cs="Times New Roman"/>
          <w:sz w:val="24"/>
          <w:szCs w:val="24"/>
        </w:rPr>
        <w:t xml:space="preserve"> (Choe et al., 2020)</w:t>
      </w:r>
      <w:r w:rsidRPr="00E76F2C">
        <w:rPr>
          <w:rFonts w:ascii="Times New Roman" w:hAnsi="Times New Roman" w:cs="Times New Roman"/>
          <w:sz w:val="24"/>
          <w:szCs w:val="24"/>
        </w:rPr>
        <w:t xml:space="preserve">. Since the birth of the first IVF baby 40 years ago, it is projected that over millions of infants have been born as a result of in vitro fertilization (IVF) hence its popularity. </w:t>
      </w:r>
    </w:p>
    <w:p w:rsidR="00FC391B" w:rsidRPr="00E76F2C" w:rsidRDefault="00FC391B" w:rsidP="00FC391B">
      <w:pPr>
        <w:spacing w:line="480" w:lineRule="auto"/>
        <w:ind w:firstLine="720"/>
        <w:jc w:val="both"/>
        <w:rPr>
          <w:rFonts w:ascii="Times New Roman" w:hAnsi="Times New Roman" w:cs="Times New Roman"/>
          <w:sz w:val="24"/>
          <w:szCs w:val="24"/>
        </w:rPr>
      </w:pPr>
      <w:r w:rsidRPr="00E76F2C">
        <w:rPr>
          <w:rFonts w:ascii="Times New Roman" w:hAnsi="Times New Roman" w:cs="Times New Roman"/>
          <w:sz w:val="24"/>
          <w:szCs w:val="24"/>
        </w:rPr>
        <w:t xml:space="preserve">The ultimate benefit of IVF is a healthy child and a fruitful pregnancy. IVF can make this possible for individuals who might be unable to have a child due to infertility. Infertility is the incapability to achieve </w:t>
      </w:r>
      <w:r>
        <w:rPr>
          <w:rFonts w:ascii="Times New Roman" w:hAnsi="Times New Roman" w:cs="Times New Roman"/>
          <w:sz w:val="24"/>
          <w:szCs w:val="24"/>
        </w:rPr>
        <w:t>gestation</w:t>
      </w:r>
      <w:r w:rsidRPr="00E76F2C">
        <w:rPr>
          <w:rFonts w:ascii="Times New Roman" w:hAnsi="Times New Roman" w:cs="Times New Roman"/>
          <w:sz w:val="24"/>
          <w:szCs w:val="24"/>
        </w:rPr>
        <w:t xml:space="preserve"> 12 months or more of frequent unprotected sexual intercourse, and it affects between 10% and 15% of all marriages</w:t>
      </w:r>
      <w:r>
        <w:rPr>
          <w:rFonts w:ascii="Times New Roman" w:hAnsi="Times New Roman" w:cs="Times New Roman"/>
          <w:sz w:val="24"/>
          <w:szCs w:val="24"/>
        </w:rPr>
        <w:t xml:space="preserve"> (Choe et al., 2020)</w:t>
      </w:r>
      <w:r w:rsidRPr="00E76F2C">
        <w:rPr>
          <w:rFonts w:ascii="Times New Roman" w:hAnsi="Times New Roman" w:cs="Times New Roman"/>
          <w:sz w:val="24"/>
          <w:szCs w:val="24"/>
        </w:rPr>
        <w:t>. The most common cause of female infertility is aging, caused by a decrease in ovarian reserve as women get older. Other causes include tubal factors, ovulatory disorders, endometriosis, and cervical factors. Male factor infertility is frequently caused by sperm production problems, genetic factors, and ejaculation dysfunctions, as well as lifestyle and environmental factors such as pesticide use</w:t>
      </w:r>
      <w:r>
        <w:rPr>
          <w:rFonts w:ascii="Times New Roman" w:hAnsi="Times New Roman" w:cs="Times New Roman"/>
          <w:sz w:val="24"/>
          <w:szCs w:val="24"/>
        </w:rPr>
        <w:t xml:space="preserve"> (Choe et al., 2020)</w:t>
      </w:r>
      <w:r w:rsidRPr="00E76F2C">
        <w:rPr>
          <w:rFonts w:ascii="Times New Roman" w:hAnsi="Times New Roman" w:cs="Times New Roman"/>
          <w:sz w:val="24"/>
          <w:szCs w:val="24"/>
        </w:rPr>
        <w:t>.</w:t>
      </w:r>
    </w:p>
    <w:p w:rsidR="00AC47E3" w:rsidRDefault="00FC391B" w:rsidP="00995796">
      <w:pPr>
        <w:spacing w:line="480" w:lineRule="auto"/>
        <w:ind w:firstLine="720"/>
        <w:jc w:val="both"/>
        <w:rPr>
          <w:rFonts w:ascii="Times New Roman" w:hAnsi="Times New Roman" w:cs="Times New Roman"/>
          <w:sz w:val="24"/>
          <w:szCs w:val="24"/>
        </w:rPr>
      </w:pPr>
      <w:r w:rsidRPr="00E76F2C">
        <w:rPr>
          <w:rFonts w:ascii="Times New Roman" w:hAnsi="Times New Roman" w:cs="Times New Roman"/>
          <w:sz w:val="24"/>
          <w:szCs w:val="24"/>
        </w:rPr>
        <w:t xml:space="preserve">Nevertheless, IVF equally has its setbacks, the foremost being that it is not always successful with increased pregnancy complications. </w:t>
      </w:r>
      <w:r>
        <w:rPr>
          <w:rFonts w:ascii="Times New Roman" w:hAnsi="Times New Roman" w:cs="Times New Roman"/>
          <w:sz w:val="24"/>
          <w:szCs w:val="24"/>
        </w:rPr>
        <w:t>Women</w:t>
      </w:r>
      <w:r w:rsidRPr="00E76F2C">
        <w:rPr>
          <w:rFonts w:ascii="Times New Roman" w:hAnsi="Times New Roman" w:cs="Times New Roman"/>
          <w:sz w:val="24"/>
          <w:szCs w:val="24"/>
        </w:rPr>
        <w:t xml:space="preserve"> generally need more than one session of treatment before they are fruitful</w:t>
      </w:r>
      <w:r>
        <w:rPr>
          <w:rFonts w:ascii="Times New Roman" w:hAnsi="Times New Roman" w:cs="Times New Roman"/>
          <w:sz w:val="24"/>
          <w:szCs w:val="24"/>
        </w:rPr>
        <w:t xml:space="preserve"> (Choe et al., 2020)</w:t>
      </w:r>
      <w:r w:rsidRPr="00E76F2C">
        <w:rPr>
          <w:rFonts w:ascii="Times New Roman" w:hAnsi="Times New Roman" w:cs="Times New Roman"/>
          <w:sz w:val="24"/>
          <w:szCs w:val="24"/>
        </w:rPr>
        <w:t xml:space="preserve">.  This differs from </w:t>
      </w:r>
      <w:r>
        <w:rPr>
          <w:rFonts w:ascii="Times New Roman" w:hAnsi="Times New Roman" w:cs="Times New Roman"/>
          <w:sz w:val="24"/>
          <w:szCs w:val="24"/>
        </w:rPr>
        <w:t>each individual,</w:t>
      </w:r>
      <w:r w:rsidRPr="00E76F2C">
        <w:rPr>
          <w:rFonts w:ascii="Times New Roman" w:hAnsi="Times New Roman" w:cs="Times New Roman"/>
          <w:sz w:val="24"/>
          <w:szCs w:val="24"/>
        </w:rPr>
        <w:t xml:space="preserve"> and only a fertility expert can provide a more meticulous and personalized success</w:t>
      </w:r>
      <w:r>
        <w:rPr>
          <w:rFonts w:ascii="Times New Roman" w:hAnsi="Times New Roman" w:cs="Times New Roman"/>
          <w:sz w:val="24"/>
          <w:szCs w:val="24"/>
        </w:rPr>
        <w:t xml:space="preserve"> rate</w:t>
      </w:r>
      <w:r w:rsidRPr="00E76F2C">
        <w:rPr>
          <w:rFonts w:ascii="Times New Roman" w:hAnsi="Times New Roman" w:cs="Times New Roman"/>
          <w:sz w:val="24"/>
          <w:szCs w:val="24"/>
        </w:rPr>
        <w:t>.</w:t>
      </w:r>
    </w:p>
    <w:p w:rsidR="00AC47E3" w:rsidRPr="00AC47E3" w:rsidRDefault="00AC47E3" w:rsidP="00AC47E3">
      <w:pPr>
        <w:spacing w:line="480" w:lineRule="auto"/>
        <w:jc w:val="center"/>
        <w:rPr>
          <w:rFonts w:ascii="Times New Roman" w:hAnsi="Times New Roman" w:cs="Times New Roman"/>
          <w:b/>
          <w:bCs/>
          <w:sz w:val="24"/>
          <w:szCs w:val="24"/>
        </w:rPr>
      </w:pPr>
      <w:r w:rsidRPr="00AC47E3">
        <w:rPr>
          <w:rFonts w:ascii="Times New Roman" w:hAnsi="Times New Roman" w:cs="Times New Roman"/>
          <w:b/>
          <w:bCs/>
          <w:sz w:val="24"/>
          <w:szCs w:val="24"/>
        </w:rPr>
        <w:lastRenderedPageBreak/>
        <w:t>Describe the steps involved in the process</w:t>
      </w:r>
    </w:p>
    <w:p w:rsidR="00FC391B" w:rsidRPr="00E76F2C" w:rsidRDefault="00FC391B" w:rsidP="00FC391B">
      <w:pPr>
        <w:spacing w:line="480" w:lineRule="auto"/>
        <w:ind w:firstLine="720"/>
        <w:jc w:val="both"/>
        <w:rPr>
          <w:rFonts w:ascii="Times New Roman" w:hAnsi="Times New Roman" w:cs="Times New Roman"/>
          <w:sz w:val="24"/>
          <w:szCs w:val="24"/>
        </w:rPr>
      </w:pPr>
      <w:r w:rsidRPr="00E76F2C">
        <w:rPr>
          <w:rFonts w:ascii="Times New Roman" w:hAnsi="Times New Roman" w:cs="Times New Roman"/>
          <w:sz w:val="24"/>
          <w:szCs w:val="24"/>
        </w:rPr>
        <w:t xml:space="preserve">The IVF treatment comprises multiple steps over several weeks, including the couple's education about the complicated steps involved in IVF, its dangers and advantages, and techniques for providing injections at home. Ovarian stimulation, which uses fertility drugs to enhance the number of eggs (follicles) that form in the ovaries and control ovulation, is usually the first step in IVF treatment. The stimulation strategy is chosen based on the </w:t>
      </w:r>
      <w:r>
        <w:rPr>
          <w:rFonts w:ascii="Times New Roman" w:hAnsi="Times New Roman" w:cs="Times New Roman"/>
          <w:sz w:val="24"/>
          <w:szCs w:val="24"/>
        </w:rPr>
        <w:t>patient</w:t>
      </w:r>
      <w:r w:rsidRPr="00E76F2C">
        <w:rPr>
          <w:rFonts w:ascii="Times New Roman" w:hAnsi="Times New Roman" w:cs="Times New Roman"/>
          <w:sz w:val="24"/>
          <w:szCs w:val="24"/>
        </w:rPr>
        <w:t>'s diagnosis and the guidelines of the IVF clinic</w:t>
      </w:r>
      <w:r>
        <w:rPr>
          <w:rFonts w:ascii="Times New Roman" w:hAnsi="Times New Roman" w:cs="Times New Roman"/>
          <w:sz w:val="24"/>
          <w:szCs w:val="24"/>
        </w:rPr>
        <w:t xml:space="preserve"> (Choe et al., 2020)</w:t>
      </w:r>
      <w:r w:rsidRPr="00E76F2C">
        <w:rPr>
          <w:rFonts w:ascii="Times New Roman" w:hAnsi="Times New Roman" w:cs="Times New Roman"/>
          <w:sz w:val="24"/>
          <w:szCs w:val="24"/>
        </w:rPr>
        <w:t xml:space="preserve">. The purpose of stimulation is to have at least two follicles diameter of 15 to 18 mm. The quantity of follicles that form is determined by the patient's ovaries and hormone levels. After administering </w:t>
      </w:r>
      <w:r w:rsidR="00295F0F" w:rsidRPr="00E76F2C">
        <w:rPr>
          <w:rFonts w:ascii="Times New Roman" w:hAnsi="Times New Roman" w:cs="Times New Roman"/>
          <w:sz w:val="24"/>
          <w:szCs w:val="24"/>
        </w:rPr>
        <w:t>HCG</w:t>
      </w:r>
      <w:r w:rsidRPr="00E76F2C">
        <w:rPr>
          <w:rFonts w:ascii="Times New Roman" w:hAnsi="Times New Roman" w:cs="Times New Roman"/>
          <w:sz w:val="24"/>
          <w:szCs w:val="24"/>
        </w:rPr>
        <w:t>, egg retrieval takes place 32 to 36 hours later</w:t>
      </w:r>
      <w:r>
        <w:rPr>
          <w:rFonts w:ascii="Times New Roman" w:hAnsi="Times New Roman" w:cs="Times New Roman"/>
          <w:sz w:val="24"/>
          <w:szCs w:val="24"/>
        </w:rPr>
        <w:t xml:space="preserve"> (Choe et al., 2020)</w:t>
      </w:r>
      <w:r w:rsidRPr="00E76F2C">
        <w:rPr>
          <w:rFonts w:ascii="Times New Roman" w:hAnsi="Times New Roman" w:cs="Times New Roman"/>
          <w:sz w:val="24"/>
          <w:szCs w:val="24"/>
        </w:rPr>
        <w:t>. The doctor places an ultrasound probe into the vaginal canal and then extracts the egg from each follicle with a needle. The treatment takes 15 to 30 minutes under local anesthesia, depending on the number of follicles present</w:t>
      </w:r>
      <w:r>
        <w:rPr>
          <w:rFonts w:ascii="Times New Roman" w:hAnsi="Times New Roman" w:cs="Times New Roman"/>
          <w:sz w:val="24"/>
          <w:szCs w:val="24"/>
        </w:rPr>
        <w:t xml:space="preserve"> (Choe et al., 2020)</w:t>
      </w:r>
      <w:r w:rsidRPr="00E76F2C">
        <w:rPr>
          <w:rFonts w:ascii="Times New Roman" w:hAnsi="Times New Roman" w:cs="Times New Roman"/>
          <w:sz w:val="24"/>
          <w:szCs w:val="24"/>
        </w:rPr>
        <w:t>. After the retrieval, the patient will be observed for a few hours in a recovery area before being released to go home.</w:t>
      </w:r>
    </w:p>
    <w:p w:rsidR="00E5489B" w:rsidRDefault="00FC391B" w:rsidP="00995796">
      <w:pPr>
        <w:spacing w:line="480" w:lineRule="auto"/>
        <w:ind w:firstLine="720"/>
        <w:jc w:val="both"/>
        <w:rPr>
          <w:rFonts w:ascii="Times New Roman" w:hAnsi="Times New Roman" w:cs="Times New Roman"/>
          <w:sz w:val="24"/>
          <w:szCs w:val="24"/>
        </w:rPr>
      </w:pPr>
      <w:r w:rsidRPr="00E76F2C">
        <w:rPr>
          <w:rFonts w:ascii="Times New Roman" w:hAnsi="Times New Roman" w:cs="Times New Roman"/>
          <w:sz w:val="24"/>
          <w:szCs w:val="24"/>
        </w:rPr>
        <w:t>After the retrieval technique, the sperm and eggs are combined and stored in a laboratory dish to stimulate fertilization in a process called insemination. Intracytoplasmic sperm injection (ICSI) may be performed in the circumstances with a lesser chance of fertilization. Approximately 65 percent of oocytes are fertilized in general</w:t>
      </w:r>
      <w:r>
        <w:rPr>
          <w:rFonts w:ascii="Times New Roman" w:hAnsi="Times New Roman" w:cs="Times New Roman"/>
          <w:sz w:val="24"/>
          <w:szCs w:val="24"/>
        </w:rPr>
        <w:t xml:space="preserve"> (Choe et al., 2020)</w:t>
      </w:r>
      <w:r w:rsidRPr="00E76F2C">
        <w:rPr>
          <w:rFonts w:ascii="Times New Roman" w:hAnsi="Times New Roman" w:cs="Times New Roman"/>
          <w:sz w:val="24"/>
          <w:szCs w:val="24"/>
        </w:rPr>
        <w:t>. Using a tiny, flexible catheter introduced through the cervix, one or more fertilized eggs (embryos) are put in the woman's uterus two to five days following the retrieval. The number of embryos transferred is determined by the woman's or couple's wishes, previous gestation and miscarriage history, age, and the quality of the embryos</w:t>
      </w:r>
      <w:r>
        <w:rPr>
          <w:rFonts w:ascii="Times New Roman" w:hAnsi="Times New Roman" w:cs="Times New Roman"/>
          <w:sz w:val="24"/>
          <w:szCs w:val="24"/>
        </w:rPr>
        <w:t xml:space="preserve"> (Choe et al., 2020)</w:t>
      </w:r>
      <w:r w:rsidR="00995796">
        <w:rPr>
          <w:rFonts w:ascii="Times New Roman" w:hAnsi="Times New Roman" w:cs="Times New Roman"/>
          <w:sz w:val="24"/>
          <w:szCs w:val="24"/>
        </w:rPr>
        <w:t>.</w:t>
      </w:r>
    </w:p>
    <w:p w:rsidR="00E5489B" w:rsidRPr="00E5489B" w:rsidRDefault="00E5489B" w:rsidP="00E5489B">
      <w:pPr>
        <w:spacing w:line="480" w:lineRule="auto"/>
        <w:jc w:val="center"/>
        <w:rPr>
          <w:rFonts w:ascii="Times New Roman" w:hAnsi="Times New Roman" w:cs="Times New Roman"/>
          <w:b/>
          <w:bCs/>
          <w:sz w:val="24"/>
          <w:szCs w:val="24"/>
        </w:rPr>
      </w:pPr>
      <w:r w:rsidRPr="00E5489B">
        <w:rPr>
          <w:rFonts w:ascii="Times New Roman" w:hAnsi="Times New Roman" w:cs="Times New Roman"/>
          <w:b/>
          <w:bCs/>
          <w:sz w:val="24"/>
          <w:szCs w:val="24"/>
        </w:rPr>
        <w:lastRenderedPageBreak/>
        <w:t>Describe at least one psychological, cultural or social factor that can influence an individual’s decision to use the process</w:t>
      </w:r>
    </w:p>
    <w:p w:rsidR="00FC391B" w:rsidRDefault="00FC391B" w:rsidP="00FC391B">
      <w:pPr>
        <w:spacing w:line="480" w:lineRule="auto"/>
        <w:ind w:firstLine="720"/>
        <w:jc w:val="both"/>
        <w:rPr>
          <w:rFonts w:ascii="Times New Roman" w:hAnsi="Times New Roman" w:cs="Times New Roman"/>
          <w:sz w:val="24"/>
          <w:szCs w:val="24"/>
        </w:rPr>
      </w:pPr>
      <w:r w:rsidRPr="00E76F2C">
        <w:rPr>
          <w:rFonts w:ascii="Times New Roman" w:hAnsi="Times New Roman" w:cs="Times New Roman"/>
          <w:sz w:val="24"/>
          <w:szCs w:val="24"/>
        </w:rPr>
        <w:t>The way individuals deal with infertility, infertility treatments, and the significance of children inspire couples to have children is one of the most common cultural factors for using IVF. Having children is an essential part of most people's lives, and all societies place a high value on bearing kids</w:t>
      </w:r>
      <w:r>
        <w:rPr>
          <w:rFonts w:ascii="Times New Roman" w:hAnsi="Times New Roman" w:cs="Times New Roman"/>
          <w:sz w:val="24"/>
          <w:szCs w:val="24"/>
        </w:rPr>
        <w:t xml:space="preserve"> (Aimagambetova et al., 2020)</w:t>
      </w:r>
      <w:r w:rsidRPr="00E76F2C">
        <w:rPr>
          <w:rFonts w:ascii="Times New Roman" w:hAnsi="Times New Roman" w:cs="Times New Roman"/>
          <w:sz w:val="24"/>
          <w:szCs w:val="24"/>
        </w:rPr>
        <w:t>. However, thousands of couples are faced with infertility-related childlessness and childlessness – whether choice or involuntary – has a significant impact on the lives of childless couples. However, cultures differ in terms of why people have children, the optimal number of children, the value of sons and daughters, and infertility</w:t>
      </w:r>
      <w:r>
        <w:rPr>
          <w:rFonts w:ascii="Times New Roman" w:hAnsi="Times New Roman" w:cs="Times New Roman"/>
          <w:sz w:val="24"/>
          <w:szCs w:val="24"/>
        </w:rPr>
        <w:t xml:space="preserve"> (Aimagambetova et al., 2020)</w:t>
      </w:r>
      <w:r w:rsidRPr="00E76F2C">
        <w:rPr>
          <w:rFonts w:ascii="Times New Roman" w:hAnsi="Times New Roman" w:cs="Times New Roman"/>
          <w:sz w:val="24"/>
          <w:szCs w:val="24"/>
        </w:rPr>
        <w:t>. Couples who would have been childless in the past or would be childless if they lived in different parts of the world now have the option to become parents through IVF.</w:t>
      </w:r>
    </w:p>
    <w:p w:rsidR="00347F46" w:rsidRPr="00347F46" w:rsidRDefault="00347F46" w:rsidP="009A5A03">
      <w:pPr>
        <w:spacing w:line="480" w:lineRule="auto"/>
        <w:jc w:val="center"/>
        <w:rPr>
          <w:rFonts w:ascii="Times New Roman" w:hAnsi="Times New Roman" w:cs="Times New Roman"/>
          <w:b/>
          <w:bCs/>
          <w:sz w:val="24"/>
          <w:szCs w:val="24"/>
        </w:rPr>
      </w:pPr>
      <w:r w:rsidRPr="00347F46">
        <w:rPr>
          <w:rFonts w:ascii="Times New Roman" w:hAnsi="Times New Roman" w:cs="Times New Roman"/>
          <w:b/>
          <w:bCs/>
          <w:sz w:val="24"/>
          <w:szCs w:val="24"/>
        </w:rPr>
        <w:t xml:space="preserve">What advice would you give a woman </w:t>
      </w:r>
      <w:r>
        <w:rPr>
          <w:rFonts w:ascii="Times New Roman" w:hAnsi="Times New Roman" w:cs="Times New Roman"/>
          <w:b/>
          <w:bCs/>
          <w:sz w:val="24"/>
          <w:szCs w:val="24"/>
        </w:rPr>
        <w:t>(</w:t>
      </w:r>
      <w:r w:rsidRPr="00347F46">
        <w:rPr>
          <w:rFonts w:ascii="Times New Roman" w:hAnsi="Times New Roman" w:cs="Times New Roman"/>
          <w:b/>
          <w:bCs/>
          <w:sz w:val="24"/>
          <w:szCs w:val="24"/>
        </w:rPr>
        <w:t>regardless of her age) who wants to have a child regarding the use of fresh embryos from donor eggs, and why?</w:t>
      </w:r>
    </w:p>
    <w:p w:rsidR="00FC391B" w:rsidRDefault="00FC391B" w:rsidP="00FC391B">
      <w:pPr>
        <w:spacing w:line="480" w:lineRule="auto"/>
        <w:ind w:firstLine="720"/>
        <w:jc w:val="both"/>
        <w:rPr>
          <w:rFonts w:ascii="Times New Roman" w:hAnsi="Times New Roman" w:cs="Times New Roman"/>
          <w:sz w:val="24"/>
          <w:szCs w:val="24"/>
        </w:rPr>
      </w:pPr>
      <w:r w:rsidRPr="00E76F2C">
        <w:rPr>
          <w:rFonts w:ascii="Times New Roman" w:hAnsi="Times New Roman" w:cs="Times New Roman"/>
          <w:sz w:val="24"/>
          <w:szCs w:val="24"/>
        </w:rPr>
        <w:t>If a couple opting to use fresh eggs from a donor, I would encourage it since they are more likely to occur in viable embryos, and intending parents will have a more significant number of embryos to deal with, as indicated in the graph. Because egg donation programs have different standards, my advice would be that she should inquire about the donor's medical history, including any genetic problems or diseases, and the donor's background and education</w:t>
      </w:r>
      <w:r>
        <w:rPr>
          <w:rFonts w:ascii="Times New Roman" w:hAnsi="Times New Roman" w:cs="Times New Roman"/>
          <w:sz w:val="24"/>
          <w:szCs w:val="24"/>
        </w:rPr>
        <w:t xml:space="preserve"> (Choe et al., 2020)</w:t>
      </w:r>
      <w:r w:rsidRPr="00E76F2C">
        <w:rPr>
          <w:rFonts w:ascii="Times New Roman" w:hAnsi="Times New Roman" w:cs="Times New Roman"/>
          <w:sz w:val="24"/>
          <w:szCs w:val="24"/>
        </w:rPr>
        <w:t>.</w:t>
      </w:r>
    </w:p>
    <w:p w:rsidR="00E83BBE" w:rsidRDefault="00E83BBE" w:rsidP="00E83BBE">
      <w:pPr>
        <w:spacing w:line="480" w:lineRule="auto"/>
        <w:ind w:firstLine="720"/>
        <w:jc w:val="center"/>
        <w:rPr>
          <w:rFonts w:ascii="Times New Roman" w:hAnsi="Times New Roman" w:cs="Times New Roman"/>
          <w:b/>
          <w:bCs/>
          <w:sz w:val="24"/>
          <w:szCs w:val="24"/>
        </w:rPr>
      </w:pPr>
    </w:p>
    <w:p w:rsidR="00E83BBE" w:rsidRDefault="00E83BBE" w:rsidP="00E83BBE">
      <w:pPr>
        <w:spacing w:line="480" w:lineRule="auto"/>
        <w:ind w:firstLine="720"/>
        <w:jc w:val="center"/>
        <w:rPr>
          <w:rFonts w:ascii="Times New Roman" w:hAnsi="Times New Roman" w:cs="Times New Roman"/>
          <w:b/>
          <w:bCs/>
          <w:sz w:val="24"/>
          <w:szCs w:val="24"/>
        </w:rPr>
      </w:pPr>
    </w:p>
    <w:p w:rsidR="00347F46" w:rsidRPr="00347F46" w:rsidRDefault="00347F46" w:rsidP="009A5A03">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Explain why it would or would not make sense for a 30-year-old woman to choose a frozen embryo from a donor</w:t>
      </w:r>
    </w:p>
    <w:p w:rsidR="00FC391B" w:rsidRDefault="00FC391B" w:rsidP="00FC391B">
      <w:pPr>
        <w:spacing w:line="480" w:lineRule="auto"/>
        <w:ind w:firstLine="720"/>
        <w:jc w:val="both"/>
        <w:rPr>
          <w:rFonts w:ascii="Times New Roman" w:hAnsi="Times New Roman" w:cs="Times New Roman"/>
          <w:sz w:val="24"/>
          <w:szCs w:val="24"/>
        </w:rPr>
      </w:pPr>
      <w:r w:rsidRPr="00E76F2C">
        <w:rPr>
          <w:rFonts w:ascii="Times New Roman" w:hAnsi="Times New Roman" w:cs="Times New Roman"/>
          <w:sz w:val="24"/>
          <w:szCs w:val="24"/>
        </w:rPr>
        <w:t>I would not recommend using frozen eggs for a 30-year-old lady because she is already in advanced maternal age, which dramatically increases the chance of medical issues during pregnancy</w:t>
      </w:r>
      <w:r>
        <w:rPr>
          <w:rFonts w:ascii="Times New Roman" w:hAnsi="Times New Roman" w:cs="Times New Roman"/>
          <w:sz w:val="24"/>
          <w:szCs w:val="24"/>
        </w:rPr>
        <w:t xml:space="preserve"> (Choe et al., 2020)</w:t>
      </w:r>
      <w:r w:rsidRPr="00E76F2C">
        <w:rPr>
          <w:rFonts w:ascii="Times New Roman" w:hAnsi="Times New Roman" w:cs="Times New Roman"/>
          <w:sz w:val="24"/>
          <w:szCs w:val="24"/>
        </w:rPr>
        <w:t>. It is predicted that 30 eggs would be required for a woman in her late 30s to have a decent chance of becoming pregnant, especially if the lady had frozen her eggs, as shown in the graph. The survival rate of frozen eggs used in IVF for people over 30 is lower.</w:t>
      </w:r>
    </w:p>
    <w:p w:rsidR="00E83BBE" w:rsidRPr="00E83BBE" w:rsidRDefault="00E83BBE" w:rsidP="009A5A03">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Would you make the same arguments for a 44-year-</w:t>
      </w:r>
      <w:r w:rsidR="009A5A03">
        <w:rPr>
          <w:rFonts w:ascii="Times New Roman" w:hAnsi="Times New Roman" w:cs="Times New Roman"/>
          <w:b/>
          <w:bCs/>
          <w:sz w:val="24"/>
          <w:szCs w:val="24"/>
        </w:rPr>
        <w:t>ol</w:t>
      </w:r>
      <w:r>
        <w:rPr>
          <w:rFonts w:ascii="Times New Roman" w:hAnsi="Times New Roman" w:cs="Times New Roman"/>
          <w:b/>
          <w:bCs/>
          <w:sz w:val="24"/>
          <w:szCs w:val="24"/>
        </w:rPr>
        <w:t>d woman? Explain your rationale. Rate of success for In Vitro Fertilization</w:t>
      </w:r>
      <w:r w:rsidR="009A5A03">
        <w:rPr>
          <w:rFonts w:ascii="Times New Roman" w:hAnsi="Times New Roman" w:cs="Times New Roman"/>
          <w:b/>
          <w:bCs/>
          <w:sz w:val="24"/>
          <w:szCs w:val="24"/>
        </w:rPr>
        <w:t xml:space="preserve"> resulting in the birth of a baby</w:t>
      </w:r>
    </w:p>
    <w:p w:rsidR="00FC391B" w:rsidRPr="00E76F2C" w:rsidRDefault="00FC391B" w:rsidP="00FC391B">
      <w:pPr>
        <w:spacing w:line="480" w:lineRule="auto"/>
        <w:ind w:firstLine="720"/>
        <w:jc w:val="both"/>
        <w:rPr>
          <w:rFonts w:ascii="Times New Roman" w:hAnsi="Times New Roman" w:cs="Times New Roman"/>
          <w:sz w:val="24"/>
          <w:szCs w:val="24"/>
        </w:rPr>
      </w:pPr>
      <w:r w:rsidRPr="00E76F2C">
        <w:rPr>
          <w:rFonts w:ascii="Times New Roman" w:hAnsi="Times New Roman" w:cs="Times New Roman"/>
          <w:sz w:val="24"/>
          <w:szCs w:val="24"/>
        </w:rPr>
        <w:t xml:space="preserve">I would emphasize the same argument for a 44-year-old woman, mainly when her frozen eggs are selected. According to studies on IVF cycles using frozen eggs, each egg recovered has an 8.67 percent probability of resulting in a </w:t>
      </w:r>
      <w:r>
        <w:rPr>
          <w:rFonts w:ascii="Times New Roman" w:hAnsi="Times New Roman" w:cs="Times New Roman"/>
          <w:sz w:val="24"/>
          <w:szCs w:val="24"/>
        </w:rPr>
        <w:t>baby</w:t>
      </w:r>
      <w:r w:rsidRPr="00E76F2C">
        <w:rPr>
          <w:rFonts w:ascii="Times New Roman" w:hAnsi="Times New Roman" w:cs="Times New Roman"/>
          <w:sz w:val="24"/>
          <w:szCs w:val="24"/>
        </w:rPr>
        <w:t xml:space="preserve"> for women under 30, while that chance plummets to less than 3% for women over 40</w:t>
      </w:r>
      <w:r>
        <w:rPr>
          <w:rFonts w:ascii="Times New Roman" w:hAnsi="Times New Roman" w:cs="Times New Roman"/>
          <w:sz w:val="24"/>
          <w:szCs w:val="24"/>
        </w:rPr>
        <w:t xml:space="preserve"> (Choe et al., 2020)</w:t>
      </w:r>
      <w:r w:rsidRPr="00E76F2C">
        <w:rPr>
          <w:rFonts w:ascii="Times New Roman" w:hAnsi="Times New Roman" w:cs="Times New Roman"/>
          <w:sz w:val="24"/>
          <w:szCs w:val="24"/>
        </w:rPr>
        <w:t>. A woman over 40 will need to store or use more frozen donor eggs to attain a 50% predicted live birth rate. Patients who freeze their eggs after the age of 38, in contrast to women under the age of 30, are more likely to require two or more cycles to achieve their goals.</w:t>
      </w:r>
    </w:p>
    <w:p w:rsidR="00550E81" w:rsidRPr="00550E81" w:rsidRDefault="00550E81" w:rsidP="003039DD">
      <w:pPr>
        <w:pStyle w:val="NormalWeb"/>
        <w:spacing w:before="0" w:beforeAutospacing="0" w:after="0" w:afterAutospacing="0" w:line="480" w:lineRule="auto"/>
        <w:jc w:val="center"/>
        <w:rPr>
          <w:color w:val="0E101A"/>
        </w:rPr>
      </w:pPr>
    </w:p>
    <w:p w:rsidR="009A5A03" w:rsidRDefault="009A5A03" w:rsidP="003039DD">
      <w:pPr>
        <w:spacing w:line="480" w:lineRule="auto"/>
        <w:ind w:firstLine="720"/>
        <w:jc w:val="both"/>
        <w:rPr>
          <w:rFonts w:ascii="Times New Roman" w:hAnsi="Times New Roman" w:cs="Times New Roman"/>
          <w:sz w:val="24"/>
          <w:szCs w:val="24"/>
        </w:rPr>
      </w:pPr>
    </w:p>
    <w:p w:rsidR="003039DD" w:rsidRPr="003039DD" w:rsidRDefault="003039DD" w:rsidP="009A5A03">
      <w:pPr>
        <w:rPr>
          <w:rFonts w:ascii="Times New Roman" w:hAnsi="Times New Roman" w:cs="Times New Roman"/>
          <w:sz w:val="24"/>
          <w:szCs w:val="24"/>
        </w:rPr>
      </w:pPr>
    </w:p>
    <w:p w:rsidR="00E45F9C" w:rsidRDefault="00E45F9C">
      <w:pPr>
        <w:rPr>
          <w:rFonts w:ascii="Times New Roman" w:hAnsi="Times New Roman" w:cs="Times New Roman"/>
          <w:b/>
          <w:bCs/>
          <w:sz w:val="24"/>
          <w:szCs w:val="24"/>
        </w:rPr>
      </w:pPr>
      <w:r>
        <w:rPr>
          <w:rFonts w:ascii="Times New Roman" w:hAnsi="Times New Roman" w:cs="Times New Roman"/>
          <w:b/>
          <w:bCs/>
          <w:sz w:val="24"/>
          <w:szCs w:val="24"/>
        </w:rPr>
        <w:br w:type="page"/>
      </w:r>
    </w:p>
    <w:p w:rsidR="003039DD" w:rsidRDefault="003039DD" w:rsidP="003039DD">
      <w:pPr>
        <w:spacing w:line="480" w:lineRule="auto"/>
        <w:jc w:val="center"/>
        <w:rPr>
          <w:rFonts w:ascii="Times New Roman" w:hAnsi="Times New Roman" w:cs="Times New Roman"/>
          <w:b/>
          <w:bCs/>
          <w:sz w:val="24"/>
          <w:szCs w:val="24"/>
        </w:rPr>
      </w:pPr>
      <w:r w:rsidRPr="00D91EBD">
        <w:rPr>
          <w:rFonts w:ascii="Times New Roman" w:hAnsi="Times New Roman" w:cs="Times New Roman"/>
          <w:b/>
          <w:bCs/>
          <w:sz w:val="24"/>
          <w:szCs w:val="24"/>
        </w:rPr>
        <w:lastRenderedPageBreak/>
        <w:t>Reference</w:t>
      </w:r>
      <w:r>
        <w:rPr>
          <w:rFonts w:ascii="Times New Roman" w:hAnsi="Times New Roman" w:cs="Times New Roman"/>
          <w:b/>
          <w:bCs/>
          <w:sz w:val="24"/>
          <w:szCs w:val="24"/>
        </w:rPr>
        <w:t>s</w:t>
      </w:r>
    </w:p>
    <w:p w:rsidR="003039DD" w:rsidRDefault="003039DD" w:rsidP="003039DD">
      <w:pPr>
        <w:spacing w:line="480" w:lineRule="auto"/>
        <w:ind w:left="720" w:hanging="720"/>
        <w:jc w:val="both"/>
        <w:rPr>
          <w:rFonts w:ascii="Times New Roman" w:hAnsi="Times New Roman" w:cs="Times New Roman"/>
          <w:color w:val="222222"/>
          <w:sz w:val="24"/>
          <w:szCs w:val="24"/>
          <w:shd w:val="clear" w:color="auto" w:fill="FFFFFF"/>
        </w:rPr>
      </w:pPr>
      <w:r w:rsidRPr="00AA6044">
        <w:rPr>
          <w:rFonts w:ascii="Times New Roman" w:hAnsi="Times New Roman" w:cs="Times New Roman"/>
          <w:color w:val="222222"/>
          <w:sz w:val="24"/>
          <w:szCs w:val="24"/>
          <w:shd w:val="clear" w:color="auto" w:fill="FFFFFF"/>
        </w:rPr>
        <w:t>Choe, J., Archer, J. S., &amp; Shanks, A. L. (2020). In vitro fertilization. </w:t>
      </w:r>
      <w:r w:rsidRPr="00AA6044">
        <w:rPr>
          <w:rFonts w:ascii="Times New Roman" w:hAnsi="Times New Roman" w:cs="Times New Roman"/>
          <w:i/>
          <w:iCs/>
          <w:color w:val="222222"/>
          <w:sz w:val="24"/>
          <w:szCs w:val="24"/>
          <w:shd w:val="clear" w:color="auto" w:fill="FFFFFF"/>
        </w:rPr>
        <w:t>StatPearls [Internet]</w:t>
      </w:r>
      <w:r w:rsidRPr="00AA6044">
        <w:rPr>
          <w:rFonts w:ascii="Times New Roman" w:hAnsi="Times New Roman" w:cs="Times New Roman"/>
          <w:color w:val="222222"/>
          <w:sz w:val="24"/>
          <w:szCs w:val="24"/>
          <w:shd w:val="clear" w:color="auto" w:fill="FFFFFF"/>
        </w:rPr>
        <w:t>.</w:t>
      </w:r>
    </w:p>
    <w:p w:rsidR="003039DD" w:rsidRPr="003039DD" w:rsidRDefault="003039DD" w:rsidP="003039DD">
      <w:pPr>
        <w:spacing w:line="480" w:lineRule="auto"/>
        <w:ind w:left="720" w:hanging="720"/>
        <w:jc w:val="both"/>
        <w:rPr>
          <w:rFonts w:ascii="Times New Roman" w:hAnsi="Times New Roman" w:cs="Times New Roman"/>
          <w:color w:val="222222"/>
          <w:sz w:val="32"/>
          <w:szCs w:val="32"/>
          <w:shd w:val="clear" w:color="auto" w:fill="FFFFFF"/>
        </w:rPr>
      </w:pPr>
      <w:r w:rsidRPr="003039DD">
        <w:rPr>
          <w:rFonts w:ascii="Times New Roman" w:hAnsi="Times New Roman" w:cs="Times New Roman"/>
          <w:color w:val="222222"/>
          <w:sz w:val="24"/>
          <w:szCs w:val="24"/>
          <w:shd w:val="clear" w:color="auto" w:fill="FFFFFF"/>
        </w:rPr>
        <w:t>Aimagambetova, G., Issanov, A., Terzic, S., Bapayeva, G., Ukybassova, T., Baikoshkarova, S., ... &amp; Terzic, M. (2020). The effect of psychological distress on IVF outcomes: Reality or speculations?. </w:t>
      </w:r>
      <w:r w:rsidRPr="003039DD">
        <w:rPr>
          <w:rFonts w:ascii="Times New Roman" w:hAnsi="Times New Roman" w:cs="Times New Roman"/>
          <w:i/>
          <w:iCs/>
          <w:color w:val="222222"/>
          <w:sz w:val="24"/>
          <w:szCs w:val="24"/>
          <w:shd w:val="clear" w:color="auto" w:fill="FFFFFF"/>
        </w:rPr>
        <w:t>PloS one</w:t>
      </w:r>
      <w:r w:rsidRPr="003039DD">
        <w:rPr>
          <w:rFonts w:ascii="Times New Roman" w:hAnsi="Times New Roman" w:cs="Times New Roman"/>
          <w:color w:val="222222"/>
          <w:sz w:val="24"/>
          <w:szCs w:val="24"/>
          <w:shd w:val="clear" w:color="auto" w:fill="FFFFFF"/>
        </w:rPr>
        <w:t>, </w:t>
      </w:r>
      <w:r w:rsidRPr="003039DD">
        <w:rPr>
          <w:rFonts w:ascii="Times New Roman" w:hAnsi="Times New Roman" w:cs="Times New Roman"/>
          <w:i/>
          <w:iCs/>
          <w:color w:val="222222"/>
          <w:sz w:val="24"/>
          <w:szCs w:val="24"/>
          <w:shd w:val="clear" w:color="auto" w:fill="FFFFFF"/>
        </w:rPr>
        <w:t>15</w:t>
      </w:r>
      <w:r w:rsidRPr="003039DD">
        <w:rPr>
          <w:rFonts w:ascii="Times New Roman" w:hAnsi="Times New Roman" w:cs="Times New Roman"/>
          <w:color w:val="222222"/>
          <w:sz w:val="24"/>
          <w:szCs w:val="24"/>
          <w:shd w:val="clear" w:color="auto" w:fill="FFFFFF"/>
        </w:rPr>
        <w:t>(12), e0242024.</w:t>
      </w:r>
    </w:p>
    <w:p w:rsidR="003039DD" w:rsidRPr="00AA6044" w:rsidRDefault="003039DD" w:rsidP="003039DD">
      <w:pPr>
        <w:jc w:val="center"/>
        <w:rPr>
          <w:rFonts w:ascii="Times New Roman" w:hAnsi="Times New Roman" w:cs="Times New Roman"/>
          <w:sz w:val="24"/>
          <w:szCs w:val="24"/>
        </w:rPr>
      </w:pPr>
    </w:p>
    <w:p w:rsidR="003039DD" w:rsidRPr="00EE4CE3" w:rsidRDefault="003039DD" w:rsidP="003039DD">
      <w:pPr>
        <w:spacing w:before="100" w:beforeAutospacing="1" w:after="100" w:afterAutospacing="1" w:line="480" w:lineRule="auto"/>
        <w:ind w:left="567" w:hanging="567"/>
        <w:jc w:val="both"/>
        <w:rPr>
          <w:rFonts w:ascii="Times New Roman" w:eastAsia="Times New Roman" w:hAnsi="Times New Roman" w:cs="Times New Roman"/>
          <w:sz w:val="24"/>
          <w:szCs w:val="24"/>
        </w:rPr>
      </w:pPr>
    </w:p>
    <w:p w:rsidR="003039DD" w:rsidRPr="00D91EBD" w:rsidRDefault="003039DD" w:rsidP="003039DD">
      <w:pPr>
        <w:rPr>
          <w:sz w:val="24"/>
          <w:szCs w:val="24"/>
        </w:rPr>
      </w:pPr>
    </w:p>
    <w:p w:rsidR="003039DD" w:rsidRPr="00D91EBD" w:rsidRDefault="003039DD" w:rsidP="003039DD">
      <w:pPr>
        <w:rPr>
          <w:sz w:val="24"/>
          <w:szCs w:val="24"/>
        </w:rPr>
      </w:pPr>
    </w:p>
    <w:p w:rsidR="003039DD" w:rsidRPr="00D91EBD" w:rsidRDefault="003039DD" w:rsidP="003039DD">
      <w:pPr>
        <w:rPr>
          <w:sz w:val="24"/>
          <w:szCs w:val="24"/>
        </w:rPr>
      </w:pPr>
    </w:p>
    <w:p w:rsidR="003039DD" w:rsidRDefault="003039DD" w:rsidP="003039DD"/>
    <w:p w:rsidR="003039DD" w:rsidRDefault="003039DD" w:rsidP="003039DD"/>
    <w:p w:rsidR="003039DD" w:rsidRDefault="003039DD" w:rsidP="003039DD"/>
    <w:p w:rsidR="003039DD" w:rsidRDefault="003039DD" w:rsidP="003039DD"/>
    <w:p w:rsidR="003039DD" w:rsidRPr="00A912F8" w:rsidRDefault="003039DD" w:rsidP="003039DD"/>
    <w:p w:rsidR="003039DD" w:rsidRDefault="003039DD" w:rsidP="003039DD"/>
    <w:p w:rsidR="003039DD" w:rsidRDefault="003039DD" w:rsidP="003039DD"/>
    <w:p w:rsidR="003039DD" w:rsidRDefault="003039DD" w:rsidP="003039DD"/>
    <w:p w:rsidR="003039DD" w:rsidRDefault="003039DD" w:rsidP="003039DD"/>
    <w:p w:rsidR="003039DD" w:rsidRDefault="003039DD" w:rsidP="003039DD"/>
    <w:p w:rsidR="003039DD" w:rsidRDefault="003039DD"/>
    <w:sectPr w:rsidR="003039DD" w:rsidSect="00E95CFA">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6E4D" w:rsidRDefault="00366E4D" w:rsidP="00E95CFA">
      <w:pPr>
        <w:spacing w:after="0" w:line="240" w:lineRule="auto"/>
      </w:pPr>
      <w:r>
        <w:separator/>
      </w:r>
    </w:p>
  </w:endnote>
  <w:endnote w:type="continuationSeparator" w:id="1">
    <w:p w:rsidR="00366E4D" w:rsidRDefault="00366E4D" w:rsidP="00E95C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6E4D" w:rsidRDefault="00366E4D" w:rsidP="00E95CFA">
      <w:pPr>
        <w:spacing w:after="0" w:line="240" w:lineRule="auto"/>
      </w:pPr>
      <w:r>
        <w:separator/>
      </w:r>
    </w:p>
  </w:footnote>
  <w:footnote w:type="continuationSeparator" w:id="1">
    <w:p w:rsidR="00366E4D" w:rsidRDefault="00366E4D" w:rsidP="00E95C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966191881"/>
      <w:docPartObj>
        <w:docPartGallery w:val="Page Numbers (Top of Page)"/>
        <w:docPartUnique/>
      </w:docPartObj>
    </w:sdtPr>
    <w:sdtEndPr>
      <w:rPr>
        <w:noProof/>
      </w:rPr>
    </w:sdtEndPr>
    <w:sdtContent>
      <w:p w:rsidR="008F1548" w:rsidRPr="008F1548" w:rsidRDefault="00AB3351" w:rsidP="008F1548">
        <w:pPr>
          <w:pStyle w:val="Header"/>
          <w:spacing w:line="480" w:lineRule="auto"/>
          <w:jc w:val="right"/>
          <w:rPr>
            <w:rFonts w:ascii="Times New Roman" w:hAnsi="Times New Roman" w:cs="Times New Roman"/>
            <w:sz w:val="24"/>
            <w:szCs w:val="24"/>
          </w:rPr>
        </w:pPr>
        <w:r w:rsidRPr="008F1548">
          <w:rPr>
            <w:rFonts w:ascii="Times New Roman" w:hAnsi="Times New Roman" w:cs="Times New Roman"/>
            <w:sz w:val="24"/>
            <w:szCs w:val="24"/>
          </w:rPr>
          <w:fldChar w:fldCharType="begin"/>
        </w:r>
        <w:r w:rsidR="00E45F9C" w:rsidRPr="008F1548">
          <w:rPr>
            <w:rFonts w:ascii="Times New Roman" w:hAnsi="Times New Roman" w:cs="Times New Roman"/>
            <w:sz w:val="24"/>
            <w:szCs w:val="24"/>
          </w:rPr>
          <w:instrText xml:space="preserve"> PAGE   \* MERGEFORMAT </w:instrText>
        </w:r>
        <w:r w:rsidRPr="008F1548">
          <w:rPr>
            <w:rFonts w:ascii="Times New Roman" w:hAnsi="Times New Roman" w:cs="Times New Roman"/>
            <w:sz w:val="24"/>
            <w:szCs w:val="24"/>
          </w:rPr>
          <w:fldChar w:fldCharType="separate"/>
        </w:r>
        <w:r w:rsidR="00295F0F">
          <w:rPr>
            <w:rFonts w:ascii="Times New Roman" w:hAnsi="Times New Roman" w:cs="Times New Roman"/>
            <w:noProof/>
            <w:sz w:val="24"/>
            <w:szCs w:val="24"/>
          </w:rPr>
          <w:t>6</w:t>
        </w:r>
        <w:r w:rsidRPr="008F1548">
          <w:rPr>
            <w:rFonts w:ascii="Times New Roman" w:hAnsi="Times New Roman" w:cs="Times New Roman"/>
            <w:noProof/>
            <w:sz w:val="24"/>
            <w:szCs w:val="24"/>
          </w:rPr>
          <w:fldChar w:fldCharType="end"/>
        </w:r>
      </w:p>
    </w:sdtContent>
  </w:sdt>
  <w:p w:rsidR="008F1548" w:rsidRDefault="00366E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40F5C"/>
    <w:multiLevelType w:val="hybridMultilevel"/>
    <w:tmpl w:val="EB42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039DD"/>
    <w:rsid w:val="00295F0F"/>
    <w:rsid w:val="003039DD"/>
    <w:rsid w:val="00347F46"/>
    <w:rsid w:val="00366E4D"/>
    <w:rsid w:val="00550E81"/>
    <w:rsid w:val="00995796"/>
    <w:rsid w:val="009A5A03"/>
    <w:rsid w:val="00AB3351"/>
    <w:rsid w:val="00AC47E3"/>
    <w:rsid w:val="00C13CE2"/>
    <w:rsid w:val="00E45F9C"/>
    <w:rsid w:val="00E5489B"/>
    <w:rsid w:val="00E83BBE"/>
    <w:rsid w:val="00E95CFA"/>
    <w:rsid w:val="00FC39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9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39D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039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9DD"/>
  </w:style>
  <w:style w:type="paragraph" w:styleId="ListParagraph">
    <w:name w:val="List Paragraph"/>
    <w:basedOn w:val="Normal"/>
    <w:uiPriority w:val="34"/>
    <w:qFormat/>
    <w:rsid w:val="00AC47E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1059</Words>
  <Characters>6040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Surrumo</dc:creator>
  <cp:lastModifiedBy>Kevin</cp:lastModifiedBy>
  <cp:revision>2</cp:revision>
  <dcterms:created xsi:type="dcterms:W3CDTF">2021-09-15T10:25:00Z</dcterms:created>
  <dcterms:modified xsi:type="dcterms:W3CDTF">2021-09-15T10:25:00Z</dcterms:modified>
</cp:coreProperties>
</file>