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Pr="00CC3D7C" w:rsidRDefault="00CC3D7C" w:rsidP="00CC3D7C">
      <w:pPr>
        <w:jc w:val="center"/>
      </w:pPr>
      <w:r w:rsidRPr="00CC3D7C">
        <w:t>InVision Company Analysis</w:t>
      </w:r>
    </w:p>
    <w:p w:rsidR="00CC3D7C" w:rsidRPr="00CC3D7C" w:rsidRDefault="00CC3D7C" w:rsidP="00CC3D7C">
      <w:pPr>
        <w:jc w:val="center"/>
      </w:pPr>
      <w:r w:rsidRPr="00CC3D7C">
        <w:t>Name</w:t>
      </w:r>
    </w:p>
    <w:p w:rsidR="00CC3D7C" w:rsidRPr="00CC3D7C" w:rsidRDefault="00CC3D7C" w:rsidP="00CC3D7C">
      <w:pPr>
        <w:jc w:val="center"/>
      </w:pPr>
      <w:r w:rsidRPr="00CC3D7C">
        <w:t>Institution</w:t>
      </w:r>
    </w:p>
    <w:p w:rsidR="00CC3D7C" w:rsidRPr="00CC3D7C" w:rsidRDefault="00CC3D7C" w:rsidP="00CC3D7C">
      <w:pPr>
        <w:jc w:val="center"/>
      </w:pPr>
      <w:r w:rsidRPr="00CC3D7C">
        <w:t>Course Information</w:t>
      </w:r>
    </w:p>
    <w:p w:rsidR="00CC3D7C" w:rsidRPr="00CC3D7C" w:rsidRDefault="00CC3D7C" w:rsidP="00CC3D7C">
      <w:pPr>
        <w:jc w:val="center"/>
      </w:pPr>
      <w:r w:rsidRPr="00CC3D7C">
        <w:t>Date</w:t>
      </w:r>
    </w:p>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Default="00CC3D7C" w:rsidP="00CC3D7C"/>
    <w:p w:rsidR="00CC3D7C" w:rsidRPr="00CC3D7C" w:rsidRDefault="00CC3D7C" w:rsidP="00CC3D7C">
      <w:pPr>
        <w:jc w:val="center"/>
      </w:pPr>
      <w:r w:rsidRPr="00CC3D7C">
        <w:lastRenderedPageBreak/>
        <w:t>InVision Company Analysis</w:t>
      </w:r>
    </w:p>
    <w:p w:rsidR="007F3814" w:rsidRPr="00CC3D7C" w:rsidRDefault="00552A3A" w:rsidP="00CC3D7C">
      <w:pPr>
        <w:ind w:firstLine="720"/>
      </w:pPr>
      <w:r w:rsidRPr="00CC3D7C">
        <w:t xml:space="preserve">InVision </w:t>
      </w:r>
      <w:r w:rsidR="00A2690D" w:rsidRPr="00CC3D7C">
        <w:t xml:space="preserve">plays a major role in the success of majority of the largest companies in the United States and will likely expand their influence on business success among the Fortune 100 in the future. InVision </w:t>
      </w:r>
      <w:r w:rsidRPr="00CC3D7C">
        <w:t>is a company which provides a design collaboration platform for startups, corporations, and design agencies. The platform enables users to design, research, review, and test products. The platform also offers various tools for task management, prototyping, and version control. These features allow users to create and alter items for mobile and web platforms. InVision allows users to design prototyping, share and present, feedback and comment, meet and whiteboard, and organize and collaborate. An important tool offered by the company is Studio, a screen design platform tool which enables users to expand their product experience. Studio also offers real-time insights, project management, team activity, team management, enterprise grade security, custom branding, asset storage, single sign-on integration, and workflow integration.</w:t>
      </w:r>
    </w:p>
    <w:p w:rsidR="00A2690D" w:rsidRPr="00CC3D7C" w:rsidRDefault="00531C99" w:rsidP="00CC3D7C">
      <w:pPr>
        <w:ind w:firstLine="720"/>
      </w:pPr>
      <w:r w:rsidRPr="00CC3D7C">
        <w:t xml:space="preserve">The company is influenced by various elements in the macro environment. Political and socio-cultural play a role, but not as significant as in the case of other organizations with an international presence. This is largely driven by the fact that InVision does not have physical headquarters. The lack of physical offices enables the organization to be less influenced by various country laws and regulations. Despite having employees spread out across the world including countries like Israel, Nigeria, Argentina and Australia, InVision is not strongly influenced by developments in those political environments. The socio-cultural effect is experienced in relation to how employees from different countries are treated. People have different values and preferences, and InVision makes the effort to understand the various foreign cultures which exist within the organization. With low usage of raw materials, InVision is not </w:t>
      </w:r>
      <w:r w:rsidR="00365FB8" w:rsidRPr="00CC3D7C">
        <w:lastRenderedPageBreak/>
        <w:t xml:space="preserve">generally affected by ecological forces. Employees only need a laptop to perform most of their job functions and can work from anywhere since the company does not physical headquarters, making the organization a low polluter and more supportive of natural resource management. </w:t>
      </w:r>
      <w:r w:rsidR="004B66F9" w:rsidRPr="00CC3D7C">
        <w:t>The technological force is the most significant factor in the macro environment. The business has to consistently consider the technological opportunities which are available for the potential improvement of the company. Since InVision is almost entirely technology-based in its operations, the technological environment is closely watched and any adaptations are made for the benefit of the organization. The economic factor is also highly influential because of the range of clients that InVision deals with. Companies such as Apple, Netflix, Starbucks, Slack, Amazon, Uber, Walmart, Disney, HBO, and Airbnb have worked with InVision in creating the best possible digital product experience</w:t>
      </w:r>
      <w:r w:rsidR="00D77D56">
        <w:t xml:space="preserve"> (Huddleston, 2017)</w:t>
      </w:r>
      <w:r w:rsidR="004B66F9" w:rsidRPr="00CC3D7C">
        <w:t xml:space="preserve">. These are some of the largest companies in the world and </w:t>
      </w:r>
      <w:r w:rsidR="009E3E55" w:rsidRPr="00CC3D7C">
        <w:t xml:space="preserve">it </w:t>
      </w:r>
      <w:r w:rsidR="004B66F9" w:rsidRPr="00CC3D7C">
        <w:t xml:space="preserve">highlights the </w:t>
      </w:r>
      <w:r w:rsidR="009E3E55" w:rsidRPr="00CC3D7C">
        <w:t>high purchasing power of the InVision customer base. However, a potential challenge that could arise from this purchasing power is the possible inability to attract smaller businesses in future.</w:t>
      </w:r>
    </w:p>
    <w:p w:rsidR="00A33617" w:rsidRPr="00CC3D7C" w:rsidRDefault="00A33617" w:rsidP="00CC3D7C">
      <w:pPr>
        <w:ind w:firstLine="720"/>
      </w:pPr>
      <w:r w:rsidRPr="00CC3D7C">
        <w:t xml:space="preserve">The five competitive forces as identified by Porter affect the strategic decisions of InVision. Competition is a major factor in the strategic choices of any organization. InVision has </w:t>
      </w:r>
      <w:r w:rsidR="00E5079F" w:rsidRPr="00CC3D7C">
        <w:t xml:space="preserve">a relatively small pool of competitors as this field is still not highly populated. </w:t>
      </w:r>
      <w:r w:rsidR="00445750" w:rsidRPr="00CC3D7C">
        <w:t>Companies such as UXPin, Proto.io, Axure RP, Balsamiq, and OmniGraffle are the main rivals to InVision</w:t>
      </w:r>
      <w:r w:rsidR="00D77D56">
        <w:t xml:space="preserve"> (Adams, 2018)</w:t>
      </w:r>
      <w:r w:rsidR="00445750" w:rsidRPr="00CC3D7C">
        <w:t xml:space="preserve">. </w:t>
      </w:r>
      <w:r w:rsidR="00E5079F" w:rsidRPr="00CC3D7C">
        <w:t xml:space="preserve">The threat related to competition is the fact that each business in this field generally offers the same products and services, only distinguishable by the presence of innovative features in one company compared to another. InVision currently has power in relation to the potential of new entrants into this market. This is largely due to the challenges that an organization would find in recruiting sufficient talent and establishing base relations with </w:t>
      </w:r>
      <w:r w:rsidR="00E5079F" w:rsidRPr="00CC3D7C">
        <w:lastRenderedPageBreak/>
        <w:t xml:space="preserve">clients. However, this industry does not have strong barriers to entry. InVision does not depend heavily on suppliers as the company creates its own software tools and does not need physical materials. The customers in this industry do not have much power to influence prices as InVision is largely in control of how much customers are charged for products and services. There is low availability of substitute product as the offerings by InVision are unique to customers. Their clients are unlikely to substitute InVision services with other tools because of the specific results achieved by the InVision platform. </w:t>
      </w:r>
      <w:r w:rsidR="008876A1" w:rsidRPr="00CC3D7C">
        <w:t xml:space="preserve">It means that the company position in this industry is fairly strong as clients are unable to substitute InVision services or perform the task manually. </w:t>
      </w:r>
    </w:p>
    <w:p w:rsidR="00445750" w:rsidRPr="00CC3D7C" w:rsidRDefault="00445750" w:rsidP="00CC3D7C">
      <w:pPr>
        <w:ind w:firstLine="720"/>
      </w:pPr>
      <w:r w:rsidRPr="00CC3D7C">
        <w:t>The internal environment at InVision has enabled it to gain consistent success in its field. In the absence of physical working spaces, employees are allowed to work anywhere as long as the expected results are achieved. The company ensures excellent performances by empowering their employees to have fun in their work but to enjoy their roles responsibly. The organization hires strong team members who can be trusted regardless of the lack of physical contact and regular supervision</w:t>
      </w:r>
      <w:r w:rsidR="00CC3D7C">
        <w:t xml:space="preserve"> (Coleman &amp; Goodwin, 2017)</w:t>
      </w:r>
      <w:r w:rsidRPr="00CC3D7C">
        <w:t xml:space="preserve">. </w:t>
      </w:r>
      <w:r w:rsidR="00043477" w:rsidRPr="00CC3D7C">
        <w:t xml:space="preserve">These strong team members give management peace of mind and simultaneously create a foundation for excellent work. It results in a healthy and highly capable organizational culture which enhances accountability and creativity while requiring less oversight. </w:t>
      </w:r>
      <w:r w:rsidR="006C2A59" w:rsidRPr="00CC3D7C">
        <w:t>InVision finds success in its field because the organization understands the problem before developing an effective solution</w:t>
      </w:r>
      <w:r w:rsidR="00CC3D7C">
        <w:t xml:space="preserve"> (Atchison, 2016)</w:t>
      </w:r>
      <w:r w:rsidR="006C2A59" w:rsidRPr="00CC3D7C">
        <w:t>. This is the reason why the biggest companies have chosen InVision as their preferred design prototyping platform. InVision views projects from the perspective of the client and it enables the organization to develop solutions which are specially suited to the client.</w:t>
      </w:r>
    </w:p>
    <w:p w:rsidR="00F00CE9" w:rsidRPr="00CC3D7C" w:rsidRDefault="00F00CE9" w:rsidP="00CC3D7C">
      <w:pPr>
        <w:ind w:firstLine="720"/>
      </w:pPr>
      <w:r w:rsidRPr="00CC3D7C">
        <w:t xml:space="preserve">Two changes to the macro and competitive environments are technological adaptations and employee preferences. The technological adaptations will be due to the increased capability </w:t>
      </w:r>
      <w:r w:rsidRPr="00CC3D7C">
        <w:lastRenderedPageBreak/>
        <w:t>of organizations to develop solutions which are currently handled by specific companies. It is largely driven by the mentality of educating rather than selling technological solutions. InVision has a mantra of educating customers on how they can use new parts of a product and on best practices</w:t>
      </w:r>
      <w:r w:rsidR="00CC3D7C">
        <w:t xml:space="preserve"> (Tulaskar, 2018)</w:t>
      </w:r>
      <w:r w:rsidRPr="00CC3D7C">
        <w:t xml:space="preserve">. It is likely to lead to clients who are highly capable of developing their own solutions. </w:t>
      </w:r>
      <w:r w:rsidR="007C6D0F" w:rsidRPr="00CC3D7C">
        <w:t xml:space="preserve">The potential change to the organizational culture will be in relation to how the company keeps its remote employees motivated. Current techniques of empowerment and coaching may not be effective in future as employees get more accustomed to remote working locations and greater freedom. </w:t>
      </w:r>
      <w:r w:rsidR="00C6749C" w:rsidRPr="00CC3D7C">
        <w:t>I believe that InVision will succeed in implementing the necessary changes to address potential threats. The company could revise its fully remote employment strategy and require certain employees to be physically present for easier oversight of the entire organization. This change will eliminate the challenge of interacting with workmates whom you may not meet for years.</w:t>
      </w:r>
      <w:r w:rsidR="00007CF0" w:rsidRPr="00CC3D7C">
        <w:t xml:space="preserve"> The changes in the technological environment will lead to InVision making more effort to be the innovative leader in design prototyping platforms. This will ensure continued success as an organization. </w:t>
      </w:r>
    </w:p>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Default="00CC3D7C" w:rsidP="00CC3D7C">
      <w:pPr>
        <w:jc w:val="center"/>
      </w:pPr>
    </w:p>
    <w:p w:rsidR="00CC3D7C" w:rsidRPr="00CC3D7C" w:rsidRDefault="00CC3D7C" w:rsidP="00CC3D7C">
      <w:pPr>
        <w:jc w:val="center"/>
      </w:pPr>
      <w:r w:rsidRPr="00CC3D7C">
        <w:lastRenderedPageBreak/>
        <w:t>References</w:t>
      </w:r>
    </w:p>
    <w:p w:rsidR="00CC3D7C" w:rsidRPr="00CC3D7C" w:rsidRDefault="00CC3D7C" w:rsidP="00CC3D7C">
      <w:pPr>
        <w:ind w:left="720" w:hanging="720"/>
      </w:pPr>
      <w:r w:rsidRPr="00CC3D7C">
        <w:rPr>
          <w:color w:val="222222"/>
          <w:shd w:val="clear" w:color="auto" w:fill="FFFFFF"/>
        </w:rPr>
        <w:t>Adams, M. L. (2018). </w:t>
      </w:r>
      <w:r w:rsidRPr="00CC3D7C">
        <w:rPr>
          <w:i/>
          <w:iCs/>
          <w:color w:val="222222"/>
          <w:shd w:val="clear" w:color="auto" w:fill="FFFFFF"/>
        </w:rPr>
        <w:t>Bearings: Basic Concepts and Design Applications</w:t>
      </w:r>
      <w:r w:rsidRPr="00CC3D7C">
        <w:rPr>
          <w:color w:val="222222"/>
          <w:shd w:val="clear" w:color="auto" w:fill="FFFFFF"/>
        </w:rPr>
        <w:t xml:space="preserve">. CRC Press. </w:t>
      </w:r>
    </w:p>
    <w:p w:rsidR="00CC3D7C" w:rsidRPr="00CC3D7C" w:rsidRDefault="00CC3D7C" w:rsidP="00CC3D7C">
      <w:pPr>
        <w:ind w:left="720" w:hanging="720"/>
        <w:rPr>
          <w:color w:val="222222"/>
          <w:shd w:val="clear" w:color="auto" w:fill="FFFFFF"/>
        </w:rPr>
      </w:pPr>
      <w:r w:rsidRPr="00CC3D7C">
        <w:rPr>
          <w:color w:val="222222"/>
          <w:shd w:val="clear" w:color="auto" w:fill="FFFFFF"/>
        </w:rPr>
        <w:t>Atchison, L. (2016). </w:t>
      </w:r>
      <w:r w:rsidRPr="00CC3D7C">
        <w:rPr>
          <w:i/>
          <w:iCs/>
          <w:color w:val="222222"/>
          <w:shd w:val="clear" w:color="auto" w:fill="FFFFFF"/>
        </w:rPr>
        <w:t>Architecting for Scale: High Availability for Your Growing Applications</w:t>
      </w:r>
      <w:r w:rsidRPr="00CC3D7C">
        <w:rPr>
          <w:color w:val="222222"/>
          <w:shd w:val="clear" w:color="auto" w:fill="FFFFFF"/>
        </w:rPr>
        <w:t xml:space="preserve">. “O’Reilly Media, Inc.". </w:t>
      </w:r>
    </w:p>
    <w:p w:rsidR="00CC3D7C" w:rsidRPr="00CC3D7C" w:rsidRDefault="00CC3D7C" w:rsidP="00CC3D7C">
      <w:pPr>
        <w:ind w:left="720" w:hanging="720"/>
        <w:rPr>
          <w:color w:val="222222"/>
          <w:shd w:val="clear" w:color="auto" w:fill="FFFFFF"/>
        </w:rPr>
      </w:pPr>
      <w:r w:rsidRPr="00CC3D7C">
        <w:rPr>
          <w:color w:val="222222"/>
          <w:shd w:val="clear" w:color="auto" w:fill="FFFFFF"/>
        </w:rPr>
        <w:t>Coleman, B., &amp; Goodwin, D. (2017). </w:t>
      </w:r>
      <w:r w:rsidRPr="00CC3D7C">
        <w:rPr>
          <w:i/>
          <w:iCs/>
          <w:color w:val="222222"/>
          <w:shd w:val="clear" w:color="auto" w:fill="FFFFFF"/>
        </w:rPr>
        <w:t>Designing UX: Prototyping: Because Modern Design is Never Static</w:t>
      </w:r>
      <w:r w:rsidRPr="00CC3D7C">
        <w:rPr>
          <w:color w:val="222222"/>
          <w:shd w:val="clear" w:color="auto" w:fill="FFFFFF"/>
        </w:rPr>
        <w:t xml:space="preserve">. Site Point. </w:t>
      </w:r>
    </w:p>
    <w:p w:rsidR="00CC3D7C" w:rsidRPr="00CC3D7C" w:rsidRDefault="00CC3D7C" w:rsidP="00CC3D7C">
      <w:pPr>
        <w:ind w:left="720" w:hanging="720"/>
        <w:rPr>
          <w:color w:val="222222"/>
          <w:shd w:val="clear" w:color="auto" w:fill="FFFFFF"/>
        </w:rPr>
      </w:pPr>
      <w:r w:rsidRPr="00CC3D7C">
        <w:rPr>
          <w:color w:val="222222"/>
          <w:shd w:val="clear" w:color="auto" w:fill="FFFFFF"/>
        </w:rPr>
        <w:t>Huddleston, R. (2017). Introduction to Adobe Experience Design. In </w:t>
      </w:r>
      <w:r w:rsidRPr="00CC3D7C">
        <w:rPr>
          <w:i/>
          <w:iCs/>
          <w:color w:val="222222"/>
          <w:shd w:val="clear" w:color="auto" w:fill="FFFFFF"/>
        </w:rPr>
        <w:t>Beginning Adobe Experience Design</w:t>
      </w:r>
      <w:r w:rsidRPr="00CC3D7C">
        <w:rPr>
          <w:color w:val="222222"/>
          <w:shd w:val="clear" w:color="auto" w:fill="FFFFFF"/>
        </w:rPr>
        <w:t xml:space="preserve"> (pp. 7-21). Apress, Berkeley, CA. </w:t>
      </w:r>
    </w:p>
    <w:p w:rsidR="00CC3D7C" w:rsidRPr="00CC3D7C" w:rsidRDefault="00CC3D7C" w:rsidP="00CC3D7C">
      <w:pPr>
        <w:ind w:left="720" w:hanging="720"/>
      </w:pPr>
      <w:r w:rsidRPr="00CC3D7C">
        <w:rPr>
          <w:color w:val="222222"/>
          <w:shd w:val="clear" w:color="auto" w:fill="FFFFFF"/>
        </w:rPr>
        <w:t>Tulaskar, R. (2018, November). Evolution of Embedded User Assistance: Considering Usability and Aesthetics. In </w:t>
      </w:r>
      <w:r w:rsidRPr="00CC3D7C">
        <w:rPr>
          <w:i/>
          <w:iCs/>
          <w:color w:val="222222"/>
          <w:shd w:val="clear" w:color="auto" w:fill="FFFFFF"/>
        </w:rPr>
        <w:t>Companion Proceedings of the 2018 ACM International Conference on Interactive Surfaces and Spaces</w:t>
      </w:r>
      <w:r w:rsidRPr="00CC3D7C">
        <w:rPr>
          <w:color w:val="222222"/>
          <w:shd w:val="clear" w:color="auto" w:fill="FFFFFF"/>
        </w:rPr>
        <w:t xml:space="preserve"> (pp. 69-76). ACM. </w:t>
      </w:r>
    </w:p>
    <w:sectPr w:rsidR="00CC3D7C" w:rsidRPr="00CC3D7C" w:rsidSect="00CC3D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5C9" w:rsidRDefault="007B05C9" w:rsidP="00CC3D7C">
      <w:pPr>
        <w:spacing w:line="240" w:lineRule="auto"/>
      </w:pPr>
      <w:r>
        <w:separator/>
      </w:r>
    </w:p>
  </w:endnote>
  <w:endnote w:type="continuationSeparator" w:id="1">
    <w:p w:rsidR="007B05C9" w:rsidRDefault="007B05C9" w:rsidP="00CC3D7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5C9" w:rsidRDefault="007B05C9" w:rsidP="00CC3D7C">
      <w:pPr>
        <w:spacing w:line="240" w:lineRule="auto"/>
      </w:pPr>
      <w:r>
        <w:separator/>
      </w:r>
    </w:p>
  </w:footnote>
  <w:footnote w:type="continuationSeparator" w:id="1">
    <w:p w:rsidR="007B05C9" w:rsidRDefault="007B05C9" w:rsidP="00CC3D7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366740"/>
      <w:docPartObj>
        <w:docPartGallery w:val="Page Numbers (Top of Page)"/>
        <w:docPartUnique/>
      </w:docPartObj>
    </w:sdtPr>
    <w:sdtContent>
      <w:p w:rsidR="00CC3D7C" w:rsidRDefault="00CC3D7C">
        <w:pPr>
          <w:pStyle w:val="Header"/>
          <w:jc w:val="right"/>
        </w:pPr>
        <w:r>
          <w:t>INVISION</w:t>
        </w:r>
        <w:r>
          <w:tab/>
        </w:r>
        <w:r>
          <w:tab/>
        </w:r>
        <w:fldSimple w:instr=" PAGE   \* MERGEFORMAT ">
          <w:r w:rsidR="00D77D56">
            <w:rPr>
              <w:noProof/>
            </w:rPr>
            <w:t>2</w:t>
          </w:r>
        </w:fldSimple>
      </w:p>
    </w:sdtContent>
  </w:sdt>
  <w:p w:rsidR="00CC3D7C" w:rsidRDefault="00CC3D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7C" w:rsidRDefault="00CC3D7C">
    <w:pPr>
      <w:pStyle w:val="Header"/>
    </w:pPr>
    <w:r>
      <w:t>Running head: INVISION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52A3A"/>
    <w:rsid w:val="00007CF0"/>
    <w:rsid w:val="00043477"/>
    <w:rsid w:val="00365FB8"/>
    <w:rsid w:val="00445750"/>
    <w:rsid w:val="004B66F9"/>
    <w:rsid w:val="00531C99"/>
    <w:rsid w:val="00552A3A"/>
    <w:rsid w:val="006C2A59"/>
    <w:rsid w:val="006F4038"/>
    <w:rsid w:val="007B05C9"/>
    <w:rsid w:val="007B7D6E"/>
    <w:rsid w:val="007C6D0F"/>
    <w:rsid w:val="007F3814"/>
    <w:rsid w:val="008876A1"/>
    <w:rsid w:val="009B0259"/>
    <w:rsid w:val="009E3E55"/>
    <w:rsid w:val="00A2690D"/>
    <w:rsid w:val="00A33617"/>
    <w:rsid w:val="00C6749C"/>
    <w:rsid w:val="00CC3D7C"/>
    <w:rsid w:val="00D77D56"/>
    <w:rsid w:val="00E354C1"/>
    <w:rsid w:val="00E5079F"/>
    <w:rsid w:val="00E677F5"/>
    <w:rsid w:val="00F00C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D7C"/>
    <w:pPr>
      <w:tabs>
        <w:tab w:val="center" w:pos="4680"/>
        <w:tab w:val="right" w:pos="9360"/>
      </w:tabs>
      <w:spacing w:line="240" w:lineRule="auto"/>
    </w:pPr>
  </w:style>
  <w:style w:type="character" w:customStyle="1" w:styleId="HeaderChar">
    <w:name w:val="Header Char"/>
    <w:basedOn w:val="DefaultParagraphFont"/>
    <w:link w:val="Header"/>
    <w:uiPriority w:val="99"/>
    <w:rsid w:val="00CC3D7C"/>
  </w:style>
  <w:style w:type="paragraph" w:styleId="Footer">
    <w:name w:val="footer"/>
    <w:basedOn w:val="Normal"/>
    <w:link w:val="FooterChar"/>
    <w:uiPriority w:val="99"/>
    <w:semiHidden/>
    <w:unhideWhenUsed/>
    <w:rsid w:val="00CC3D7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C3D7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2018-12-11T12:19:00Z</dcterms:created>
  <dcterms:modified xsi:type="dcterms:W3CDTF">2018-12-11T12:19:00Z</dcterms:modified>
</cp:coreProperties>
</file>