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9D3" w:rsidRDefault="006469D3" w:rsidP="004F5268">
      <w:pPr>
        <w:spacing w:after="0" w:line="480" w:lineRule="auto"/>
        <w:contextualSpacing/>
        <w:jc w:val="center"/>
        <w:rPr>
          <w:rFonts w:ascii="Times New Roman" w:hAnsi="Times New Roman" w:cs="Times New Roman"/>
          <w:sz w:val="24"/>
          <w:szCs w:val="24"/>
        </w:rPr>
      </w:pPr>
    </w:p>
    <w:p w:rsidR="006469D3" w:rsidRDefault="006469D3" w:rsidP="004F5268">
      <w:pPr>
        <w:spacing w:after="0" w:line="480" w:lineRule="auto"/>
        <w:contextualSpacing/>
        <w:jc w:val="center"/>
        <w:rPr>
          <w:rFonts w:ascii="Times New Roman" w:hAnsi="Times New Roman" w:cs="Times New Roman"/>
          <w:sz w:val="24"/>
          <w:szCs w:val="24"/>
        </w:rPr>
      </w:pPr>
    </w:p>
    <w:p w:rsidR="006469D3" w:rsidRDefault="006469D3" w:rsidP="004F5268">
      <w:pPr>
        <w:spacing w:after="0" w:line="480" w:lineRule="auto"/>
        <w:contextualSpacing/>
        <w:jc w:val="center"/>
        <w:rPr>
          <w:rFonts w:ascii="Times New Roman" w:hAnsi="Times New Roman" w:cs="Times New Roman"/>
          <w:sz w:val="24"/>
          <w:szCs w:val="24"/>
        </w:rPr>
      </w:pPr>
    </w:p>
    <w:p w:rsidR="006469D3" w:rsidRDefault="006469D3" w:rsidP="004F5268">
      <w:pPr>
        <w:spacing w:after="0" w:line="480" w:lineRule="auto"/>
        <w:contextualSpacing/>
        <w:jc w:val="center"/>
        <w:rPr>
          <w:rFonts w:ascii="Times New Roman" w:hAnsi="Times New Roman" w:cs="Times New Roman"/>
          <w:sz w:val="24"/>
          <w:szCs w:val="24"/>
        </w:rPr>
      </w:pPr>
    </w:p>
    <w:p w:rsidR="006469D3" w:rsidRDefault="006469D3" w:rsidP="004F5268">
      <w:pPr>
        <w:spacing w:after="0" w:line="480" w:lineRule="auto"/>
        <w:contextualSpacing/>
        <w:jc w:val="center"/>
        <w:rPr>
          <w:rFonts w:ascii="Times New Roman" w:hAnsi="Times New Roman" w:cs="Times New Roman"/>
          <w:sz w:val="24"/>
          <w:szCs w:val="24"/>
        </w:rPr>
      </w:pPr>
    </w:p>
    <w:p w:rsidR="006469D3" w:rsidRDefault="006469D3" w:rsidP="004F5268">
      <w:pPr>
        <w:spacing w:after="0" w:line="480" w:lineRule="auto"/>
        <w:contextualSpacing/>
        <w:jc w:val="center"/>
        <w:rPr>
          <w:rFonts w:ascii="Times New Roman" w:hAnsi="Times New Roman" w:cs="Times New Roman"/>
          <w:sz w:val="24"/>
          <w:szCs w:val="24"/>
        </w:rPr>
      </w:pPr>
    </w:p>
    <w:p w:rsidR="006469D3" w:rsidRDefault="006469D3" w:rsidP="004F5268">
      <w:pPr>
        <w:spacing w:after="0" w:line="480" w:lineRule="auto"/>
        <w:contextualSpacing/>
        <w:jc w:val="center"/>
        <w:rPr>
          <w:rFonts w:ascii="Times New Roman" w:hAnsi="Times New Roman" w:cs="Times New Roman"/>
          <w:sz w:val="24"/>
          <w:szCs w:val="24"/>
        </w:rPr>
      </w:pPr>
    </w:p>
    <w:p w:rsidR="006469D3" w:rsidRDefault="006469D3" w:rsidP="004F5268">
      <w:pPr>
        <w:spacing w:after="0" w:line="480" w:lineRule="auto"/>
        <w:contextualSpacing/>
        <w:jc w:val="center"/>
        <w:rPr>
          <w:rFonts w:ascii="Times New Roman" w:hAnsi="Times New Roman" w:cs="Times New Roman"/>
          <w:sz w:val="24"/>
          <w:szCs w:val="24"/>
        </w:rPr>
      </w:pPr>
    </w:p>
    <w:p w:rsidR="006469D3" w:rsidRDefault="006469D3" w:rsidP="004F526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Indicators and Warnings</w:t>
      </w:r>
    </w:p>
    <w:p w:rsidR="006469D3" w:rsidRDefault="006469D3" w:rsidP="004F526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6469D3" w:rsidRDefault="006469D3" w:rsidP="004F526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6469D3" w:rsidRDefault="006469D3" w:rsidP="004F5268">
      <w:pPr>
        <w:spacing w:after="0" w:line="480" w:lineRule="auto"/>
        <w:contextualSpacing/>
        <w:jc w:val="center"/>
        <w:rPr>
          <w:rFonts w:ascii="Times New Roman" w:hAnsi="Times New Roman" w:cs="Times New Roman"/>
          <w:sz w:val="24"/>
          <w:szCs w:val="24"/>
        </w:rPr>
      </w:pPr>
    </w:p>
    <w:p w:rsidR="006469D3" w:rsidRDefault="006469D3" w:rsidP="004F5268">
      <w:pPr>
        <w:spacing w:after="0" w:line="480" w:lineRule="auto"/>
        <w:contextualSpacing/>
        <w:jc w:val="center"/>
        <w:rPr>
          <w:rFonts w:ascii="Times New Roman" w:hAnsi="Times New Roman" w:cs="Times New Roman"/>
          <w:sz w:val="24"/>
          <w:szCs w:val="24"/>
        </w:rPr>
      </w:pPr>
    </w:p>
    <w:p w:rsidR="006469D3" w:rsidRDefault="006469D3" w:rsidP="004F5268">
      <w:pPr>
        <w:spacing w:after="0" w:line="480" w:lineRule="auto"/>
        <w:contextualSpacing/>
        <w:jc w:val="center"/>
        <w:rPr>
          <w:rFonts w:ascii="Times New Roman" w:hAnsi="Times New Roman" w:cs="Times New Roman"/>
          <w:sz w:val="24"/>
          <w:szCs w:val="24"/>
        </w:rPr>
      </w:pPr>
    </w:p>
    <w:p w:rsidR="006469D3" w:rsidRDefault="006469D3" w:rsidP="004F5268">
      <w:pPr>
        <w:spacing w:after="0" w:line="480" w:lineRule="auto"/>
        <w:contextualSpacing/>
        <w:jc w:val="center"/>
        <w:rPr>
          <w:rFonts w:ascii="Times New Roman" w:hAnsi="Times New Roman" w:cs="Times New Roman"/>
          <w:sz w:val="24"/>
          <w:szCs w:val="24"/>
        </w:rPr>
      </w:pPr>
    </w:p>
    <w:p w:rsidR="006469D3" w:rsidRDefault="006469D3" w:rsidP="004F5268">
      <w:pPr>
        <w:spacing w:after="0" w:line="480" w:lineRule="auto"/>
        <w:contextualSpacing/>
        <w:jc w:val="center"/>
        <w:rPr>
          <w:rFonts w:ascii="Times New Roman" w:hAnsi="Times New Roman" w:cs="Times New Roman"/>
          <w:sz w:val="24"/>
          <w:szCs w:val="24"/>
        </w:rPr>
      </w:pPr>
    </w:p>
    <w:p w:rsidR="006469D3" w:rsidRDefault="006469D3" w:rsidP="004F5268">
      <w:pPr>
        <w:spacing w:after="0" w:line="480" w:lineRule="auto"/>
        <w:contextualSpacing/>
        <w:jc w:val="center"/>
        <w:rPr>
          <w:rFonts w:ascii="Times New Roman" w:hAnsi="Times New Roman" w:cs="Times New Roman"/>
          <w:sz w:val="24"/>
          <w:szCs w:val="24"/>
        </w:rPr>
      </w:pPr>
    </w:p>
    <w:p w:rsidR="004F5268" w:rsidRDefault="004F5268">
      <w:pPr>
        <w:rPr>
          <w:rFonts w:ascii="Times New Roman" w:hAnsi="Times New Roman" w:cs="Times New Roman"/>
          <w:sz w:val="24"/>
          <w:szCs w:val="24"/>
        </w:rPr>
      </w:pPr>
      <w:r>
        <w:rPr>
          <w:rFonts w:ascii="Times New Roman" w:hAnsi="Times New Roman" w:cs="Times New Roman"/>
          <w:sz w:val="24"/>
          <w:szCs w:val="24"/>
        </w:rPr>
        <w:br w:type="page"/>
      </w:r>
    </w:p>
    <w:p w:rsidR="008412FB" w:rsidRDefault="00DD4D50" w:rsidP="004F526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Indicators and Warnings</w:t>
      </w:r>
    </w:p>
    <w:p w:rsidR="00616CFE" w:rsidRDefault="003F6B9F" w:rsidP="004F526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Indicators and warnings are mostly used by the intelligence officials with an aim of getting or sending information. </w:t>
      </w:r>
      <w:r w:rsidR="00F518EF">
        <w:rPr>
          <w:rFonts w:ascii="Times New Roman" w:hAnsi="Times New Roman" w:cs="Times New Roman"/>
          <w:sz w:val="24"/>
          <w:szCs w:val="24"/>
        </w:rPr>
        <w:t xml:space="preserve">One of the effective intelligence indicators that </w:t>
      </w:r>
      <w:r w:rsidR="00616CFE">
        <w:rPr>
          <w:rFonts w:ascii="Times New Roman" w:hAnsi="Times New Roman" w:cs="Times New Roman"/>
          <w:sz w:val="24"/>
          <w:szCs w:val="24"/>
        </w:rPr>
        <w:t>were</w:t>
      </w:r>
      <w:r w:rsidR="00F518EF">
        <w:rPr>
          <w:rFonts w:ascii="Times New Roman" w:hAnsi="Times New Roman" w:cs="Times New Roman"/>
          <w:sz w:val="24"/>
          <w:szCs w:val="24"/>
        </w:rPr>
        <w:t xml:space="preserve"> used to fight against terrorism was the monitoring of war indicators. They were effective in the way the provided warnings of surprise attacks against the US and its supporters. The method sought to differentiate the intention of initiate hostilities whether against them or its forces, its friends and their forces or areas of Soviet Orbit. This worked well since it detected and warned other developments of their </w:t>
      </w:r>
      <w:r w:rsidR="00616CFE">
        <w:rPr>
          <w:rFonts w:ascii="Times New Roman" w:hAnsi="Times New Roman" w:cs="Times New Roman"/>
          <w:sz w:val="24"/>
          <w:szCs w:val="24"/>
        </w:rPr>
        <w:t>enemy’s</w:t>
      </w:r>
      <w:r w:rsidR="00F518EF">
        <w:rPr>
          <w:rFonts w:ascii="Times New Roman" w:hAnsi="Times New Roman" w:cs="Times New Roman"/>
          <w:sz w:val="24"/>
          <w:szCs w:val="24"/>
        </w:rPr>
        <w:t xml:space="preserve"> attacks and whereabouts. </w:t>
      </w:r>
      <w:r w:rsidR="00616CFE">
        <w:rPr>
          <w:rFonts w:ascii="Times New Roman" w:hAnsi="Times New Roman" w:cs="Times New Roman"/>
          <w:sz w:val="24"/>
          <w:szCs w:val="24"/>
        </w:rPr>
        <w:t>Another example was the expert system for tactical indicators and warning</w:t>
      </w:r>
      <w:r w:rsidR="006469D3">
        <w:rPr>
          <w:rFonts w:ascii="Times New Roman" w:hAnsi="Times New Roman" w:cs="Times New Roman"/>
          <w:sz w:val="24"/>
          <w:szCs w:val="24"/>
        </w:rPr>
        <w:t xml:space="preserve"> (Patton, 2017)</w:t>
      </w:r>
      <w:r w:rsidR="00616CFE">
        <w:rPr>
          <w:rFonts w:ascii="Times New Roman" w:hAnsi="Times New Roman" w:cs="Times New Roman"/>
          <w:sz w:val="24"/>
          <w:szCs w:val="24"/>
        </w:rPr>
        <w:t xml:space="preserve">. This was mostly used since it was accurate and reliable in the way it tactfully indicated sensitive areas. It was used by the intelligence team to get and submit data to the Home-security department. </w:t>
      </w:r>
    </w:p>
    <w:p w:rsidR="00616CFE" w:rsidRDefault="00401F64" w:rsidP="004F526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Despite their benefits, these indicators and warnings have their challenges that limit their usage. First, they are very expensive and needs experts to operate them. The machinery and tools used as indicators and warnings are not locally available in some states and they are forced to import them which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expensive. The buying and selling process then becomes a continuous process due to invention and technology where better gadgets are coming up rapidly. Additionally, they need experts to operate them where the government is forced to take some officials to school to study technical and comprehensive operations. </w:t>
      </w:r>
      <w:r w:rsidR="00187F19">
        <w:rPr>
          <w:rFonts w:ascii="Times New Roman" w:hAnsi="Times New Roman" w:cs="Times New Roman"/>
          <w:sz w:val="24"/>
          <w:szCs w:val="24"/>
        </w:rPr>
        <w:t xml:space="preserve">Other challenges include problem identification since assumption can be made, identification of potential actors, action viability and probability, problems in determining scenario enablement, manifestation of scenario focal events, collecting and monitoring emerging trends through the indicators, readjusting for new manifestations of the scene and deception in indicators </w:t>
      </w:r>
      <w:r w:rsidR="00CA1402">
        <w:rPr>
          <w:rFonts w:ascii="Times New Roman" w:hAnsi="Times New Roman" w:cs="Times New Roman"/>
          <w:sz w:val="24"/>
          <w:szCs w:val="24"/>
        </w:rPr>
        <w:t xml:space="preserve">and cyber threat securities </w:t>
      </w:r>
      <w:r w:rsidR="00187F19">
        <w:rPr>
          <w:rFonts w:ascii="Times New Roman" w:hAnsi="Times New Roman" w:cs="Times New Roman"/>
          <w:sz w:val="24"/>
          <w:szCs w:val="24"/>
        </w:rPr>
        <w:t>among others</w:t>
      </w:r>
      <w:r w:rsidR="006469D3">
        <w:rPr>
          <w:rFonts w:ascii="Times New Roman" w:hAnsi="Times New Roman" w:cs="Times New Roman"/>
          <w:sz w:val="24"/>
          <w:szCs w:val="24"/>
        </w:rPr>
        <w:t xml:space="preserve"> (Gentry, 2019)</w:t>
      </w:r>
      <w:r w:rsidR="00187F19">
        <w:rPr>
          <w:rFonts w:ascii="Times New Roman" w:hAnsi="Times New Roman" w:cs="Times New Roman"/>
          <w:sz w:val="24"/>
          <w:szCs w:val="24"/>
        </w:rPr>
        <w:t>.</w:t>
      </w:r>
      <w:r w:rsidR="006469D3">
        <w:rPr>
          <w:rFonts w:ascii="Times New Roman" w:hAnsi="Times New Roman" w:cs="Times New Roman"/>
          <w:sz w:val="24"/>
          <w:szCs w:val="24"/>
        </w:rPr>
        <w:t xml:space="preserve"> </w:t>
      </w:r>
      <w:r w:rsidR="00187F1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C54764" w:rsidRDefault="00C54764" w:rsidP="004F526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469D3" w:rsidRPr="00C54764" w:rsidRDefault="006469D3" w:rsidP="004F5268">
      <w:pPr>
        <w:spacing w:after="0" w:line="480" w:lineRule="auto"/>
        <w:ind w:left="720" w:hanging="720"/>
        <w:contextualSpacing/>
        <w:rPr>
          <w:rFonts w:ascii="Times New Roman" w:hAnsi="Times New Roman" w:cs="Times New Roman"/>
          <w:sz w:val="24"/>
          <w:szCs w:val="24"/>
        </w:rPr>
      </w:pPr>
      <w:r w:rsidRPr="00C54764">
        <w:rPr>
          <w:rFonts w:ascii="Times New Roman" w:hAnsi="Times New Roman" w:cs="Times New Roman"/>
          <w:sz w:val="24"/>
          <w:szCs w:val="24"/>
        </w:rPr>
        <w:t>Gentry J. (20</w:t>
      </w:r>
      <w:bookmarkStart w:id="0" w:name="_GoBack"/>
      <w:bookmarkEnd w:id="0"/>
      <w:r w:rsidRPr="00C54764">
        <w:rPr>
          <w:rFonts w:ascii="Times New Roman" w:hAnsi="Times New Roman" w:cs="Times New Roman"/>
          <w:sz w:val="24"/>
          <w:szCs w:val="24"/>
        </w:rPr>
        <w:t xml:space="preserve">19). Strategic Warning Intelligence: History, Challenges, and Prospects. </w:t>
      </w:r>
      <w:r w:rsidRPr="00C54764">
        <w:rPr>
          <w:rFonts w:ascii="Times New Roman" w:hAnsi="Times New Roman" w:cs="Times New Roman"/>
          <w:i/>
          <w:sz w:val="24"/>
          <w:szCs w:val="24"/>
        </w:rPr>
        <w:t xml:space="preserve">Georgetown University Press. </w:t>
      </w:r>
      <w:hyperlink r:id="rId8" w:history="1">
        <w:r w:rsidRPr="00C54764">
          <w:rPr>
            <w:rStyle w:val="Hyperlink"/>
            <w:rFonts w:ascii="Times New Roman" w:hAnsi="Times New Roman" w:cs="Times New Roman"/>
            <w:color w:val="auto"/>
            <w:sz w:val="24"/>
            <w:szCs w:val="24"/>
            <w:u w:val="none"/>
          </w:rPr>
          <w:t>https://www.jstor.org/stable/j.ctvb4bsfx</w:t>
        </w:r>
      </w:hyperlink>
      <w:r w:rsidRPr="00C54764">
        <w:rPr>
          <w:rFonts w:ascii="Times New Roman" w:hAnsi="Times New Roman" w:cs="Times New Roman"/>
          <w:sz w:val="24"/>
          <w:szCs w:val="24"/>
        </w:rPr>
        <w:t xml:space="preserve"> </w:t>
      </w:r>
    </w:p>
    <w:p w:rsidR="006469D3" w:rsidRPr="00C54764" w:rsidRDefault="006469D3" w:rsidP="004F5268">
      <w:pPr>
        <w:spacing w:after="0" w:line="480" w:lineRule="auto"/>
        <w:ind w:left="720" w:hanging="720"/>
        <w:contextualSpacing/>
        <w:rPr>
          <w:rFonts w:ascii="Times New Roman" w:hAnsi="Times New Roman" w:cs="Times New Roman"/>
          <w:sz w:val="24"/>
          <w:szCs w:val="24"/>
        </w:rPr>
      </w:pPr>
      <w:r w:rsidRPr="00C54764">
        <w:rPr>
          <w:rFonts w:ascii="Times New Roman" w:hAnsi="Times New Roman" w:cs="Times New Roman"/>
          <w:sz w:val="24"/>
          <w:szCs w:val="24"/>
        </w:rPr>
        <w:t xml:space="preserve">Patton T. (2011). The Monitoring of War Indicators. </w:t>
      </w:r>
      <w:hyperlink r:id="rId9" w:history="1">
        <w:r w:rsidRPr="00C54764">
          <w:rPr>
            <w:rStyle w:val="Hyperlink"/>
            <w:rFonts w:ascii="Times New Roman" w:hAnsi="Times New Roman" w:cs="Times New Roman"/>
            <w:color w:val="auto"/>
            <w:sz w:val="24"/>
            <w:szCs w:val="24"/>
            <w:u w:val="none"/>
          </w:rPr>
          <w:t>https://www.cia.gov/library/center-for-the-study-of-intelligence/kent-csi/vol3no1/html/v03i1a05p_0001.htm</w:t>
        </w:r>
      </w:hyperlink>
      <w:r w:rsidRPr="00C54764">
        <w:rPr>
          <w:rFonts w:ascii="Times New Roman" w:hAnsi="Times New Roman" w:cs="Times New Roman"/>
          <w:sz w:val="24"/>
          <w:szCs w:val="24"/>
        </w:rPr>
        <w:t xml:space="preserve"> </w:t>
      </w:r>
    </w:p>
    <w:sectPr w:rsidR="006469D3" w:rsidRPr="00C54764" w:rsidSect="006469D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3B61" w:rsidRDefault="00CB3B61" w:rsidP="006469D3">
      <w:pPr>
        <w:spacing w:after="0" w:line="240" w:lineRule="auto"/>
      </w:pPr>
      <w:r>
        <w:separator/>
      </w:r>
    </w:p>
  </w:endnote>
  <w:endnote w:type="continuationSeparator" w:id="0">
    <w:p w:rsidR="00CB3B61" w:rsidRDefault="00CB3B61" w:rsidP="00646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3B61" w:rsidRDefault="00CB3B61" w:rsidP="006469D3">
      <w:pPr>
        <w:spacing w:after="0" w:line="240" w:lineRule="auto"/>
      </w:pPr>
      <w:r>
        <w:separator/>
      </w:r>
    </w:p>
  </w:footnote>
  <w:footnote w:type="continuationSeparator" w:id="0">
    <w:p w:rsidR="00CB3B61" w:rsidRDefault="00CB3B61" w:rsidP="006469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60918073"/>
      <w:docPartObj>
        <w:docPartGallery w:val="Page Numbers (Top of Page)"/>
        <w:docPartUnique/>
      </w:docPartObj>
    </w:sdtPr>
    <w:sdtEndPr>
      <w:rPr>
        <w:noProof/>
      </w:rPr>
    </w:sdtEndPr>
    <w:sdtContent>
      <w:p w:rsidR="006469D3" w:rsidRPr="00B941C1" w:rsidRDefault="00B941C1" w:rsidP="00B941C1">
        <w:pPr>
          <w:pStyle w:val="Header"/>
          <w:jc w:val="right"/>
          <w:rPr>
            <w:rFonts w:ascii="Times New Roman" w:hAnsi="Times New Roman" w:cs="Times New Roman"/>
            <w:sz w:val="24"/>
            <w:szCs w:val="24"/>
          </w:rPr>
        </w:pPr>
        <w:r>
          <w:rPr>
            <w:rFonts w:ascii="Times New Roman" w:hAnsi="Times New Roman" w:cs="Times New Roman"/>
            <w:sz w:val="24"/>
            <w:szCs w:val="24"/>
          </w:rPr>
          <w:t xml:space="preserve">INDICATORS </w:t>
        </w:r>
        <w:r w:rsidR="004F5268" w:rsidRPr="00B941C1">
          <w:rPr>
            <w:rFonts w:ascii="Times New Roman" w:hAnsi="Times New Roman" w:cs="Times New Roman"/>
            <w:sz w:val="24"/>
            <w:szCs w:val="24"/>
          </w:rPr>
          <w:t xml:space="preserve">AND </w:t>
        </w:r>
        <w:r w:rsidR="004F5268">
          <w:rPr>
            <w:rFonts w:ascii="Times New Roman" w:hAnsi="Times New Roman" w:cs="Times New Roman"/>
            <w:sz w:val="24"/>
            <w:szCs w:val="24"/>
          </w:rPr>
          <w:t>WARNINGS</w:t>
        </w:r>
        <w:r w:rsidRPr="00B941C1">
          <w:rPr>
            <w:rFonts w:ascii="Times New Roman" w:hAnsi="Times New Roman" w:cs="Times New Roman"/>
            <w:sz w:val="24"/>
            <w:szCs w:val="24"/>
          </w:rPr>
          <w:t xml:space="preserve"> </w:t>
        </w:r>
        <w:r w:rsidRPr="00B941C1">
          <w:rPr>
            <w:rFonts w:ascii="Times New Roman" w:hAnsi="Times New Roman" w:cs="Times New Roman"/>
            <w:sz w:val="24"/>
            <w:szCs w:val="24"/>
          </w:rPr>
          <w:tab/>
        </w:r>
        <w:r w:rsidRPr="00B941C1">
          <w:rPr>
            <w:rFonts w:ascii="Times New Roman" w:hAnsi="Times New Roman" w:cs="Times New Roman"/>
            <w:sz w:val="24"/>
            <w:szCs w:val="24"/>
          </w:rPr>
          <w:tab/>
        </w:r>
        <w:r w:rsidR="006469D3" w:rsidRPr="00B941C1">
          <w:rPr>
            <w:rFonts w:ascii="Times New Roman" w:hAnsi="Times New Roman" w:cs="Times New Roman"/>
            <w:sz w:val="24"/>
            <w:szCs w:val="24"/>
          </w:rPr>
          <w:fldChar w:fldCharType="begin"/>
        </w:r>
        <w:r w:rsidR="006469D3" w:rsidRPr="00B941C1">
          <w:rPr>
            <w:rFonts w:ascii="Times New Roman" w:hAnsi="Times New Roman" w:cs="Times New Roman"/>
            <w:sz w:val="24"/>
            <w:szCs w:val="24"/>
          </w:rPr>
          <w:instrText xml:space="preserve"> PAGE   \* MERGEFORMAT </w:instrText>
        </w:r>
        <w:r w:rsidR="006469D3" w:rsidRPr="00B941C1">
          <w:rPr>
            <w:rFonts w:ascii="Times New Roman" w:hAnsi="Times New Roman" w:cs="Times New Roman"/>
            <w:sz w:val="24"/>
            <w:szCs w:val="24"/>
          </w:rPr>
          <w:fldChar w:fldCharType="separate"/>
        </w:r>
        <w:r w:rsidR="004F5268">
          <w:rPr>
            <w:rFonts w:ascii="Times New Roman" w:hAnsi="Times New Roman" w:cs="Times New Roman"/>
            <w:noProof/>
            <w:sz w:val="24"/>
            <w:szCs w:val="24"/>
          </w:rPr>
          <w:t>3</w:t>
        </w:r>
        <w:r w:rsidR="006469D3" w:rsidRPr="00B941C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9D3" w:rsidRPr="006469D3" w:rsidRDefault="006469D3" w:rsidP="006469D3">
    <w:pPr>
      <w:pStyle w:val="Header"/>
      <w:jc w:val="right"/>
      <w:rPr>
        <w:rFonts w:ascii="Times New Roman" w:hAnsi="Times New Roman" w:cs="Times New Roman"/>
        <w:sz w:val="24"/>
        <w:szCs w:val="24"/>
      </w:rPr>
    </w:pPr>
    <w:r w:rsidRPr="006469D3">
      <w:rPr>
        <w:rFonts w:ascii="Times New Roman" w:hAnsi="Times New Roman" w:cs="Times New Roman"/>
        <w:sz w:val="24"/>
        <w:szCs w:val="24"/>
      </w:rPr>
      <w:t xml:space="preserve">Running head: INDICATORS AND WARNINGS </w:t>
    </w:r>
    <w:r w:rsidRPr="006469D3">
      <w:rPr>
        <w:rFonts w:ascii="Times New Roman" w:hAnsi="Times New Roman" w:cs="Times New Roman"/>
        <w:sz w:val="24"/>
        <w:szCs w:val="24"/>
      </w:rPr>
      <w:tab/>
    </w:r>
    <w:sdt>
      <w:sdtPr>
        <w:rPr>
          <w:rFonts w:ascii="Times New Roman" w:hAnsi="Times New Roman" w:cs="Times New Roman"/>
          <w:sz w:val="24"/>
          <w:szCs w:val="24"/>
        </w:rPr>
        <w:id w:val="-116071169"/>
        <w:docPartObj>
          <w:docPartGallery w:val="Page Numbers (Top of Page)"/>
          <w:docPartUnique/>
        </w:docPartObj>
      </w:sdtPr>
      <w:sdtEndPr>
        <w:rPr>
          <w:noProof/>
        </w:rPr>
      </w:sdtEndPr>
      <w:sdtContent>
        <w:r w:rsidRPr="006469D3">
          <w:rPr>
            <w:rFonts w:ascii="Times New Roman" w:hAnsi="Times New Roman" w:cs="Times New Roman"/>
            <w:sz w:val="24"/>
            <w:szCs w:val="24"/>
          </w:rPr>
          <w:fldChar w:fldCharType="begin"/>
        </w:r>
        <w:r w:rsidRPr="006469D3">
          <w:rPr>
            <w:rFonts w:ascii="Times New Roman" w:hAnsi="Times New Roman" w:cs="Times New Roman"/>
            <w:sz w:val="24"/>
            <w:szCs w:val="24"/>
          </w:rPr>
          <w:instrText xml:space="preserve"> PAGE   \* MERGEFORMAT </w:instrText>
        </w:r>
        <w:r w:rsidRPr="006469D3">
          <w:rPr>
            <w:rFonts w:ascii="Times New Roman" w:hAnsi="Times New Roman" w:cs="Times New Roman"/>
            <w:sz w:val="24"/>
            <w:szCs w:val="24"/>
          </w:rPr>
          <w:fldChar w:fldCharType="separate"/>
        </w:r>
        <w:r w:rsidR="004F5268">
          <w:rPr>
            <w:rFonts w:ascii="Times New Roman" w:hAnsi="Times New Roman" w:cs="Times New Roman"/>
            <w:noProof/>
            <w:sz w:val="24"/>
            <w:szCs w:val="24"/>
          </w:rPr>
          <w:t>1</w:t>
        </w:r>
        <w:r w:rsidRPr="006469D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D50"/>
    <w:rsid w:val="00187F19"/>
    <w:rsid w:val="003F6B9F"/>
    <w:rsid w:val="00401F64"/>
    <w:rsid w:val="004F5268"/>
    <w:rsid w:val="00616CFE"/>
    <w:rsid w:val="006418C0"/>
    <w:rsid w:val="006469D3"/>
    <w:rsid w:val="008412FB"/>
    <w:rsid w:val="00B941C1"/>
    <w:rsid w:val="00C54764"/>
    <w:rsid w:val="00CA1402"/>
    <w:rsid w:val="00CB3B61"/>
    <w:rsid w:val="00DD4D50"/>
    <w:rsid w:val="00F51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54764"/>
    <w:rPr>
      <w:color w:val="0000FF"/>
      <w:u w:val="single"/>
    </w:rPr>
  </w:style>
  <w:style w:type="paragraph" w:styleId="Header">
    <w:name w:val="header"/>
    <w:basedOn w:val="Normal"/>
    <w:link w:val="HeaderChar"/>
    <w:uiPriority w:val="99"/>
    <w:unhideWhenUsed/>
    <w:rsid w:val="00646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9D3"/>
  </w:style>
  <w:style w:type="paragraph" w:styleId="Footer">
    <w:name w:val="footer"/>
    <w:basedOn w:val="Normal"/>
    <w:link w:val="FooterChar"/>
    <w:uiPriority w:val="99"/>
    <w:unhideWhenUsed/>
    <w:rsid w:val="006469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9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54764"/>
    <w:rPr>
      <w:color w:val="0000FF"/>
      <w:u w:val="single"/>
    </w:rPr>
  </w:style>
  <w:style w:type="paragraph" w:styleId="Header">
    <w:name w:val="header"/>
    <w:basedOn w:val="Normal"/>
    <w:link w:val="HeaderChar"/>
    <w:uiPriority w:val="99"/>
    <w:unhideWhenUsed/>
    <w:rsid w:val="00646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9D3"/>
  </w:style>
  <w:style w:type="paragraph" w:styleId="Footer">
    <w:name w:val="footer"/>
    <w:basedOn w:val="Normal"/>
    <w:link w:val="FooterChar"/>
    <w:uiPriority w:val="99"/>
    <w:unhideWhenUsed/>
    <w:rsid w:val="006469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stor.org/stable/j.ctvb4bsf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ia.gov/library/center-for-the-study-of-intelligence/kent-csi/vol3no1/html/v03i1a05p_000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CF33C2-EBE4-42CD-B993-E5E8330FB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2019-10-23T01:38:00Z</dcterms:created>
  <dcterms:modified xsi:type="dcterms:W3CDTF">2019-10-23T01:38:00Z</dcterms:modified>
</cp:coreProperties>
</file>