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BF8" w:rsidRPr="00666406" w:rsidRDefault="00D10BF8" w:rsidP="00666406">
      <w:pPr>
        <w:spacing w:line="480" w:lineRule="auto"/>
        <w:rPr>
          <w:rFonts w:ascii="Times New Roman" w:hAnsi="Times New Roman" w:cs="Times New Roman"/>
          <w:sz w:val="24"/>
          <w:szCs w:val="24"/>
        </w:rPr>
      </w:pPr>
    </w:p>
    <w:p w:rsidR="00666406" w:rsidRPr="00666406" w:rsidRDefault="00666406" w:rsidP="00666406">
      <w:pPr>
        <w:spacing w:line="480" w:lineRule="auto"/>
        <w:jc w:val="center"/>
        <w:rPr>
          <w:rFonts w:ascii="Times New Roman" w:hAnsi="Times New Roman" w:cs="Times New Roman"/>
          <w:sz w:val="24"/>
          <w:szCs w:val="24"/>
        </w:rPr>
      </w:pPr>
    </w:p>
    <w:p w:rsidR="00666406" w:rsidRPr="00666406" w:rsidRDefault="00666406" w:rsidP="00666406">
      <w:pPr>
        <w:spacing w:line="480" w:lineRule="auto"/>
        <w:jc w:val="center"/>
        <w:rPr>
          <w:rFonts w:ascii="Times New Roman" w:hAnsi="Times New Roman" w:cs="Times New Roman"/>
          <w:sz w:val="24"/>
          <w:szCs w:val="24"/>
        </w:rPr>
      </w:pPr>
    </w:p>
    <w:p w:rsidR="00666406" w:rsidRPr="00666406" w:rsidRDefault="00666406" w:rsidP="00666406">
      <w:pPr>
        <w:spacing w:line="480" w:lineRule="auto"/>
        <w:jc w:val="center"/>
        <w:rPr>
          <w:rFonts w:ascii="Times New Roman" w:hAnsi="Times New Roman" w:cs="Times New Roman"/>
          <w:sz w:val="24"/>
          <w:szCs w:val="24"/>
        </w:rPr>
      </w:pPr>
    </w:p>
    <w:p w:rsidR="00666406" w:rsidRPr="00666406" w:rsidRDefault="00666406" w:rsidP="00666406">
      <w:pPr>
        <w:spacing w:line="480" w:lineRule="auto"/>
        <w:jc w:val="center"/>
        <w:rPr>
          <w:rFonts w:ascii="Times New Roman" w:hAnsi="Times New Roman" w:cs="Times New Roman"/>
          <w:sz w:val="24"/>
          <w:szCs w:val="24"/>
        </w:rPr>
      </w:pPr>
    </w:p>
    <w:p w:rsidR="00666406" w:rsidRPr="00666406" w:rsidRDefault="00666406" w:rsidP="00666406">
      <w:pPr>
        <w:spacing w:line="480" w:lineRule="auto"/>
        <w:rPr>
          <w:rFonts w:ascii="Times New Roman" w:hAnsi="Times New Roman" w:cs="Times New Roman"/>
          <w:sz w:val="24"/>
          <w:szCs w:val="24"/>
        </w:rPr>
      </w:pPr>
    </w:p>
    <w:p w:rsidR="00666406" w:rsidRPr="00666406" w:rsidRDefault="00666406" w:rsidP="00666406">
      <w:pPr>
        <w:spacing w:line="480" w:lineRule="auto"/>
        <w:jc w:val="center"/>
        <w:rPr>
          <w:rFonts w:ascii="Times New Roman" w:hAnsi="Times New Roman" w:cs="Times New Roman"/>
          <w:sz w:val="24"/>
          <w:szCs w:val="24"/>
        </w:rPr>
      </w:pPr>
    </w:p>
    <w:p w:rsidR="00D10BF8" w:rsidRPr="00666406" w:rsidRDefault="00D10BF8" w:rsidP="00666406">
      <w:pPr>
        <w:spacing w:line="480" w:lineRule="auto"/>
        <w:jc w:val="center"/>
        <w:rPr>
          <w:rFonts w:ascii="Times New Roman" w:hAnsi="Times New Roman" w:cs="Times New Roman"/>
          <w:sz w:val="24"/>
          <w:szCs w:val="24"/>
        </w:rPr>
      </w:pPr>
      <w:r w:rsidRPr="00666406">
        <w:rPr>
          <w:rFonts w:ascii="Times New Roman" w:hAnsi="Times New Roman" w:cs="Times New Roman"/>
          <w:sz w:val="24"/>
          <w:szCs w:val="24"/>
        </w:rPr>
        <w:t xml:space="preserve">A </w:t>
      </w:r>
      <w:r w:rsidR="002E5D63" w:rsidRPr="00666406">
        <w:rPr>
          <w:rFonts w:ascii="Times New Roman" w:hAnsi="Times New Roman" w:cs="Times New Roman"/>
          <w:sz w:val="24"/>
          <w:szCs w:val="24"/>
        </w:rPr>
        <w:t>pessimistic view of industrial revolution England</w:t>
      </w:r>
    </w:p>
    <w:p w:rsidR="00666406" w:rsidRPr="00666406" w:rsidRDefault="00666406" w:rsidP="00666406">
      <w:pPr>
        <w:spacing w:line="480" w:lineRule="auto"/>
        <w:jc w:val="center"/>
        <w:rPr>
          <w:rFonts w:ascii="Times New Roman" w:hAnsi="Times New Roman" w:cs="Times New Roman"/>
          <w:sz w:val="24"/>
          <w:szCs w:val="24"/>
        </w:rPr>
      </w:pPr>
      <w:r w:rsidRPr="00666406">
        <w:rPr>
          <w:rFonts w:ascii="Times New Roman" w:hAnsi="Times New Roman" w:cs="Times New Roman"/>
          <w:sz w:val="24"/>
          <w:szCs w:val="24"/>
        </w:rPr>
        <w:t>Name</w:t>
      </w:r>
    </w:p>
    <w:p w:rsidR="00666406" w:rsidRPr="00666406" w:rsidRDefault="00666406" w:rsidP="00666406">
      <w:pPr>
        <w:spacing w:line="480" w:lineRule="auto"/>
        <w:jc w:val="center"/>
        <w:rPr>
          <w:rFonts w:ascii="Times New Roman" w:hAnsi="Times New Roman" w:cs="Times New Roman"/>
          <w:sz w:val="24"/>
          <w:szCs w:val="24"/>
        </w:rPr>
      </w:pPr>
      <w:r w:rsidRPr="00666406">
        <w:rPr>
          <w:rFonts w:ascii="Times New Roman" w:hAnsi="Times New Roman" w:cs="Times New Roman"/>
          <w:sz w:val="24"/>
          <w:szCs w:val="24"/>
        </w:rPr>
        <w:t>Instructor</w:t>
      </w:r>
    </w:p>
    <w:p w:rsidR="00666406" w:rsidRPr="00666406" w:rsidRDefault="00666406" w:rsidP="00666406">
      <w:pPr>
        <w:spacing w:line="480" w:lineRule="auto"/>
        <w:jc w:val="center"/>
        <w:rPr>
          <w:rFonts w:ascii="Times New Roman" w:hAnsi="Times New Roman" w:cs="Times New Roman"/>
          <w:sz w:val="24"/>
          <w:szCs w:val="24"/>
        </w:rPr>
      </w:pPr>
      <w:r w:rsidRPr="00666406">
        <w:rPr>
          <w:rFonts w:ascii="Times New Roman" w:hAnsi="Times New Roman" w:cs="Times New Roman"/>
          <w:sz w:val="24"/>
          <w:szCs w:val="24"/>
        </w:rPr>
        <w:t>Course</w:t>
      </w:r>
    </w:p>
    <w:p w:rsidR="00666406" w:rsidRPr="00666406" w:rsidRDefault="00666406" w:rsidP="00666406">
      <w:pPr>
        <w:spacing w:line="480" w:lineRule="auto"/>
        <w:jc w:val="center"/>
        <w:rPr>
          <w:rFonts w:ascii="Times New Roman" w:hAnsi="Times New Roman" w:cs="Times New Roman"/>
          <w:sz w:val="24"/>
          <w:szCs w:val="24"/>
        </w:rPr>
      </w:pPr>
      <w:r w:rsidRPr="00666406">
        <w:rPr>
          <w:rFonts w:ascii="Times New Roman" w:hAnsi="Times New Roman" w:cs="Times New Roman"/>
          <w:sz w:val="24"/>
          <w:szCs w:val="24"/>
        </w:rPr>
        <w:t>Date</w:t>
      </w:r>
    </w:p>
    <w:p w:rsidR="00666406" w:rsidRPr="00666406" w:rsidRDefault="00666406" w:rsidP="00666406">
      <w:pPr>
        <w:spacing w:line="480" w:lineRule="auto"/>
        <w:rPr>
          <w:rFonts w:ascii="Times New Roman" w:hAnsi="Times New Roman" w:cs="Times New Roman"/>
          <w:b/>
          <w:sz w:val="24"/>
          <w:szCs w:val="24"/>
        </w:rPr>
      </w:pPr>
    </w:p>
    <w:p w:rsidR="00D10BF8" w:rsidRPr="00666406" w:rsidRDefault="00D10BF8" w:rsidP="00666406">
      <w:pPr>
        <w:spacing w:line="480" w:lineRule="auto"/>
        <w:rPr>
          <w:rFonts w:ascii="Times New Roman" w:hAnsi="Times New Roman" w:cs="Times New Roman"/>
          <w:sz w:val="24"/>
          <w:szCs w:val="24"/>
        </w:rPr>
      </w:pPr>
    </w:p>
    <w:p w:rsidR="00D10BF8" w:rsidRDefault="00D10BF8" w:rsidP="00666406">
      <w:pPr>
        <w:spacing w:line="480" w:lineRule="auto"/>
        <w:rPr>
          <w:rFonts w:ascii="Times New Roman" w:hAnsi="Times New Roman" w:cs="Times New Roman"/>
          <w:sz w:val="24"/>
          <w:szCs w:val="24"/>
        </w:rPr>
      </w:pPr>
    </w:p>
    <w:p w:rsidR="00666406" w:rsidRPr="00666406" w:rsidRDefault="00666406" w:rsidP="00666406">
      <w:pPr>
        <w:spacing w:line="480" w:lineRule="auto"/>
        <w:rPr>
          <w:rFonts w:ascii="Times New Roman" w:hAnsi="Times New Roman" w:cs="Times New Roman"/>
          <w:sz w:val="24"/>
          <w:szCs w:val="24"/>
        </w:rPr>
      </w:pPr>
    </w:p>
    <w:p w:rsidR="00D10BF8" w:rsidRDefault="00D10BF8" w:rsidP="00666406">
      <w:pPr>
        <w:spacing w:line="480" w:lineRule="auto"/>
        <w:rPr>
          <w:rFonts w:ascii="Times New Roman" w:hAnsi="Times New Roman" w:cs="Times New Roman"/>
          <w:sz w:val="24"/>
          <w:szCs w:val="24"/>
        </w:rPr>
      </w:pPr>
    </w:p>
    <w:p w:rsidR="00666406" w:rsidRPr="00666406" w:rsidRDefault="00666406" w:rsidP="0066640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D10BF8" w:rsidRPr="00666406" w:rsidRDefault="00D10BF8" w:rsidP="00666406">
      <w:pPr>
        <w:pStyle w:val="NoSpacing"/>
        <w:spacing w:line="480" w:lineRule="auto"/>
        <w:ind w:firstLine="720"/>
        <w:rPr>
          <w:rFonts w:ascii="Times New Roman" w:hAnsi="Times New Roman" w:cs="Times New Roman"/>
          <w:sz w:val="24"/>
          <w:szCs w:val="24"/>
        </w:rPr>
      </w:pPr>
      <w:r w:rsidRPr="00666406">
        <w:rPr>
          <w:rFonts w:ascii="Times New Roman" w:hAnsi="Times New Roman" w:cs="Times New Roman"/>
          <w:sz w:val="24"/>
          <w:szCs w:val="24"/>
        </w:rPr>
        <w:t>The Industrial Revolution can be defined by many terms; trying, defining, and profound, but also disordered, disastrous, and atrocious. The second half of these terms attempt</w:t>
      </w:r>
      <w:r w:rsidR="00F737BC" w:rsidRPr="00666406">
        <w:rPr>
          <w:rFonts w:ascii="Times New Roman" w:hAnsi="Times New Roman" w:cs="Times New Roman"/>
          <w:sz w:val="24"/>
          <w:szCs w:val="24"/>
        </w:rPr>
        <w:t>ing</w:t>
      </w:r>
      <w:r w:rsidRPr="00666406">
        <w:rPr>
          <w:rFonts w:ascii="Times New Roman" w:hAnsi="Times New Roman" w:cs="Times New Roman"/>
          <w:sz w:val="24"/>
          <w:szCs w:val="24"/>
        </w:rPr>
        <w:t xml:space="preserve"> to define whatever industrial revolution</w:t>
      </w:r>
      <w:r w:rsidR="00F737BC" w:rsidRPr="00666406">
        <w:rPr>
          <w:rFonts w:ascii="Times New Roman" w:hAnsi="Times New Roman" w:cs="Times New Roman"/>
          <w:sz w:val="24"/>
          <w:szCs w:val="24"/>
        </w:rPr>
        <w:t xml:space="preserve"> is,</w:t>
      </w:r>
      <w:r w:rsidRPr="00666406">
        <w:rPr>
          <w:rFonts w:ascii="Times New Roman" w:hAnsi="Times New Roman" w:cs="Times New Roman"/>
          <w:sz w:val="24"/>
          <w:szCs w:val="24"/>
        </w:rPr>
        <w:t xml:space="preserve"> represents a certain pessimistic tone, and with good reason. Though the industrial revolution has been described as the time of “prosperity”, the stagnation definitely outweighed the possibility of a true success. The anticipated was not as expected to all social classes in the society. The social classes that are perceived to be lower were treated with inequality (Wayne &amp; O'Neill, 2013). Throughout the late 18th and 19th Century living conditions were repugnant and tolerable, but in comparison to the conditions of the poor, the middle and upper class lived in a land of luxury. They had what can be described as good and desirable any ambitious individual. Many of the low-class people desired to live like those in the upper class. The conditions of the lower class were so inferior in fact that a new term was coined to define the heinous circumstances; “slums.”Slums were densely populated and overcrowded districts within the surroundings of a factory, where the working community of that factory would reside. Some of these slums have been identified as the so-called soot-blackened, degeneration with age, and comprising of the broken window frames and panes, as stated by Friedrich Engels in his work of The Condition of the Working Class in England. Not only were the homes a sight of anguish, but the streets reflected a much worse scene. The streets were filled to the brim with excretion, urine, sewage, refuse, and garbage. This made it much more undesirable living conditions, this gives the idea that resources were strongly controlled by the upper-class individuals, hence leaving nothing for the lower class people to use for industrialization reason in their neighborhoods. Being in such a small space limited the ability to be able to clean these streets and with all the time that was spent in the factories, there wasn’t much time for cleaning anyways. No matter the products or revenue produced, the filth that accumulated among life outside of factories was not worthy. </w:t>
      </w:r>
      <w:r w:rsidR="0034409D" w:rsidRPr="00666406">
        <w:rPr>
          <w:rFonts w:ascii="Times New Roman" w:hAnsi="Times New Roman" w:cs="Times New Roman"/>
          <w:sz w:val="24"/>
          <w:szCs w:val="24"/>
        </w:rPr>
        <w:t>The Industrial Revolution was a time of filth, disease, inequality, and overall despair in England.</w:t>
      </w:r>
    </w:p>
    <w:p w:rsidR="00D10BF8" w:rsidRPr="00666406" w:rsidRDefault="00D10BF8" w:rsidP="00666406">
      <w:pPr>
        <w:spacing w:line="480" w:lineRule="auto"/>
        <w:ind w:firstLine="720"/>
        <w:rPr>
          <w:rFonts w:ascii="Times New Roman" w:hAnsi="Times New Roman" w:cs="Times New Roman"/>
          <w:sz w:val="24"/>
          <w:szCs w:val="24"/>
        </w:rPr>
      </w:pPr>
      <w:r w:rsidRPr="00666406">
        <w:rPr>
          <w:rFonts w:ascii="Times New Roman" w:hAnsi="Times New Roman" w:cs="Times New Roman"/>
          <w:sz w:val="24"/>
          <w:szCs w:val="24"/>
        </w:rPr>
        <w:t xml:space="preserve">Not only was living in the slums unbearable and disgusting, but it was also fatal. According to Edwin Chadwick, resonance ethics and modification in etiquette and health aren’t long establishing co-existent with dirty habits amidst any class of the community, in his hygienic Condition of the Labouring Population of Great Britain. Throughout the rest of Chadwick’s report, several reasons as to how diseases are contracted from the filth, along with several plans to fix the problem, are identified. However, in a time where economic growth was more valued than the state of its producers, it was very unlikely for a factory to excuse a time off in order to address the issues of sanitation. Outside of work, there was no time for anything other than fuel and rest, seeing as the average working hours of a factory employee was fourteen hours a day. Upon repudiation of the ideas of Chadwick and others, the conditions of the slums continued to worsen. None thought of how best to arrest the saddening situation in the slums, people in slums were left to die their own death. Engels speaks of courts that lived within such outrageous condition that the hygienic supervisors evacuate the inhabitants. The conditions were so intensely oppressive but the lower class was living in such a state that they, not only didn’t expect much more but knew that such was not within their reach (Chapman, 1966). They could not complain at the moment, even if they did, who could listen to them? Everyone was so busy to make the best for him/herself. </w:t>
      </w:r>
    </w:p>
    <w:p w:rsidR="00D10BF8" w:rsidRPr="00666406" w:rsidRDefault="00D10BF8" w:rsidP="00666406">
      <w:pPr>
        <w:spacing w:line="480" w:lineRule="auto"/>
        <w:ind w:firstLine="720"/>
        <w:rPr>
          <w:rFonts w:ascii="Times New Roman" w:hAnsi="Times New Roman" w:cs="Times New Roman"/>
          <w:sz w:val="24"/>
          <w:szCs w:val="24"/>
        </w:rPr>
      </w:pPr>
      <w:r w:rsidRPr="00666406">
        <w:rPr>
          <w:rFonts w:ascii="Times New Roman" w:hAnsi="Times New Roman" w:cs="Times New Roman"/>
          <w:sz w:val="24"/>
          <w:szCs w:val="24"/>
        </w:rPr>
        <w:t xml:space="preserve">On top of living in intolerable conditions and being surrounded by disease, the lower class were also treated extremely strident and intrusively. Nobody respected the people from this class, in fact, he or she perceived to be weak individuals who need help or assistance. For that reason, there was no way a working class would associate with such individuals; class was of the essence. Although the inequality experienced by the lower class is of a different sector in the discussion of negative effects of the Industrial Revolution, it still coincides with the other topics of filth and disease (ALLEN &amp; WEISDORF, 2010). Many people lived in the filth and contracted various diseases from that filth because they were unable to live elsewhere due to their employment with the factory and without the factory, they would have absolutely nothing. So the factory took advantage of that dependence and made them work non-stop and didn’t allow them to take the time to better their lives outside of the factory. In today’s society, that would be viewed as the denying of one’s civil rights. Another example comes from the wages of factory workers which always remained at a very low rate, never amounting to what was actually deserved. People who spent, on average, “fourteen hours a day, six days a week, with very minimum breaks”, were being paid in absolutely no correlation with how tremendously hard they had worked. The Industrial Revolution increased rates of diseases and sanitary issues, but it dramatically decreased morale and set a very morose mood over the lower class throughout the majority of the industrial revolution (Chapman, 1966).     </w:t>
      </w:r>
    </w:p>
    <w:p w:rsidR="009807D1" w:rsidRPr="00666406" w:rsidRDefault="00D10BF8" w:rsidP="00666406">
      <w:pPr>
        <w:spacing w:line="480" w:lineRule="auto"/>
        <w:ind w:firstLine="720"/>
        <w:rPr>
          <w:rFonts w:ascii="Times New Roman" w:hAnsi="Times New Roman" w:cs="Times New Roman"/>
          <w:sz w:val="24"/>
          <w:szCs w:val="24"/>
        </w:rPr>
      </w:pPr>
      <w:r w:rsidRPr="00666406">
        <w:rPr>
          <w:rFonts w:ascii="Times New Roman" w:hAnsi="Times New Roman" w:cs="Times New Roman"/>
          <w:sz w:val="24"/>
          <w:szCs w:val="24"/>
        </w:rPr>
        <w:t>It is indeed factual that the industrial revolution came with a number of benefits to the society of England and the world at large. Initially, the living standards of people were so pathetic in comparison to the way people live today. Usually, there are pros and cons to everything and one side outweighs the other in some sort of fashion, but here the number of cons along with the weight they hold, are incomparable to very few numbers of pros. The Industrial Revolution, while it advanced ideas and tools that are still used today, was overall a massive disappointment and dishonorable time for England. When the idea came (industrial revolution) only a few groups of people benefited, others were highly segregated, left to die their own death. Able social classes never bother with them. For that reason, cons to the arrival of the industrial revolution out-weighed the pros.</w:t>
      </w: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Pr="00666406" w:rsidRDefault="009807D1" w:rsidP="00666406">
      <w:pPr>
        <w:spacing w:line="480" w:lineRule="auto"/>
        <w:rPr>
          <w:rFonts w:ascii="Times New Roman" w:hAnsi="Times New Roman" w:cs="Times New Roman"/>
          <w:b/>
          <w:sz w:val="24"/>
          <w:szCs w:val="24"/>
        </w:rPr>
      </w:pPr>
    </w:p>
    <w:p w:rsidR="009807D1" w:rsidRDefault="009807D1" w:rsidP="00666406">
      <w:pPr>
        <w:spacing w:line="480" w:lineRule="auto"/>
        <w:rPr>
          <w:rFonts w:ascii="Times New Roman" w:hAnsi="Times New Roman" w:cs="Times New Roman"/>
          <w:b/>
          <w:sz w:val="24"/>
          <w:szCs w:val="24"/>
        </w:rPr>
      </w:pPr>
    </w:p>
    <w:p w:rsidR="00666406" w:rsidRDefault="00666406" w:rsidP="00666406">
      <w:pPr>
        <w:spacing w:line="480" w:lineRule="auto"/>
        <w:rPr>
          <w:rFonts w:ascii="Times New Roman" w:hAnsi="Times New Roman" w:cs="Times New Roman"/>
          <w:b/>
          <w:sz w:val="24"/>
          <w:szCs w:val="24"/>
        </w:rPr>
      </w:pPr>
    </w:p>
    <w:p w:rsidR="00666406" w:rsidRDefault="00666406" w:rsidP="00666406">
      <w:pPr>
        <w:spacing w:line="480" w:lineRule="auto"/>
        <w:rPr>
          <w:rFonts w:ascii="Times New Roman" w:hAnsi="Times New Roman" w:cs="Times New Roman"/>
          <w:b/>
          <w:sz w:val="24"/>
          <w:szCs w:val="24"/>
        </w:rPr>
      </w:pPr>
    </w:p>
    <w:p w:rsidR="00666406" w:rsidRDefault="00666406" w:rsidP="00666406">
      <w:pPr>
        <w:spacing w:line="480" w:lineRule="auto"/>
        <w:rPr>
          <w:rFonts w:ascii="Times New Roman" w:hAnsi="Times New Roman" w:cs="Times New Roman"/>
          <w:b/>
          <w:sz w:val="24"/>
          <w:szCs w:val="24"/>
        </w:rPr>
      </w:pPr>
    </w:p>
    <w:p w:rsidR="00666406" w:rsidRDefault="00666406" w:rsidP="00666406">
      <w:pPr>
        <w:spacing w:line="480" w:lineRule="auto"/>
        <w:rPr>
          <w:rFonts w:ascii="Times New Roman" w:hAnsi="Times New Roman" w:cs="Times New Roman"/>
          <w:b/>
          <w:sz w:val="24"/>
          <w:szCs w:val="24"/>
        </w:rPr>
      </w:pPr>
    </w:p>
    <w:p w:rsidR="00666406" w:rsidRDefault="00666406" w:rsidP="00666406">
      <w:pPr>
        <w:spacing w:line="480" w:lineRule="auto"/>
        <w:rPr>
          <w:rFonts w:ascii="Times New Roman" w:hAnsi="Times New Roman" w:cs="Times New Roman"/>
          <w:b/>
          <w:sz w:val="24"/>
          <w:szCs w:val="24"/>
        </w:rPr>
      </w:pPr>
    </w:p>
    <w:p w:rsidR="00666406" w:rsidRDefault="00666406" w:rsidP="00666406">
      <w:pPr>
        <w:spacing w:line="480" w:lineRule="auto"/>
        <w:rPr>
          <w:rFonts w:ascii="Times New Roman" w:hAnsi="Times New Roman" w:cs="Times New Roman"/>
          <w:b/>
          <w:sz w:val="24"/>
          <w:szCs w:val="24"/>
        </w:rPr>
      </w:pPr>
    </w:p>
    <w:p w:rsidR="00666406" w:rsidRPr="00666406" w:rsidRDefault="00666406" w:rsidP="00666406">
      <w:pPr>
        <w:spacing w:line="480" w:lineRule="auto"/>
        <w:rPr>
          <w:rFonts w:ascii="Times New Roman" w:hAnsi="Times New Roman" w:cs="Times New Roman"/>
          <w:b/>
          <w:sz w:val="24"/>
          <w:szCs w:val="24"/>
        </w:rPr>
      </w:pPr>
    </w:p>
    <w:p w:rsidR="00B20E90" w:rsidRPr="00666406" w:rsidRDefault="00666406" w:rsidP="00666406">
      <w:pPr>
        <w:spacing w:line="480" w:lineRule="auto"/>
        <w:jc w:val="center"/>
        <w:rPr>
          <w:rFonts w:ascii="Times New Roman" w:hAnsi="Times New Roman" w:cs="Times New Roman"/>
          <w:sz w:val="24"/>
          <w:szCs w:val="24"/>
        </w:rPr>
      </w:pPr>
      <w:r w:rsidRPr="00666406">
        <w:rPr>
          <w:rFonts w:ascii="Times New Roman" w:hAnsi="Times New Roman" w:cs="Times New Roman"/>
          <w:sz w:val="24"/>
          <w:szCs w:val="24"/>
        </w:rPr>
        <w:t>References</w:t>
      </w:r>
    </w:p>
    <w:p w:rsidR="00B20E90" w:rsidRPr="00666406" w:rsidRDefault="00B20E90" w:rsidP="00666406">
      <w:pPr>
        <w:spacing w:line="480" w:lineRule="auto"/>
        <w:ind w:left="720" w:hanging="720"/>
        <w:rPr>
          <w:rFonts w:ascii="Times New Roman" w:hAnsi="Times New Roman" w:cs="Times New Roman"/>
          <w:sz w:val="24"/>
          <w:szCs w:val="24"/>
        </w:rPr>
      </w:pPr>
      <w:r w:rsidRPr="00666406">
        <w:rPr>
          <w:rFonts w:ascii="Times New Roman" w:hAnsi="Times New Roman" w:cs="Times New Roman"/>
          <w:sz w:val="24"/>
          <w:szCs w:val="24"/>
        </w:rPr>
        <w:t xml:space="preserve">Chapman, R. (1966). Chadwick, Edwin, (ed. M. W. Flinn) "Report on the Sanitary Conditions of the Labouring Population of Great Britain" (Book Review). </w:t>
      </w:r>
      <w:r w:rsidRPr="00666406">
        <w:rPr>
          <w:rFonts w:ascii="Times New Roman" w:hAnsi="Times New Roman" w:cs="Times New Roman"/>
          <w:i/>
          <w:sz w:val="24"/>
          <w:szCs w:val="24"/>
        </w:rPr>
        <w:t>Town Planning Review</w:t>
      </w:r>
      <w:r w:rsidRPr="00666406">
        <w:rPr>
          <w:rFonts w:ascii="Times New Roman" w:hAnsi="Times New Roman" w:cs="Times New Roman"/>
          <w:sz w:val="24"/>
          <w:szCs w:val="24"/>
        </w:rPr>
        <w:t>, 37(1), 68. doi: 10.3828/tpr.37.1.l54525m10tl61658</w:t>
      </w:r>
    </w:p>
    <w:p w:rsidR="00B20E90" w:rsidRPr="00666406" w:rsidRDefault="00B20E90" w:rsidP="00666406">
      <w:pPr>
        <w:spacing w:line="480" w:lineRule="auto"/>
        <w:ind w:left="720" w:hanging="720"/>
        <w:rPr>
          <w:rFonts w:ascii="Times New Roman" w:hAnsi="Times New Roman" w:cs="Times New Roman"/>
          <w:sz w:val="24"/>
          <w:szCs w:val="24"/>
        </w:rPr>
      </w:pPr>
      <w:r w:rsidRPr="00666406">
        <w:rPr>
          <w:rFonts w:ascii="Times New Roman" w:hAnsi="Times New Roman" w:cs="Times New Roman"/>
          <w:sz w:val="24"/>
          <w:szCs w:val="24"/>
        </w:rPr>
        <w:t xml:space="preserve">Wayne, M., &amp; O'Neill, D. (2013). The Condition of the Working Class: Representation and Praxis. </w:t>
      </w:r>
      <w:r w:rsidRPr="00666406">
        <w:rPr>
          <w:rFonts w:ascii="Times New Roman" w:hAnsi="Times New Roman" w:cs="Times New Roman"/>
          <w:i/>
          <w:sz w:val="24"/>
          <w:szCs w:val="24"/>
        </w:rPr>
        <w:t>Workingusa</w:t>
      </w:r>
      <w:r w:rsidRPr="00666406">
        <w:rPr>
          <w:rFonts w:ascii="Times New Roman" w:hAnsi="Times New Roman" w:cs="Times New Roman"/>
          <w:sz w:val="24"/>
          <w:szCs w:val="24"/>
        </w:rPr>
        <w:t>, 16(4), 487-503. doi: 10.1111/wusa.12076</w:t>
      </w:r>
    </w:p>
    <w:p w:rsidR="009807D1" w:rsidRPr="00666406" w:rsidRDefault="009807D1" w:rsidP="00666406">
      <w:pPr>
        <w:spacing w:line="480" w:lineRule="auto"/>
        <w:ind w:left="720" w:hanging="720"/>
        <w:rPr>
          <w:rFonts w:ascii="Times New Roman" w:hAnsi="Times New Roman" w:cs="Times New Roman"/>
          <w:sz w:val="24"/>
          <w:szCs w:val="24"/>
        </w:rPr>
      </w:pPr>
      <w:r w:rsidRPr="00666406">
        <w:rPr>
          <w:rFonts w:ascii="Times New Roman" w:hAnsi="Times New Roman" w:cs="Times New Roman"/>
          <w:sz w:val="24"/>
          <w:szCs w:val="24"/>
        </w:rPr>
        <w:t xml:space="preserve">ALLEN, R., &amp; WEISDORF, J. (2010). Was there an ‘industrious revolution’ before the industrial revolution? An empirical exercise for England, c. 1300-1830. </w:t>
      </w:r>
      <w:r w:rsidRPr="00666406">
        <w:rPr>
          <w:rFonts w:ascii="Times New Roman" w:hAnsi="Times New Roman" w:cs="Times New Roman"/>
          <w:i/>
          <w:sz w:val="24"/>
          <w:szCs w:val="24"/>
        </w:rPr>
        <w:t xml:space="preserve">The Economic History Review, </w:t>
      </w:r>
      <w:r w:rsidRPr="00666406">
        <w:rPr>
          <w:rFonts w:ascii="Times New Roman" w:hAnsi="Times New Roman" w:cs="Times New Roman"/>
          <w:sz w:val="24"/>
          <w:szCs w:val="24"/>
        </w:rPr>
        <w:t>64(3), 715-729. doi: 10.1111/j.1468-0289.2010.00566.x</w:t>
      </w:r>
    </w:p>
    <w:p w:rsidR="00B20E90" w:rsidRPr="00666406" w:rsidRDefault="00B20E90" w:rsidP="00666406">
      <w:pPr>
        <w:spacing w:line="480" w:lineRule="auto"/>
        <w:rPr>
          <w:rFonts w:ascii="Times New Roman" w:hAnsi="Times New Roman" w:cs="Times New Roman"/>
          <w:sz w:val="24"/>
          <w:szCs w:val="24"/>
        </w:rPr>
      </w:pPr>
    </w:p>
    <w:p w:rsidR="0090205D" w:rsidRPr="00666406" w:rsidRDefault="00A91E80" w:rsidP="00666406">
      <w:pPr>
        <w:spacing w:line="480" w:lineRule="auto"/>
        <w:rPr>
          <w:rFonts w:ascii="Times New Roman" w:hAnsi="Times New Roman" w:cs="Times New Roman"/>
          <w:sz w:val="24"/>
          <w:szCs w:val="24"/>
        </w:rPr>
      </w:pPr>
      <w:r w:rsidRPr="00666406">
        <w:rPr>
          <w:rFonts w:ascii="Times New Roman" w:hAnsi="Times New Roman" w:cs="Times New Roman"/>
          <w:sz w:val="24"/>
          <w:szCs w:val="24"/>
        </w:rPr>
        <w:tab/>
      </w:r>
    </w:p>
    <w:p w:rsidR="00666406" w:rsidRPr="00666406" w:rsidRDefault="00666406">
      <w:pPr>
        <w:spacing w:line="480" w:lineRule="auto"/>
        <w:rPr>
          <w:rFonts w:ascii="Times New Roman" w:hAnsi="Times New Roman" w:cs="Times New Roman"/>
          <w:sz w:val="24"/>
          <w:szCs w:val="24"/>
        </w:rPr>
      </w:pPr>
    </w:p>
    <w:sectPr w:rsidR="00666406" w:rsidRPr="00666406" w:rsidSect="00666406">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5D70" w:rsidRDefault="00D45D70" w:rsidP="00B20E90">
      <w:pPr>
        <w:spacing w:after="0" w:line="240" w:lineRule="auto"/>
      </w:pPr>
      <w:r>
        <w:separator/>
      </w:r>
    </w:p>
  </w:endnote>
  <w:endnote w:type="continuationSeparator" w:id="1">
    <w:p w:rsidR="00D45D70" w:rsidRDefault="00D45D70" w:rsidP="00B20E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91265"/>
      <w:docPartObj>
        <w:docPartGallery w:val="Page Numbers (Bottom of Page)"/>
        <w:docPartUnique/>
      </w:docPartObj>
    </w:sdtPr>
    <w:sdtContent>
      <w:p w:rsidR="00F737BC" w:rsidRDefault="00A36641">
        <w:pPr>
          <w:pStyle w:val="Footer"/>
          <w:jc w:val="right"/>
        </w:pPr>
        <w:fldSimple w:instr=" PAGE   \* MERGEFORMAT ">
          <w:r w:rsidR="00DE34A5">
            <w:rPr>
              <w:noProof/>
            </w:rPr>
            <w:t>2</w:t>
          </w:r>
        </w:fldSimple>
      </w:p>
    </w:sdtContent>
  </w:sdt>
  <w:p w:rsidR="00F737BC" w:rsidRDefault="00F737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5D70" w:rsidRDefault="00D45D70" w:rsidP="00B20E90">
      <w:pPr>
        <w:spacing w:after="0" w:line="240" w:lineRule="auto"/>
      </w:pPr>
      <w:r>
        <w:separator/>
      </w:r>
    </w:p>
  </w:footnote>
  <w:footnote w:type="continuationSeparator" w:id="1">
    <w:p w:rsidR="00D45D70" w:rsidRDefault="00D45D70" w:rsidP="00B20E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787053"/>
      <w:docPartObj>
        <w:docPartGallery w:val="Page Numbers (Top of Page)"/>
        <w:docPartUnique/>
      </w:docPartObj>
    </w:sdtPr>
    <w:sdtContent>
      <w:p w:rsidR="00666406" w:rsidRPr="00666406" w:rsidRDefault="00666406">
        <w:pPr>
          <w:pStyle w:val="Header"/>
          <w:rPr>
            <w:rFonts w:ascii="Times New Roman" w:hAnsi="Times New Roman" w:cs="Times New Roman"/>
            <w:sz w:val="24"/>
            <w:szCs w:val="24"/>
          </w:rPr>
        </w:pPr>
        <w:r w:rsidRPr="00666406">
          <w:rPr>
            <w:rFonts w:ascii="Times New Roman" w:hAnsi="Times New Roman" w:cs="Times New Roman"/>
            <w:sz w:val="24"/>
            <w:szCs w:val="24"/>
          </w:rPr>
          <w:t>HISTORICAL TOPIC</w:t>
        </w:r>
        <w:r w:rsidRPr="00666406">
          <w:rPr>
            <w:rFonts w:ascii="Times New Roman" w:hAnsi="Times New Roman" w:cs="Times New Roman"/>
            <w:sz w:val="24"/>
            <w:szCs w:val="24"/>
          </w:rPr>
          <w:tab/>
        </w:r>
        <w:r w:rsidRPr="00666406">
          <w:rPr>
            <w:rFonts w:ascii="Times New Roman" w:hAnsi="Times New Roman" w:cs="Times New Roman"/>
            <w:sz w:val="24"/>
            <w:szCs w:val="24"/>
          </w:rPr>
          <w:tab/>
        </w:r>
        <w:r w:rsidRPr="00666406">
          <w:rPr>
            <w:rFonts w:ascii="Times New Roman" w:hAnsi="Times New Roman" w:cs="Times New Roman"/>
            <w:sz w:val="24"/>
            <w:szCs w:val="24"/>
          </w:rPr>
          <w:fldChar w:fldCharType="begin"/>
        </w:r>
        <w:r w:rsidRPr="00666406">
          <w:rPr>
            <w:rFonts w:ascii="Times New Roman" w:hAnsi="Times New Roman" w:cs="Times New Roman"/>
            <w:sz w:val="24"/>
            <w:szCs w:val="24"/>
          </w:rPr>
          <w:instrText xml:space="preserve"> PAGE   \* MERGEFORMAT </w:instrText>
        </w:r>
        <w:r w:rsidRPr="00666406">
          <w:rPr>
            <w:rFonts w:ascii="Times New Roman" w:hAnsi="Times New Roman" w:cs="Times New Roman"/>
            <w:sz w:val="24"/>
            <w:szCs w:val="24"/>
          </w:rPr>
          <w:fldChar w:fldCharType="separate"/>
        </w:r>
        <w:r w:rsidR="00DE34A5">
          <w:rPr>
            <w:rFonts w:ascii="Times New Roman" w:hAnsi="Times New Roman" w:cs="Times New Roman"/>
            <w:noProof/>
            <w:sz w:val="24"/>
            <w:szCs w:val="24"/>
          </w:rPr>
          <w:t>2</w:t>
        </w:r>
        <w:r w:rsidRPr="0066640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406" w:rsidRPr="00666406" w:rsidRDefault="00666406" w:rsidP="00666406">
    <w:pPr>
      <w:pStyle w:val="Header"/>
      <w:jc w:val="right"/>
      <w:rPr>
        <w:rFonts w:ascii="Times New Roman" w:hAnsi="Times New Roman" w:cs="Times New Roman"/>
        <w:sz w:val="24"/>
        <w:szCs w:val="24"/>
      </w:rPr>
    </w:pPr>
    <w:r w:rsidRPr="00666406">
      <w:rPr>
        <w:rFonts w:ascii="Times New Roman" w:hAnsi="Times New Roman" w:cs="Times New Roman"/>
        <w:sz w:val="24"/>
        <w:szCs w:val="24"/>
      </w:rPr>
      <w:t xml:space="preserve">Running head: HISTORICAL TOPIC </w:t>
    </w:r>
    <w:r w:rsidRPr="00666406">
      <w:rPr>
        <w:rFonts w:ascii="Times New Roman" w:hAnsi="Times New Roman" w:cs="Times New Roman"/>
        <w:sz w:val="24"/>
        <w:szCs w:val="24"/>
      </w:rPr>
      <w:tab/>
    </w:r>
    <w:r w:rsidRPr="00666406">
      <w:rPr>
        <w:rFonts w:ascii="Times New Roman" w:hAnsi="Times New Roman" w:cs="Times New Roman"/>
        <w:sz w:val="24"/>
        <w:szCs w:val="24"/>
      </w:rPr>
      <w:tab/>
    </w:r>
    <w:sdt>
      <w:sdtPr>
        <w:rPr>
          <w:rFonts w:ascii="Times New Roman" w:hAnsi="Times New Roman" w:cs="Times New Roman"/>
          <w:sz w:val="24"/>
          <w:szCs w:val="24"/>
        </w:rPr>
        <w:id w:val="10787016"/>
        <w:docPartObj>
          <w:docPartGallery w:val="Page Numbers (Top of Page)"/>
          <w:docPartUnique/>
        </w:docPartObj>
      </w:sdtPr>
      <w:sdtContent>
        <w:r w:rsidRPr="00666406">
          <w:rPr>
            <w:rFonts w:ascii="Times New Roman" w:hAnsi="Times New Roman" w:cs="Times New Roman"/>
            <w:sz w:val="24"/>
            <w:szCs w:val="24"/>
          </w:rPr>
          <w:fldChar w:fldCharType="begin"/>
        </w:r>
        <w:r w:rsidRPr="00666406">
          <w:rPr>
            <w:rFonts w:ascii="Times New Roman" w:hAnsi="Times New Roman" w:cs="Times New Roman"/>
            <w:sz w:val="24"/>
            <w:szCs w:val="24"/>
          </w:rPr>
          <w:instrText xml:space="preserve"> PAGE   \* MERGEFORMAT </w:instrText>
        </w:r>
        <w:r w:rsidRPr="00666406">
          <w:rPr>
            <w:rFonts w:ascii="Times New Roman" w:hAnsi="Times New Roman" w:cs="Times New Roman"/>
            <w:sz w:val="24"/>
            <w:szCs w:val="24"/>
          </w:rPr>
          <w:fldChar w:fldCharType="separate"/>
        </w:r>
        <w:r w:rsidR="00D45D70">
          <w:rPr>
            <w:rFonts w:ascii="Times New Roman" w:hAnsi="Times New Roman" w:cs="Times New Roman"/>
            <w:noProof/>
            <w:sz w:val="24"/>
            <w:szCs w:val="24"/>
          </w:rPr>
          <w:t>1</w:t>
        </w:r>
        <w:r w:rsidRPr="0066640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A91E80"/>
    <w:rsid w:val="000852FC"/>
    <w:rsid w:val="002E5D63"/>
    <w:rsid w:val="0034409D"/>
    <w:rsid w:val="004408AB"/>
    <w:rsid w:val="0053193D"/>
    <w:rsid w:val="00666406"/>
    <w:rsid w:val="0090205D"/>
    <w:rsid w:val="009807D1"/>
    <w:rsid w:val="00A36641"/>
    <w:rsid w:val="00A91E80"/>
    <w:rsid w:val="00B20E90"/>
    <w:rsid w:val="00BA07C9"/>
    <w:rsid w:val="00C24DC4"/>
    <w:rsid w:val="00C77045"/>
    <w:rsid w:val="00D10BF8"/>
    <w:rsid w:val="00D45D70"/>
    <w:rsid w:val="00DC0E64"/>
    <w:rsid w:val="00DE34A5"/>
    <w:rsid w:val="00F737BC"/>
    <w:rsid w:val="00FC3E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7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90"/>
  </w:style>
  <w:style w:type="paragraph" w:styleId="Footer">
    <w:name w:val="footer"/>
    <w:basedOn w:val="Normal"/>
    <w:link w:val="FooterChar"/>
    <w:uiPriority w:val="99"/>
    <w:unhideWhenUsed/>
    <w:rsid w:val="00B2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90"/>
  </w:style>
  <w:style w:type="paragraph" w:styleId="NoSpacing">
    <w:name w:val="No Spacing"/>
    <w:uiPriority w:val="1"/>
    <w:qFormat/>
    <w:rsid w:val="0034409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1065</Words>
  <Characters>6076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Kelvin Jackson</cp:lastModifiedBy>
  <cp:revision>2</cp:revision>
  <dcterms:created xsi:type="dcterms:W3CDTF">2018-11-28T12:20:00Z</dcterms:created>
  <dcterms:modified xsi:type="dcterms:W3CDTF">2018-11-28T12:20:00Z</dcterms:modified>
</cp:coreProperties>
</file>