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04CD4" w14:textId="7CD968FB" w:rsidR="004C32BD" w:rsidRPr="00FD29E8" w:rsidRDefault="004C32BD" w:rsidP="004C32BD">
      <w:pPr>
        <w:shd w:val="clear" w:color="auto" w:fill="FFFFFF"/>
        <w:spacing w:before="180" w:after="180" w:line="240" w:lineRule="auto"/>
        <w:rPr>
          <w:rFonts w:ascii="Helvetica" w:eastAsia="Times New Roman" w:hAnsi="Helvetica" w:cs="Helvetica"/>
          <w:b/>
          <w:bCs/>
          <w:color w:val="FF0000"/>
          <w:sz w:val="40"/>
          <w:szCs w:val="40"/>
        </w:rPr>
      </w:pPr>
      <w:r w:rsidRPr="00FD29E8">
        <w:rPr>
          <w:rFonts w:ascii="Helvetica" w:eastAsia="Times New Roman" w:hAnsi="Helvetica" w:cs="Helvetica"/>
          <w:b/>
          <w:bCs/>
          <w:color w:val="FF0000"/>
          <w:sz w:val="40"/>
          <w:szCs w:val="40"/>
        </w:rPr>
        <w:t>Instructions</w:t>
      </w:r>
      <w:r w:rsidR="00FD29E8" w:rsidRPr="00FD29E8">
        <w:rPr>
          <w:rFonts w:ascii="Helvetica" w:eastAsia="Times New Roman" w:hAnsi="Helvetica" w:cs="Helvetica"/>
          <w:b/>
          <w:bCs/>
          <w:color w:val="FF0000"/>
          <w:sz w:val="40"/>
          <w:szCs w:val="40"/>
        </w:rPr>
        <w:t xml:space="preserve"> for today’s assignment </w:t>
      </w:r>
      <w:r w:rsidRPr="00FD29E8">
        <w:rPr>
          <w:rFonts w:ascii="Helvetica" w:eastAsia="Times New Roman" w:hAnsi="Helvetica" w:cs="Helvetica"/>
          <w:b/>
          <w:bCs/>
          <w:color w:val="FF0000"/>
          <w:sz w:val="40"/>
          <w:szCs w:val="40"/>
        </w:rPr>
        <w:t xml:space="preserve"> </w:t>
      </w:r>
    </w:p>
    <w:p w14:paraId="3FB22609" w14:textId="77777777" w:rsidR="00FD29E8" w:rsidRDefault="00FD29E8" w:rsidP="004C32BD">
      <w:pPr>
        <w:shd w:val="clear" w:color="auto" w:fill="FFFFFF"/>
        <w:spacing w:before="180" w:after="180" w:line="240" w:lineRule="auto"/>
        <w:rPr>
          <w:rStyle w:val="Strong"/>
          <w:rFonts w:ascii="Helvetica" w:hAnsi="Helvetica" w:cs="Helvetica"/>
          <w:color w:val="2D3B45"/>
          <w:shd w:val="clear" w:color="auto" w:fill="FFFFFF"/>
        </w:rPr>
      </w:pPr>
    </w:p>
    <w:p w14:paraId="58C8AF5F" w14:textId="11A69BC2" w:rsidR="004C32BD" w:rsidRDefault="004C32BD" w:rsidP="004C32BD">
      <w:pPr>
        <w:shd w:val="clear" w:color="auto" w:fill="FFFFFF"/>
        <w:spacing w:before="180" w:after="180" w:line="240" w:lineRule="auto"/>
        <w:rPr>
          <w:rFonts w:ascii="Helvetica" w:eastAsia="Times New Roman" w:hAnsi="Helvetica" w:cs="Helvetica"/>
          <w:b/>
          <w:bCs/>
          <w:color w:val="2D3B45"/>
          <w:sz w:val="24"/>
          <w:szCs w:val="24"/>
        </w:rPr>
      </w:pPr>
      <w:r>
        <w:rPr>
          <w:rStyle w:val="Strong"/>
          <w:rFonts w:ascii="Helvetica" w:hAnsi="Helvetica" w:cs="Helvetica"/>
          <w:color w:val="2D3B45"/>
          <w:shd w:val="clear" w:color="auto" w:fill="FFFFFF"/>
        </w:rPr>
        <w:t>Before reading any further, review the</w:t>
      </w:r>
      <w:r>
        <w:rPr>
          <w:rStyle w:val="Strong"/>
          <w:rFonts w:ascii="Helvetica" w:hAnsi="Helvetica" w:cs="Helvetica"/>
          <w:color w:val="0000FF"/>
          <w:u w:val="single"/>
          <w:shd w:val="clear" w:color="auto" w:fill="FFFFFF"/>
        </w:rPr>
        <w:t> Instructions for the Action Proposal</w:t>
      </w:r>
      <w:r>
        <w:rPr>
          <w:rStyle w:val="Strong"/>
          <w:rFonts w:ascii="Helvetica" w:hAnsi="Helvetica" w:cs="Helvetica" w:hint="eastAsia"/>
          <w:color w:val="0000FF"/>
          <w:u w:val="single"/>
          <w:shd w:val="clear" w:color="auto" w:fill="FFFFFF"/>
        </w:rPr>
        <w:t xml:space="preserve"> (Se</w:t>
      </w:r>
      <w:r>
        <w:rPr>
          <w:rStyle w:val="Strong"/>
          <w:rFonts w:ascii="Helvetica" w:hAnsi="Helvetica" w:cs="Helvetica"/>
          <w:color w:val="0000FF"/>
          <w:u w:val="single"/>
          <w:shd w:val="clear" w:color="auto" w:fill="FFFFFF"/>
        </w:rPr>
        <w:t>e pages below</w:t>
      </w:r>
      <w:r>
        <w:rPr>
          <w:rStyle w:val="Strong"/>
          <w:rFonts w:ascii="Helvetica" w:hAnsi="Helvetica" w:cs="Helvetica" w:hint="eastAsia"/>
          <w:color w:val="0000FF"/>
          <w:u w:val="single"/>
          <w:shd w:val="clear" w:color="auto" w:fill="FFFFFF"/>
        </w:rPr>
        <w:t>)</w:t>
      </w:r>
      <w:r>
        <w:rPr>
          <w:rStyle w:val="Strong"/>
          <w:rFonts w:ascii="Helvetica" w:hAnsi="Helvetica" w:cs="Helvetica"/>
          <w:color w:val="0000FF"/>
          <w:u w:val="single"/>
          <w:shd w:val="clear" w:color="auto" w:fill="FFFFFF"/>
        </w:rPr>
        <w:t>!</w:t>
      </w:r>
    </w:p>
    <w:p w14:paraId="2E32FEA9" w14:textId="31C4F88F" w:rsidR="004C32BD" w:rsidRPr="004C32BD" w:rsidRDefault="004C32BD" w:rsidP="004C32BD">
      <w:pPr>
        <w:shd w:val="clear" w:color="auto" w:fill="FFFFFF"/>
        <w:spacing w:before="180" w:after="180" w:line="240" w:lineRule="auto"/>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As the second section of your </w:t>
      </w:r>
      <w:hyperlink r:id="rId5" w:history="1">
        <w:r w:rsidRPr="004C32BD">
          <w:rPr>
            <w:rFonts w:ascii="Helvetica" w:eastAsia="Times New Roman" w:hAnsi="Helvetica" w:cs="Helvetica"/>
            <w:color w:val="0000FF"/>
            <w:sz w:val="24"/>
            <w:szCs w:val="24"/>
            <w:u w:val="single"/>
          </w:rPr>
          <w:t>research project,</w:t>
        </w:r>
      </w:hyperlink>
      <w:r w:rsidRPr="004C32BD">
        <w:rPr>
          <w:rFonts w:ascii="Helvetica" w:eastAsia="Times New Roman" w:hAnsi="Helvetica" w:cs="Helvetica"/>
          <w:color w:val="2D3B45"/>
          <w:sz w:val="24"/>
          <w:szCs w:val="24"/>
        </w:rPr>
        <w:t> you will use the Action Proposal to express the most appropriate action you and others can take in response to the problem you have been researching. This assignment gives you the opportunity to use the feedback your peers have offered you to refine your thesis statement and consider how your ideas will all come together in your Action Proposal in a way that meets the needs of your audience.</w:t>
      </w:r>
    </w:p>
    <w:p w14:paraId="7560745B" w14:textId="77777777" w:rsidR="004C32BD" w:rsidRPr="004C32BD" w:rsidRDefault="004C32BD" w:rsidP="004C32BD">
      <w:pPr>
        <w:shd w:val="clear" w:color="auto" w:fill="FFFFFF"/>
        <w:spacing w:before="180" w:after="180" w:line="240" w:lineRule="auto"/>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If a paper has all the physical components of a human body--the bones, muscle, and skin--an outline is a skeleton. It should contain the gist of all of your ideas, but those ideas do not have to be fully formed.</w:t>
      </w:r>
    </w:p>
    <w:p w14:paraId="105CB488" w14:textId="77777777" w:rsidR="004C32BD" w:rsidRPr="004C32BD" w:rsidRDefault="004C32BD" w:rsidP="004C32BD">
      <w:pPr>
        <w:shd w:val="clear" w:color="auto" w:fill="FFFFFF"/>
        <w:spacing w:before="180" w:after="180" w:line="240" w:lineRule="auto"/>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Writing an outline is a personal process. For that reason, I don't like to assign specific formats for outlines. You may use a format that is more structured and formal, or you may simply use bullets to list your ideas. Regardless of which approach you choose you should follow all of the guidelines below. Another thing to note is that this assignment requires a few elements that aren't typically found in outlines.</w:t>
      </w:r>
    </w:p>
    <w:p w14:paraId="4F86876B" w14:textId="77777777" w:rsidR="004C32BD" w:rsidRPr="004C32BD" w:rsidRDefault="004C32BD" w:rsidP="004C32BD">
      <w:pPr>
        <w:shd w:val="clear" w:color="auto" w:fill="FFFFFF"/>
        <w:spacing w:before="180" w:after="180" w:line="240" w:lineRule="auto"/>
        <w:rPr>
          <w:rFonts w:ascii="Helvetica" w:eastAsia="Times New Roman" w:hAnsi="Helvetica" w:cs="Helvetica"/>
          <w:color w:val="2D3B45"/>
          <w:sz w:val="24"/>
          <w:szCs w:val="24"/>
        </w:rPr>
      </w:pPr>
      <w:r w:rsidRPr="004C32BD">
        <w:rPr>
          <w:rFonts w:ascii="Helvetica" w:eastAsia="Times New Roman" w:hAnsi="Helvetica" w:cs="Helvetica"/>
          <w:b/>
          <w:bCs/>
          <w:color w:val="3598DB"/>
          <w:sz w:val="28"/>
          <w:szCs w:val="28"/>
        </w:rPr>
        <w:t>Assignment Guidelines</w:t>
      </w:r>
    </w:p>
    <w:p w14:paraId="7705EEAE" w14:textId="77777777" w:rsidR="004C32BD" w:rsidRPr="004C32BD" w:rsidRDefault="004C32BD" w:rsidP="004C32BD">
      <w:pPr>
        <w:shd w:val="clear" w:color="auto" w:fill="FFFFFF"/>
        <w:spacing w:before="180" w:after="180" w:line="240" w:lineRule="auto"/>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Your outline should contain all of the following elements. </w:t>
      </w:r>
    </w:p>
    <w:p w14:paraId="39A28F1C" w14:textId="77777777" w:rsidR="004C32BD" w:rsidRPr="004C32BD" w:rsidRDefault="004C32BD" w:rsidP="004C32BD">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b/>
          <w:bCs/>
          <w:color w:val="2D3B45"/>
          <w:sz w:val="24"/>
          <w:szCs w:val="24"/>
        </w:rPr>
        <w:t>Audience identification.</w:t>
      </w:r>
      <w:r w:rsidRPr="004C32BD">
        <w:rPr>
          <w:rFonts w:ascii="Helvetica" w:eastAsia="Times New Roman" w:hAnsi="Helvetica" w:cs="Helvetica"/>
          <w:color w:val="2D3B45"/>
          <w:sz w:val="24"/>
          <w:szCs w:val="24"/>
        </w:rPr>
        <w:t> Write a few sentences about who your audience for this paper should be, what you know about that audience, and why you feel they are the most appropriate people to not only read your ideas but to join you in taking the action you propose.</w:t>
      </w:r>
    </w:p>
    <w:p w14:paraId="2C58EF6D" w14:textId="77777777" w:rsidR="004C32BD" w:rsidRPr="004C32BD" w:rsidRDefault="004C32BD" w:rsidP="004C32BD">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b/>
          <w:bCs/>
          <w:color w:val="2D3B45"/>
          <w:sz w:val="24"/>
          <w:szCs w:val="24"/>
        </w:rPr>
        <w:t>A potential hook.</w:t>
      </w:r>
      <w:r w:rsidRPr="004C32BD">
        <w:rPr>
          <w:rFonts w:ascii="Helvetica" w:eastAsia="Times New Roman" w:hAnsi="Helvetica" w:cs="Helvetica"/>
          <w:color w:val="2D3B45"/>
          <w:sz w:val="24"/>
          <w:szCs w:val="24"/>
        </w:rPr>
        <w:t> Do you have any ideas about how you will grab your reader with your introduction? Will you use a story, an anecdote, an interesting fact, or something else? </w:t>
      </w:r>
    </w:p>
    <w:p w14:paraId="6AE602A9" w14:textId="77777777" w:rsidR="004C32BD" w:rsidRPr="004C32BD" w:rsidRDefault="004C32BD" w:rsidP="004C32BD">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b/>
          <w:bCs/>
          <w:color w:val="2D3B45"/>
          <w:sz w:val="24"/>
          <w:szCs w:val="24"/>
        </w:rPr>
        <w:t>Refined thesis statement. </w:t>
      </w:r>
      <w:r w:rsidRPr="004C32BD">
        <w:rPr>
          <w:rFonts w:ascii="Helvetica" w:eastAsia="Times New Roman" w:hAnsi="Helvetica" w:cs="Helvetica"/>
          <w:color w:val="2D3B45"/>
          <w:sz w:val="24"/>
          <w:szCs w:val="24"/>
        </w:rPr>
        <w:t>Based on the feedback you received on the discussion board, refine your thesis statement. It might be tweaked a little bit as you continue to draft and revise this paper, but this version should be well-developed and persuasive.</w:t>
      </w:r>
    </w:p>
    <w:p w14:paraId="1500F3F9" w14:textId="77777777" w:rsidR="004C32BD" w:rsidRPr="004C32BD" w:rsidRDefault="004C32BD" w:rsidP="004C32BD">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b/>
          <w:bCs/>
          <w:color w:val="2D3B45"/>
          <w:sz w:val="24"/>
          <w:szCs w:val="24"/>
        </w:rPr>
        <w:t>Body/structure. </w:t>
      </w:r>
      <w:r w:rsidRPr="004C32BD">
        <w:rPr>
          <w:rFonts w:ascii="Helvetica" w:eastAsia="Times New Roman" w:hAnsi="Helvetica" w:cs="Helvetica"/>
          <w:color w:val="2D3B45"/>
          <w:sz w:val="24"/>
          <w:szCs w:val="24"/>
        </w:rPr>
        <w:t>This is the largest part of your outline. For this, you might write a working topic sentence for each of your major paragraphs, or you might summarize how you envision the flow of your paper, or you might bullet your ideas. Be sure to </w:t>
      </w:r>
      <w:r w:rsidRPr="004C32BD">
        <w:rPr>
          <w:rFonts w:ascii="Helvetica" w:eastAsia="Times New Roman" w:hAnsi="Helvetica" w:cs="Helvetica"/>
          <w:b/>
          <w:bCs/>
          <w:color w:val="2D3B45"/>
          <w:sz w:val="24"/>
          <w:szCs w:val="24"/>
        </w:rPr>
        <w:t>identify which sources you will use</w:t>
      </w:r>
      <w:r w:rsidRPr="004C32BD">
        <w:rPr>
          <w:rFonts w:ascii="Helvetica" w:eastAsia="Times New Roman" w:hAnsi="Helvetica" w:cs="Helvetica"/>
          <w:color w:val="2D3B45"/>
          <w:sz w:val="24"/>
          <w:szCs w:val="24"/>
        </w:rPr>
        <w:t> to support your main points. Again, use whatever outline format you like the most. The goal of this portion of your outline is to show how you plan to support your thesis. </w:t>
      </w:r>
      <w:r w:rsidRPr="004C32BD">
        <w:rPr>
          <w:rFonts w:ascii="Helvetica" w:eastAsia="Times New Roman" w:hAnsi="Helvetica" w:cs="Helvetica"/>
          <w:b/>
          <w:bCs/>
          <w:color w:val="2D3B45"/>
          <w:sz w:val="24"/>
          <w:szCs w:val="24"/>
        </w:rPr>
        <w:t>Refer to the full</w:t>
      </w:r>
      <w:hyperlink r:id="rId6" w:history="1">
        <w:r w:rsidRPr="004C32BD">
          <w:rPr>
            <w:rFonts w:ascii="Helvetica" w:eastAsia="Times New Roman" w:hAnsi="Helvetica" w:cs="Helvetica"/>
            <w:b/>
            <w:bCs/>
            <w:sz w:val="24"/>
            <w:szCs w:val="24"/>
          </w:rPr>
          <w:t> instructions for your Action Proposal</w:t>
        </w:r>
      </w:hyperlink>
      <w:r w:rsidRPr="004C32BD">
        <w:rPr>
          <w:rFonts w:ascii="Helvetica" w:eastAsia="Times New Roman" w:hAnsi="Helvetica" w:cs="Helvetica"/>
          <w:b/>
          <w:bCs/>
          <w:color w:val="2D3B45"/>
          <w:sz w:val="24"/>
          <w:szCs w:val="24"/>
        </w:rPr>
        <w:t> for more information about what needs to go in the body of your paper</w:t>
      </w:r>
    </w:p>
    <w:p w14:paraId="609C648E" w14:textId="77777777" w:rsidR="004C32BD" w:rsidRPr="004C32BD" w:rsidRDefault="004C32BD" w:rsidP="004C32BD">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lastRenderedPageBreak/>
        <w:t>You do not need to submit a Works Cited page with your outline. However, it should be clear which source(s) you plan to use to support your primary ideas.</w:t>
      </w:r>
    </w:p>
    <w:p w14:paraId="6ACA9844" w14:textId="77777777" w:rsidR="004C32BD" w:rsidRPr="004C32BD" w:rsidRDefault="004C32BD" w:rsidP="004C32BD">
      <w:pPr>
        <w:shd w:val="clear" w:color="auto" w:fill="FFFFFF"/>
        <w:spacing w:before="180" w:after="180" w:line="240" w:lineRule="auto"/>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I recommend that writers work on their conclusions last. At this point, it's okay if you do not have a conclusion. The focus should be on the thesis, body, and use of evidence. </w:t>
      </w:r>
    </w:p>
    <w:p w14:paraId="79404C21" w14:textId="77777777" w:rsidR="004C32BD" w:rsidRPr="004C32BD" w:rsidRDefault="004C32BD" w:rsidP="004C32BD">
      <w:pPr>
        <w:shd w:val="clear" w:color="auto" w:fill="FFFFFF"/>
        <w:spacing w:before="180" w:after="180" w:line="240" w:lineRule="auto"/>
        <w:rPr>
          <w:rFonts w:ascii="Helvetica" w:eastAsia="Times New Roman" w:hAnsi="Helvetica" w:cs="Helvetica"/>
          <w:color w:val="2D3B45"/>
          <w:sz w:val="24"/>
          <w:szCs w:val="24"/>
        </w:rPr>
      </w:pPr>
      <w:r w:rsidRPr="004C32BD">
        <w:rPr>
          <w:rFonts w:ascii="Helvetica" w:eastAsia="Times New Roman" w:hAnsi="Helvetica" w:cs="Helvetica"/>
          <w:b/>
          <w:bCs/>
          <w:color w:val="3598DB"/>
          <w:sz w:val="28"/>
          <w:szCs w:val="28"/>
        </w:rPr>
        <w:t>Criteria for Success</w:t>
      </w:r>
    </w:p>
    <w:p w14:paraId="32B58FB1" w14:textId="77777777" w:rsidR="004C32BD" w:rsidRPr="004C32BD" w:rsidRDefault="004C32BD" w:rsidP="004C32BD">
      <w:pPr>
        <w:shd w:val="clear" w:color="auto" w:fill="FFFFFF"/>
        <w:spacing w:before="180" w:after="180" w:line="240" w:lineRule="auto"/>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Before submitting your assignment, use these questions to assess your outline. These are the things I will take into consideration when I read and grade your assignment.  </w:t>
      </w:r>
    </w:p>
    <w:p w14:paraId="7A563CF5" w14:textId="77777777" w:rsidR="004C32BD" w:rsidRPr="004C32BD" w:rsidRDefault="004C32BD" w:rsidP="004C32BD">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How have I demonstrated my understanding of the complete Action Proposal assignment by providing a clear and appropriate thesis and body structure? </w:t>
      </w:r>
    </w:p>
    <w:p w14:paraId="596D8407" w14:textId="77777777" w:rsidR="004C32BD" w:rsidRPr="004C32BD" w:rsidRDefault="004C32BD" w:rsidP="004C32BD">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How have I demonstrated an understanding of persuasive rhetoric by identifying an audience who is appropriate for this action? </w:t>
      </w:r>
    </w:p>
    <w:p w14:paraId="596EF8A7" w14:textId="77777777" w:rsidR="004C32BD" w:rsidRPr="004C32BD" w:rsidRDefault="004C32BD" w:rsidP="004C32BD">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How have I used my peers' feedback to revise my thesis statement? How does my thesis statement work as the main idea of my paper and articulate a persuasive appeal that encourages my reader to join in my action?</w:t>
      </w:r>
    </w:p>
    <w:p w14:paraId="1145FF07" w14:textId="77777777" w:rsidR="004C32BD" w:rsidRPr="004C32BD" w:rsidRDefault="004C32BD" w:rsidP="004C32BD">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How does the body of my outline support my thesis/main idea? How obvious is it that I have done the appropriate research to support my ideas?</w:t>
      </w:r>
    </w:p>
    <w:p w14:paraId="455579A6" w14:textId="77777777" w:rsidR="004C32BD" w:rsidRPr="004C32BD" w:rsidRDefault="004C32BD" w:rsidP="004C32BD">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How interesting is my hook? Will it grab my readers' attention and make them want to read more? </w:t>
      </w:r>
    </w:p>
    <w:p w14:paraId="7B28A16E" w14:textId="77777777" w:rsidR="004C32BD" w:rsidRPr="004C32BD" w:rsidRDefault="004C32BD" w:rsidP="004C32BD">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4C32BD">
        <w:rPr>
          <w:rFonts w:ascii="Helvetica" w:eastAsia="Times New Roman" w:hAnsi="Helvetica" w:cs="Helvetica"/>
          <w:color w:val="2D3B45"/>
          <w:sz w:val="24"/>
          <w:szCs w:val="24"/>
        </w:rPr>
        <w:t>Knowing that I could take any approach to the outline that feels best to me, have I addressed all of the guidelines above? </w:t>
      </w:r>
    </w:p>
    <w:p w14:paraId="4212AF99" w14:textId="491FF89E" w:rsidR="004C32BD" w:rsidRDefault="004C32BD"/>
    <w:p w14:paraId="6A9199C4" w14:textId="6EC4E245" w:rsidR="004C32BD" w:rsidRDefault="004C32BD"/>
    <w:p w14:paraId="12296AC1" w14:textId="59F120FD" w:rsidR="004C32BD" w:rsidRDefault="004C32BD"/>
    <w:p w14:paraId="128B7091" w14:textId="0A6A1850" w:rsidR="004C32BD" w:rsidRDefault="004C32BD"/>
    <w:p w14:paraId="233359EE" w14:textId="040DC107" w:rsidR="004C32BD" w:rsidRDefault="004C32BD"/>
    <w:p w14:paraId="1EB2DA8C" w14:textId="4E76FEC1" w:rsidR="004C32BD" w:rsidRDefault="004C32BD"/>
    <w:p w14:paraId="46182068" w14:textId="26A01E02" w:rsidR="004C32BD" w:rsidRDefault="004C32BD"/>
    <w:p w14:paraId="67ABFF9A" w14:textId="4C799EB8" w:rsidR="004C32BD" w:rsidRDefault="004C32BD"/>
    <w:p w14:paraId="70CAE8A2" w14:textId="334B8F5B" w:rsidR="004C32BD" w:rsidRDefault="004C32BD"/>
    <w:p w14:paraId="74C75D50" w14:textId="1F53BC4D" w:rsidR="004C32BD" w:rsidRDefault="004C32BD"/>
    <w:p w14:paraId="6A6BA1B9" w14:textId="3E28288C" w:rsidR="004C32BD" w:rsidRDefault="004C32BD"/>
    <w:p w14:paraId="25A863BE" w14:textId="4807448B" w:rsidR="004C32BD" w:rsidRDefault="004C32BD"/>
    <w:p w14:paraId="59DD5E23" w14:textId="1C715629" w:rsidR="004C32BD" w:rsidRDefault="004C32BD"/>
    <w:p w14:paraId="2333143F" w14:textId="6E963062" w:rsidR="004C32BD" w:rsidRPr="00FD29E8" w:rsidRDefault="004C32BD">
      <w:pPr>
        <w:rPr>
          <w:rStyle w:val="Strong"/>
          <w:rFonts w:ascii="Helvetica" w:hAnsi="Helvetica" w:cs="Helvetica"/>
          <w:color w:val="FF0000"/>
          <w:sz w:val="40"/>
          <w:szCs w:val="40"/>
          <w:u w:val="single"/>
          <w:shd w:val="clear" w:color="auto" w:fill="FFFFFF"/>
        </w:rPr>
      </w:pPr>
      <w:r w:rsidRPr="00FD29E8">
        <w:rPr>
          <w:rStyle w:val="Strong"/>
          <w:rFonts w:ascii="Helvetica" w:hAnsi="Helvetica" w:cs="Helvetica"/>
          <w:color w:val="FF0000"/>
          <w:sz w:val="40"/>
          <w:szCs w:val="40"/>
          <w:u w:val="single"/>
          <w:shd w:val="clear" w:color="auto" w:fill="FFFFFF"/>
        </w:rPr>
        <w:lastRenderedPageBreak/>
        <w:t>Instructions for the Action Proposal</w:t>
      </w:r>
    </w:p>
    <w:p w14:paraId="20D889F5" w14:textId="064570E6"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b/>
          <w:bCs/>
          <w:color w:val="3598DB"/>
          <w:sz w:val="28"/>
          <w:szCs w:val="28"/>
        </w:rPr>
        <w:t>Assignment Purpose</w:t>
      </w:r>
      <w:r w:rsidRPr="00FD29E8">
        <w:rPr>
          <w:rFonts w:ascii="Helvetica" w:eastAsia="Times New Roman" w:hAnsi="Helvetica" w:cs="Helvetica"/>
          <w:color w:val="2D3B45"/>
          <w:sz w:val="24"/>
          <w:szCs w:val="24"/>
        </w:rPr>
        <w:br/>
        <w:t>This Action Proposal assignment is the second section of your </w:t>
      </w:r>
      <w:r w:rsidRPr="00FD29E8">
        <w:rPr>
          <w:rFonts w:ascii="Helvetica" w:eastAsia="Times New Roman" w:hAnsi="Helvetica" w:cs="Helvetica"/>
          <w:color w:val="0000FF"/>
          <w:sz w:val="24"/>
          <w:szCs w:val="24"/>
          <w:u w:val="single"/>
        </w:rPr>
        <w:t>research project</w:t>
      </w:r>
      <w:r>
        <w:rPr>
          <w:rFonts w:ascii="Helvetica" w:eastAsia="Times New Roman" w:hAnsi="Helvetica" w:cs="Helvetica"/>
          <w:color w:val="0000FF"/>
          <w:sz w:val="24"/>
          <w:szCs w:val="24"/>
          <w:u w:val="single"/>
        </w:rPr>
        <w:t xml:space="preserve"> (See pages </w:t>
      </w:r>
      <w:proofErr w:type="gramStart"/>
      <w:r>
        <w:rPr>
          <w:rFonts w:ascii="Helvetica" w:eastAsia="Times New Roman" w:hAnsi="Helvetica" w:cs="Helvetica"/>
          <w:color w:val="0000FF"/>
          <w:sz w:val="24"/>
          <w:szCs w:val="24"/>
          <w:u w:val="single"/>
        </w:rPr>
        <w:t>below )</w:t>
      </w:r>
      <w:proofErr w:type="gramEnd"/>
      <w:r w:rsidRPr="00FD29E8">
        <w:rPr>
          <w:rFonts w:ascii="Helvetica" w:eastAsia="Times New Roman" w:hAnsi="Helvetica" w:cs="Helvetica"/>
          <w:color w:val="2D3B45"/>
          <w:sz w:val="24"/>
          <w:szCs w:val="24"/>
        </w:rPr>
        <w:t>. It gives you the opportunity to write about the most appropriate action you or others can take in response to the problem you have been researching. Your goal is to identify a small action that could offer some light to the situation. You are, as Amanda Gorman might say, demonstrating how you have become “brave enough to be it.”</w:t>
      </w:r>
      <w:r w:rsidRPr="00FD29E8">
        <w:rPr>
          <w:rFonts w:ascii="Helvetica" w:eastAsia="Times New Roman" w:hAnsi="Helvetica" w:cs="Helvetica"/>
          <w:color w:val="2D3B45"/>
          <w:sz w:val="24"/>
          <w:szCs w:val="24"/>
        </w:rPr>
        <w:br/>
      </w:r>
      <w:r w:rsidRPr="00FD29E8">
        <w:rPr>
          <w:rFonts w:ascii="Helvetica" w:eastAsia="Times New Roman" w:hAnsi="Helvetica" w:cs="Helvetica"/>
          <w:color w:val="2D3B45"/>
          <w:sz w:val="24"/>
          <w:szCs w:val="24"/>
        </w:rPr>
        <w:br/>
        <w:t>While your Problem Statement is an exploratory essay, this paper is a different genre. It’s a persuasive essay. By using appropriate evidence and rhetorical strategies, you will present your action plan in detail and show why your plan is not only realistic and doable, but will have a positive effect in response to the problem you have been researching. </w:t>
      </w:r>
    </w:p>
    <w:p w14:paraId="2E3145A9" w14:textId="12CA9961" w:rsidR="00FD29E8" w:rsidRPr="00FD29E8" w:rsidRDefault="00FD29E8" w:rsidP="00FD29E8">
      <w:pPr>
        <w:shd w:val="clear" w:color="auto" w:fill="FFFFFF"/>
        <w:spacing w:after="0" w:line="240" w:lineRule="auto"/>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Note that a persuasive essay is a little different from an argumentative essay. </w:t>
      </w:r>
      <w:hyperlink r:id="rId7" w:tgtFrame="_blank" w:history="1">
        <w:r w:rsidRPr="00FD29E8">
          <w:rPr>
            <w:rFonts w:ascii="Helvetica" w:eastAsia="Times New Roman" w:hAnsi="Helvetica" w:cs="Helvetica"/>
            <w:color w:val="0000FF"/>
            <w:sz w:val="24"/>
            <w:szCs w:val="24"/>
            <w:u w:val="single"/>
          </w:rPr>
          <w:t>This resource</w:t>
        </w:r>
        <w:r w:rsidRPr="00FD29E8">
          <w:rPr>
            <w:rFonts w:ascii="Helvetica" w:eastAsia="Times New Roman" w:hAnsi="Helvetica" w:cs="Helvetica"/>
            <w:color w:val="0000FF"/>
            <w:sz w:val="24"/>
            <w:szCs w:val="24"/>
            <w:u w:val="single"/>
            <w:bdr w:val="none" w:sz="0" w:space="0" w:color="auto" w:frame="1"/>
          </w:rPr>
          <w:t> </w:t>
        </w:r>
      </w:hyperlink>
      <w:r w:rsidRPr="00FD29E8">
        <w:rPr>
          <w:rFonts w:ascii="Helvetica" w:eastAsia="Times New Roman" w:hAnsi="Helvetica" w:cs="Helvetica"/>
          <w:color w:val="2D3B45"/>
          <w:sz w:val="24"/>
          <w:szCs w:val="24"/>
        </w:rPr>
        <w:t> clearly identifies the differences. </w:t>
      </w:r>
    </w:p>
    <w:p w14:paraId="334A2D13"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b/>
          <w:bCs/>
          <w:color w:val="3598DB"/>
          <w:sz w:val="28"/>
          <w:szCs w:val="28"/>
        </w:rPr>
        <w:t>Responding to Your Research Question</w:t>
      </w:r>
      <w:r w:rsidRPr="00FD29E8">
        <w:rPr>
          <w:rFonts w:ascii="Helvetica" w:eastAsia="Times New Roman" w:hAnsi="Helvetica" w:cs="Helvetica"/>
          <w:b/>
          <w:bCs/>
          <w:color w:val="2D3B45"/>
          <w:sz w:val="24"/>
          <w:szCs w:val="24"/>
        </w:rPr>
        <w:br/>
      </w:r>
      <w:r w:rsidRPr="00FD29E8">
        <w:rPr>
          <w:rFonts w:ascii="Helvetica" w:eastAsia="Times New Roman" w:hAnsi="Helvetica" w:cs="Helvetica"/>
          <w:color w:val="2D3B45"/>
          <w:sz w:val="24"/>
          <w:szCs w:val="24"/>
        </w:rPr>
        <w:t>Your thesis statement will be a direct response to your research question. The body of your paper will expound on that question by addressing the following questions:</w:t>
      </w:r>
    </w:p>
    <w:p w14:paraId="3FB01316" w14:textId="77777777" w:rsidR="00FD29E8" w:rsidRPr="00FD29E8" w:rsidRDefault="00FD29E8" w:rsidP="00FD29E8">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Who should be involved in carrying out this action? Why? How do you know this is the right individual or group? </w:t>
      </w:r>
    </w:p>
    <w:p w14:paraId="60D8FD05" w14:textId="77777777" w:rsidR="00FD29E8" w:rsidRPr="00FD29E8" w:rsidRDefault="00FD29E8" w:rsidP="00FD29E8">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Knowing that people rarely communicate with one another through academic essays, what is the most effective way to inform this individual or group about the problem (signage, flyer, persuasive letter, social media, website, petition, television commercial, etc.)? How do you know this mode would be effective? </w:t>
      </w:r>
    </w:p>
    <w:p w14:paraId="7F6F9456" w14:textId="77777777" w:rsidR="00FD29E8" w:rsidRPr="00FD29E8" w:rsidRDefault="00FD29E8" w:rsidP="00FD29E8">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What will that individual or group do? How will they be invited/encouraged to take action? Who will communicate with them and how? How do you know that these are the right people to take action?</w:t>
      </w:r>
    </w:p>
    <w:p w14:paraId="769A9A2E" w14:textId="77777777" w:rsidR="00FD29E8" w:rsidRPr="00FD29E8" w:rsidRDefault="00FD29E8" w:rsidP="00FD29E8">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What will </w:t>
      </w:r>
      <w:r w:rsidRPr="00FD29E8">
        <w:rPr>
          <w:rFonts w:ascii="Helvetica" w:eastAsia="Times New Roman" w:hAnsi="Helvetica" w:cs="Helvetica"/>
          <w:i/>
          <w:iCs/>
          <w:color w:val="2D3B45"/>
          <w:sz w:val="24"/>
          <w:szCs w:val="24"/>
        </w:rPr>
        <w:t>your </w:t>
      </w:r>
      <w:r w:rsidRPr="00FD29E8">
        <w:rPr>
          <w:rFonts w:ascii="Helvetica" w:eastAsia="Times New Roman" w:hAnsi="Helvetica" w:cs="Helvetica"/>
          <w:color w:val="2D3B45"/>
          <w:sz w:val="24"/>
          <w:szCs w:val="24"/>
        </w:rPr>
        <w:t>role be in carrying out this action? </w:t>
      </w:r>
    </w:p>
    <w:p w14:paraId="2419C921" w14:textId="77777777" w:rsidR="00FD29E8" w:rsidRPr="00FD29E8" w:rsidRDefault="00FD29E8" w:rsidP="00FD29E8">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What resources will be necessary for this action (money, materials, technology, etc.)?</w:t>
      </w:r>
    </w:p>
    <w:p w14:paraId="0C45B88E" w14:textId="77777777" w:rsidR="00FD29E8" w:rsidRPr="00FD29E8" w:rsidRDefault="00FD29E8" w:rsidP="00FD29E8">
      <w:pPr>
        <w:numPr>
          <w:ilvl w:val="0"/>
          <w:numId w:val="4"/>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What is the timeline for carrying this out? How do you know that it is appropriate and realistic?</w:t>
      </w:r>
    </w:p>
    <w:p w14:paraId="69C5D096"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These questions are listed in no particular order and are meant to be a starting point, not necessarily a checklist. In other words, you might not need to respond to all of these questions, and there might be other information you need to include. Your paper should not read as a list of responses to the questions above.</w:t>
      </w:r>
    </w:p>
    <w:p w14:paraId="64E002C0"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b/>
          <w:bCs/>
          <w:color w:val="3598DB"/>
          <w:sz w:val="28"/>
          <w:szCs w:val="28"/>
        </w:rPr>
        <w:t>Using Evidence to Support Your Claims</w:t>
      </w:r>
      <w:r w:rsidRPr="00FD29E8">
        <w:rPr>
          <w:rFonts w:ascii="Helvetica" w:eastAsia="Times New Roman" w:hAnsi="Helvetica" w:cs="Helvetica"/>
          <w:color w:val="2D3B45"/>
          <w:sz w:val="24"/>
          <w:szCs w:val="24"/>
        </w:rPr>
        <w:br/>
        <w:t xml:space="preserve">Expect your reader to ask two questions as they move through your essay: “So what?” and “How do you know?” Think about some potential ways to back up your claims. You </w:t>
      </w:r>
      <w:r w:rsidRPr="00FD29E8">
        <w:rPr>
          <w:rFonts w:ascii="Helvetica" w:eastAsia="Times New Roman" w:hAnsi="Helvetica" w:cs="Helvetica"/>
          <w:color w:val="2D3B45"/>
          <w:sz w:val="24"/>
          <w:szCs w:val="24"/>
        </w:rPr>
        <w:lastRenderedPageBreak/>
        <w:t>might look into how others have carried out similar actions, for example. </w:t>
      </w:r>
      <w:r w:rsidRPr="00FD29E8">
        <w:rPr>
          <w:rFonts w:ascii="Helvetica" w:eastAsia="Times New Roman" w:hAnsi="Helvetica" w:cs="Helvetica"/>
          <w:b/>
          <w:bCs/>
          <w:color w:val="2D3B45"/>
          <w:sz w:val="24"/>
          <w:szCs w:val="24"/>
        </w:rPr>
        <w:t>I very highly recommend you seek the support of our campus librarians. </w:t>
      </w:r>
    </w:p>
    <w:p w14:paraId="00D66E0C"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You should find a </w:t>
      </w:r>
      <w:r w:rsidRPr="00FD29E8">
        <w:rPr>
          <w:rFonts w:ascii="Helvetica" w:eastAsia="Times New Roman" w:hAnsi="Helvetica" w:cs="Helvetica"/>
          <w:b/>
          <w:bCs/>
          <w:color w:val="2D3B45"/>
          <w:sz w:val="24"/>
          <w:szCs w:val="24"/>
        </w:rPr>
        <w:t>minimum of four sources</w:t>
      </w:r>
      <w:r w:rsidRPr="00FD29E8">
        <w:rPr>
          <w:rFonts w:ascii="Helvetica" w:eastAsia="Times New Roman" w:hAnsi="Helvetica" w:cs="Helvetica"/>
          <w:color w:val="2D3B45"/>
          <w:sz w:val="24"/>
          <w:szCs w:val="24"/>
        </w:rPr>
        <w:t> to support your claims. You may also use sources you found in your Week 4 search, but </w:t>
      </w:r>
      <w:r w:rsidRPr="00FD29E8">
        <w:rPr>
          <w:rFonts w:ascii="Helvetica" w:eastAsia="Times New Roman" w:hAnsi="Helvetica" w:cs="Helvetica"/>
          <w:b/>
          <w:bCs/>
          <w:color w:val="2D3B45"/>
          <w:sz w:val="24"/>
          <w:szCs w:val="24"/>
        </w:rPr>
        <w:t>you must find at least four new sources for this section of your paper</w:t>
      </w:r>
      <w:r w:rsidRPr="00FD29E8">
        <w:rPr>
          <w:rFonts w:ascii="Helvetica" w:eastAsia="Times New Roman" w:hAnsi="Helvetica" w:cs="Helvetica"/>
          <w:color w:val="2D3B45"/>
          <w:sz w:val="24"/>
          <w:szCs w:val="24"/>
        </w:rPr>
        <w:t>. Your sources can be popular or scholarly or a combination of the two. Use the skills you gained in Week 4 to locate sources that are credible and appropriate for this assignment.</w:t>
      </w:r>
      <w:r w:rsidRPr="00FD29E8">
        <w:rPr>
          <w:rFonts w:ascii="Helvetica" w:eastAsia="Times New Roman" w:hAnsi="Helvetica" w:cs="Helvetica"/>
          <w:color w:val="2D3B45"/>
          <w:sz w:val="24"/>
          <w:szCs w:val="24"/>
        </w:rPr>
        <w:br/>
      </w:r>
      <w:r w:rsidRPr="00FD29E8">
        <w:rPr>
          <w:rFonts w:ascii="Helvetica" w:eastAsia="Times New Roman" w:hAnsi="Helvetica" w:cs="Helvetica"/>
          <w:color w:val="2D3B45"/>
          <w:sz w:val="24"/>
          <w:szCs w:val="24"/>
        </w:rPr>
        <w:br/>
        <w:t xml:space="preserve">It is fine to use sources that were not originally written in </w:t>
      </w:r>
      <w:proofErr w:type="spellStart"/>
      <w:r w:rsidRPr="00FD29E8">
        <w:rPr>
          <w:rFonts w:ascii="Helvetica" w:eastAsia="Times New Roman" w:hAnsi="Helvetica" w:cs="Helvetica"/>
          <w:color w:val="2D3B45"/>
          <w:sz w:val="24"/>
          <w:szCs w:val="24"/>
        </w:rPr>
        <w:t>English.Just</w:t>
      </w:r>
      <w:proofErr w:type="spellEnd"/>
      <w:r w:rsidRPr="00FD29E8">
        <w:rPr>
          <w:rFonts w:ascii="Helvetica" w:eastAsia="Times New Roman" w:hAnsi="Helvetica" w:cs="Helvetica"/>
          <w:color w:val="2D3B45"/>
          <w:sz w:val="24"/>
          <w:szCs w:val="24"/>
        </w:rPr>
        <w:t xml:space="preserve"> be sure to carefully paraphrase and represent the authors’ ideas appropriately. </w:t>
      </w:r>
    </w:p>
    <w:p w14:paraId="3D488439"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You will need to use MLA in-text citations and include a Works Cited page when you submit your final draft. </w:t>
      </w:r>
    </w:p>
    <w:p w14:paraId="22054B96"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b/>
          <w:bCs/>
          <w:color w:val="3598DB"/>
          <w:sz w:val="28"/>
          <w:szCs w:val="28"/>
        </w:rPr>
        <w:t>Your Audience</w:t>
      </w:r>
      <w:r w:rsidRPr="00FD29E8">
        <w:rPr>
          <w:rFonts w:ascii="Helvetica" w:eastAsia="Times New Roman" w:hAnsi="Helvetica" w:cs="Helvetica"/>
          <w:b/>
          <w:bCs/>
          <w:color w:val="2D3B45"/>
          <w:sz w:val="24"/>
          <w:szCs w:val="24"/>
        </w:rPr>
        <w:br/>
      </w:r>
      <w:r w:rsidRPr="00FD29E8">
        <w:rPr>
          <w:rFonts w:ascii="Helvetica" w:eastAsia="Times New Roman" w:hAnsi="Helvetica" w:cs="Helvetica"/>
          <w:color w:val="2D3B45"/>
          <w:sz w:val="24"/>
          <w:szCs w:val="24"/>
        </w:rPr>
        <w:t>You should write for an audience who has read your Problem Statement and is now very supportive of you initiating action and might want to join you in your efforts. This person or group may aid you in your efforts in any way--through participation or donations, etc. </w:t>
      </w:r>
    </w:p>
    <w:p w14:paraId="4031865E"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It is fine to use first person, but your language should be formal and professional. It is also fine to assume that your audience now knows all of the information you provided in your Problem Statement. </w:t>
      </w:r>
    </w:p>
    <w:p w14:paraId="46FCABED"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b/>
          <w:bCs/>
          <w:color w:val="3598DB"/>
          <w:sz w:val="28"/>
          <w:szCs w:val="28"/>
        </w:rPr>
        <w:t>Guidelines</w:t>
      </w:r>
      <w:r w:rsidRPr="00FD29E8">
        <w:rPr>
          <w:rFonts w:ascii="Helvetica" w:eastAsia="Times New Roman" w:hAnsi="Helvetica" w:cs="Helvetica"/>
          <w:color w:val="2D3B45"/>
          <w:sz w:val="24"/>
          <w:szCs w:val="24"/>
        </w:rPr>
        <w:br/>
        <w:t>This paper will be roughly five to six pages. Some of you might write more, while others might write slightly less. Rather than thinking in terms of word count or page limit, you should focus on all the questions you need to answer in order for your paper to be convincing. (See the list under “Responding to Your Research Question” above.) It would be difficult to convey all the information you need to convey in fewer than four pages. More than seven pages might be more than your audience needs.</w:t>
      </w:r>
    </w:p>
    <w:p w14:paraId="665C6C86"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b/>
          <w:bCs/>
          <w:color w:val="2D3B45"/>
          <w:sz w:val="24"/>
          <w:szCs w:val="24"/>
        </w:rPr>
        <w:t>The Action Proposal will be comprised of</w:t>
      </w:r>
      <w:r w:rsidRPr="00FD29E8">
        <w:rPr>
          <w:rFonts w:ascii="Helvetica" w:eastAsia="Times New Roman" w:hAnsi="Helvetica" w:cs="Helvetica"/>
          <w:color w:val="2D3B45"/>
          <w:sz w:val="24"/>
          <w:szCs w:val="24"/>
        </w:rPr>
        <w:t>: </w:t>
      </w:r>
    </w:p>
    <w:p w14:paraId="02BC5130" w14:textId="77777777" w:rsidR="00FD29E8" w:rsidRPr="00FD29E8" w:rsidRDefault="00FD29E8" w:rsidP="00FD29E8">
      <w:pPr>
        <w:numPr>
          <w:ilvl w:val="0"/>
          <w:numId w:val="5"/>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A clear, concise, and well-defined thesis statement that is located at the end of the first paragraph of your paper.  Your thesis should be a response to your research question. It should be persuasive in nature and should focus on an action, not a solution. By the time they reach the end of your paper, your audience should want to help you bring your ideas to fruition.</w:t>
      </w:r>
    </w:p>
    <w:p w14:paraId="0D833F42" w14:textId="77777777" w:rsidR="00FD29E8" w:rsidRPr="00FD29E8" w:rsidRDefault="00FD29E8" w:rsidP="00FD29E8">
      <w:pPr>
        <w:numPr>
          <w:ilvl w:val="0"/>
          <w:numId w:val="5"/>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The body of your paper will respond to the questions listed above. The information you provide should be supported by your research.</w:t>
      </w:r>
    </w:p>
    <w:p w14:paraId="7F1E8FE1" w14:textId="77777777" w:rsidR="00FD29E8" w:rsidRPr="00FD29E8" w:rsidRDefault="00FD29E8" w:rsidP="00FD29E8">
      <w:pPr>
        <w:numPr>
          <w:ilvl w:val="0"/>
          <w:numId w:val="5"/>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The information you offer throughout your paper must be backed with evidence. You must find a minimum of four sources to support your claims. In addition, you may reference the sources you used in your Problem Statement as well as any course readings or other materials.</w:t>
      </w:r>
    </w:p>
    <w:p w14:paraId="5282B7D4" w14:textId="77777777" w:rsidR="00FD29E8" w:rsidRPr="00FD29E8" w:rsidRDefault="00FD29E8" w:rsidP="00FD29E8">
      <w:pPr>
        <w:numPr>
          <w:ilvl w:val="0"/>
          <w:numId w:val="5"/>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lastRenderedPageBreak/>
        <w:t>A conclusion that does not simply restate the thesis, but is oriented toward the future and the potential impact your action might have.</w:t>
      </w:r>
    </w:p>
    <w:p w14:paraId="7BD31B0D" w14:textId="77777777" w:rsidR="00FD29E8" w:rsidRPr="00FD29E8" w:rsidRDefault="00FD29E8" w:rsidP="00FD29E8">
      <w:pPr>
        <w:numPr>
          <w:ilvl w:val="0"/>
          <w:numId w:val="5"/>
        </w:numPr>
        <w:shd w:val="clear" w:color="auto" w:fill="FFFFFF"/>
        <w:spacing w:before="100" w:beforeAutospacing="1" w:after="240"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A unique and creative title.</w:t>
      </w:r>
    </w:p>
    <w:p w14:paraId="6CC1B629" w14:textId="77777777" w:rsidR="00FD29E8" w:rsidRPr="00FD29E8" w:rsidRDefault="00FD29E8" w:rsidP="00FD29E8">
      <w:pPr>
        <w:numPr>
          <w:ilvl w:val="0"/>
          <w:numId w:val="5"/>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A Works Cited page in MLA format that appropriately lists each of the sources you used to support your claims. You may request to use APA if you are majoring in a discipline that prefers that citation format.</w:t>
      </w:r>
    </w:p>
    <w:p w14:paraId="5E762739" w14:textId="77777777" w:rsidR="00FD29E8" w:rsidRPr="00FD29E8" w:rsidRDefault="00FD29E8" w:rsidP="00FD29E8">
      <w:pPr>
        <w:shd w:val="clear" w:color="auto" w:fill="FFFFFF"/>
        <w:spacing w:before="180" w:after="180" w:line="240" w:lineRule="auto"/>
        <w:rPr>
          <w:rFonts w:ascii="Helvetica" w:eastAsia="Times New Roman" w:hAnsi="Helvetica" w:cs="Helvetica"/>
          <w:color w:val="2D3B45"/>
          <w:sz w:val="24"/>
          <w:szCs w:val="24"/>
        </w:rPr>
      </w:pPr>
      <w:r w:rsidRPr="00FD29E8">
        <w:rPr>
          <w:rFonts w:ascii="Helvetica" w:eastAsia="Times New Roman" w:hAnsi="Helvetica" w:cs="Helvetica"/>
          <w:color w:val="2D3B45"/>
          <w:sz w:val="24"/>
          <w:szCs w:val="24"/>
        </w:rPr>
        <w:t>You will have additional formatting guidelines to follow for your final draft. We’ll think about that a little later. </w:t>
      </w:r>
    </w:p>
    <w:p w14:paraId="12CB1205" w14:textId="3108D8DC" w:rsidR="00FD29E8" w:rsidRDefault="00FD29E8"/>
    <w:p w14:paraId="3B743754" w14:textId="747B6F53" w:rsidR="00FD29E8" w:rsidRDefault="00FD29E8"/>
    <w:p w14:paraId="3E6AACE0" w14:textId="1D76F29B" w:rsidR="00FD29E8" w:rsidRDefault="00FD29E8"/>
    <w:p w14:paraId="7745E6FE" w14:textId="4FBB9170" w:rsidR="00FD29E8" w:rsidRDefault="00FD29E8"/>
    <w:p w14:paraId="69C75691" w14:textId="1F50F38F" w:rsidR="00FD29E8" w:rsidRDefault="00FD29E8"/>
    <w:p w14:paraId="7F9C8A97" w14:textId="337DB44C" w:rsidR="00FD29E8" w:rsidRDefault="00FD29E8"/>
    <w:p w14:paraId="787AA1BF" w14:textId="139C09EF" w:rsidR="00FD29E8" w:rsidRDefault="00FD29E8"/>
    <w:p w14:paraId="6435DEE1" w14:textId="01B43B67" w:rsidR="00FD29E8" w:rsidRDefault="00FD29E8"/>
    <w:p w14:paraId="7A5793D7" w14:textId="0CCF8C82" w:rsidR="00FD29E8" w:rsidRDefault="00FD29E8"/>
    <w:p w14:paraId="114E02EA" w14:textId="78D27A82" w:rsidR="00FD29E8" w:rsidRDefault="00FD29E8"/>
    <w:p w14:paraId="3DB2D393" w14:textId="106B7C1B" w:rsidR="00FD29E8" w:rsidRDefault="00FD29E8"/>
    <w:p w14:paraId="0684D926" w14:textId="318B4944" w:rsidR="00FD29E8" w:rsidRDefault="00FD29E8"/>
    <w:p w14:paraId="478693F6" w14:textId="10E7318A" w:rsidR="00FD29E8" w:rsidRDefault="00FD29E8"/>
    <w:p w14:paraId="10644790" w14:textId="721A1D47" w:rsidR="00FD29E8" w:rsidRDefault="00FD29E8"/>
    <w:p w14:paraId="6EE20EF2" w14:textId="71645851" w:rsidR="00FD29E8" w:rsidRDefault="00FD29E8"/>
    <w:p w14:paraId="319D05C0" w14:textId="6FF266FF" w:rsidR="00FD29E8" w:rsidRDefault="00FD29E8"/>
    <w:p w14:paraId="41663315" w14:textId="08C27C95" w:rsidR="00FD29E8" w:rsidRDefault="00FD29E8"/>
    <w:p w14:paraId="28320C57" w14:textId="23101F87" w:rsidR="00FD29E8" w:rsidRDefault="00FD29E8"/>
    <w:p w14:paraId="3C96412E" w14:textId="6B4F51F5" w:rsidR="00FD29E8" w:rsidRDefault="00FD29E8"/>
    <w:p w14:paraId="5D081272" w14:textId="19B895BA" w:rsidR="00FD29E8" w:rsidRDefault="00FD29E8"/>
    <w:p w14:paraId="5954D324" w14:textId="2634EC5D" w:rsidR="00FD29E8" w:rsidRDefault="00FD29E8"/>
    <w:p w14:paraId="575C6EEB" w14:textId="101823FC" w:rsidR="00FD29E8" w:rsidRDefault="00FD29E8"/>
    <w:p w14:paraId="711BBBEB" w14:textId="6DC00883" w:rsidR="00FD29E8" w:rsidRPr="00FD29E8" w:rsidRDefault="00FD29E8" w:rsidP="00FD29E8">
      <w:pPr>
        <w:pStyle w:val="NormalWeb"/>
        <w:shd w:val="clear" w:color="auto" w:fill="FFFFFF"/>
        <w:spacing w:before="180" w:beforeAutospacing="0" w:after="180" w:afterAutospacing="0"/>
        <w:rPr>
          <w:rFonts w:ascii="Helvetica" w:hAnsi="Helvetica" w:cs="Helvetica"/>
          <w:color w:val="FF0000"/>
          <w:sz w:val="44"/>
          <w:szCs w:val="44"/>
        </w:rPr>
      </w:pPr>
      <w:r w:rsidRPr="00FD29E8">
        <w:rPr>
          <w:rFonts w:ascii="Helvetica" w:hAnsi="Helvetica" w:cs="Helvetica"/>
          <w:color w:val="FF0000"/>
          <w:sz w:val="44"/>
          <w:szCs w:val="44"/>
          <w:u w:val="single"/>
        </w:rPr>
        <w:lastRenderedPageBreak/>
        <w:t>research project</w:t>
      </w:r>
    </w:p>
    <w:p w14:paraId="7B6DC21E" w14:textId="41764401"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In her </w:t>
      </w:r>
      <w:hyperlink r:id="rId8" w:tooltip="Watch: CNN Interview with Poet Amanda Gorman" w:history="1">
        <w:r>
          <w:rPr>
            <w:rStyle w:val="Hyperlink"/>
            <w:rFonts w:ascii="Helvetica" w:hAnsi="Helvetica" w:cs="Helvetica"/>
          </w:rPr>
          <w:t>CNN interview</w:t>
        </w:r>
      </w:hyperlink>
      <w:r>
        <w:rPr>
          <w:rFonts w:ascii="Helvetica" w:hAnsi="Helvetica" w:cs="Helvetica"/>
          <w:color w:val="2D3B45"/>
        </w:rPr>
        <w:t>,  Amanda Gorman said, “</w:t>
      </w:r>
      <w:r>
        <w:rPr>
          <w:rStyle w:val="Emphasis"/>
          <w:rFonts w:ascii="Helvetica" w:hAnsi="Helvetica" w:cs="Helvetica"/>
          <w:color w:val="2D3B45"/>
        </w:rPr>
        <w:t>words matter</w:t>
      </w:r>
      <w:r>
        <w:rPr>
          <w:rFonts w:ascii="Helvetica" w:hAnsi="Helvetica" w:cs="Helvetica"/>
          <w:color w:val="2D3B45"/>
        </w:rPr>
        <w:t>.” That’s what this class is all about—using words to convey ideas; analyzing the words of others; seeking out words to support your own ideas. Your words and your voices matter immensely. The skills you are learning this quarter will help you consider the clearest and most appropriate ways in which to deliver messages to your reader.</w:t>
      </w:r>
    </w:p>
    <w:p w14:paraId="3CBCFD5F"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Now you have the opportunity to use your words to make a difference. Drawing upon </w:t>
      </w:r>
      <w:proofErr w:type="spellStart"/>
      <w:r>
        <w:rPr>
          <w:rFonts w:ascii="Helvetica" w:hAnsi="Helvetica" w:cs="Helvetica"/>
          <w:color w:val="2D3B45"/>
        </w:rPr>
        <w:fldChar w:fldCharType="begin"/>
      </w:r>
      <w:r>
        <w:rPr>
          <w:rFonts w:ascii="Helvetica" w:hAnsi="Helvetica" w:cs="Helvetica"/>
          <w:color w:val="2D3B45"/>
        </w:rPr>
        <w:instrText xml:space="preserve"> HYPERLINK "https://shoreline.instructure.com/courses/2105670/pages/watch-hope-is-a-verb" \o "Watch: \"Hope is a Verb\" " </w:instrText>
      </w:r>
      <w:r>
        <w:rPr>
          <w:rFonts w:ascii="Helvetica" w:hAnsi="Helvetica" w:cs="Helvetica"/>
          <w:color w:val="2D3B45"/>
        </w:rPr>
        <w:fldChar w:fldCharType="separate"/>
      </w:r>
      <w:r>
        <w:rPr>
          <w:rStyle w:val="Hyperlink"/>
          <w:rFonts w:ascii="Helvetica" w:hAnsi="Helvetica" w:cs="Helvetica"/>
        </w:rPr>
        <w:t>Baiden’s</w:t>
      </w:r>
      <w:proofErr w:type="spellEnd"/>
      <w:r>
        <w:rPr>
          <w:rFonts w:ascii="Helvetica" w:hAnsi="Helvetica" w:cs="Helvetica"/>
          <w:color w:val="2D3B45"/>
        </w:rPr>
        <w:fldChar w:fldCharType="end"/>
      </w:r>
      <w:r>
        <w:rPr>
          <w:rFonts w:ascii="Helvetica" w:hAnsi="Helvetica" w:cs="Helvetica"/>
          <w:color w:val="2D3B45"/>
        </w:rPr>
        <w:t> and Gorman’s notions of hope—that hope is more than a feeling, that it is an act. This project takes inspiration from the last few lines of Gorman’s poem, </w:t>
      </w:r>
      <w:hyperlink r:id="rId9" w:tooltip="Watch &quot;The Hill We Climb&quot;" w:history="1">
        <w:r>
          <w:rPr>
            <w:rStyle w:val="Hyperlink"/>
            <w:rFonts w:ascii="Helvetica" w:hAnsi="Helvetica" w:cs="Helvetica"/>
          </w:rPr>
          <w:t>“The Hill We Climb.” </w:t>
        </w:r>
      </w:hyperlink>
      <w:r>
        <w:rPr>
          <w:rFonts w:ascii="Helvetica" w:hAnsi="Helvetica" w:cs="Helvetica"/>
          <w:color w:val="2D3B45"/>
        </w:rPr>
        <w:br/>
      </w:r>
      <w:r>
        <w:rPr>
          <w:rFonts w:ascii="Helvetica" w:hAnsi="Helvetica" w:cs="Helvetica"/>
          <w:color w:val="2D3B45"/>
        </w:rPr>
        <w:br/>
        <w:t xml:space="preserve">When day </w:t>
      </w:r>
      <w:proofErr w:type="gramStart"/>
      <w:r>
        <w:rPr>
          <w:rFonts w:ascii="Helvetica" w:hAnsi="Helvetica" w:cs="Helvetica"/>
          <w:color w:val="2D3B45"/>
        </w:rPr>
        <w:t>comes</w:t>
      </w:r>
      <w:proofErr w:type="gramEnd"/>
      <w:r>
        <w:rPr>
          <w:rFonts w:ascii="Helvetica" w:hAnsi="Helvetica" w:cs="Helvetica"/>
          <w:color w:val="2D3B45"/>
        </w:rPr>
        <w:t xml:space="preserve"> we step out of the shade,</w:t>
      </w:r>
      <w:r>
        <w:rPr>
          <w:rFonts w:ascii="Helvetica" w:hAnsi="Helvetica" w:cs="Helvetica"/>
          <w:color w:val="2D3B45"/>
        </w:rPr>
        <w:br/>
        <w:t>aflame and unafraid</w:t>
      </w:r>
      <w:r>
        <w:rPr>
          <w:rFonts w:ascii="Helvetica" w:hAnsi="Helvetica" w:cs="Helvetica"/>
          <w:color w:val="2D3B45"/>
        </w:rPr>
        <w:br/>
        <w:t>The new dawn blooms as we free it</w:t>
      </w:r>
      <w:r>
        <w:rPr>
          <w:rFonts w:ascii="Helvetica" w:hAnsi="Helvetica" w:cs="Helvetica"/>
          <w:color w:val="2D3B45"/>
        </w:rPr>
        <w:br/>
        <w:t>For there is always light,</w:t>
      </w:r>
      <w:r>
        <w:rPr>
          <w:rFonts w:ascii="Helvetica" w:hAnsi="Helvetica" w:cs="Helvetica"/>
          <w:color w:val="2D3B45"/>
        </w:rPr>
        <w:br/>
        <w:t>if only we’re brave enough to see it</w:t>
      </w:r>
      <w:r>
        <w:rPr>
          <w:rFonts w:ascii="Helvetica" w:hAnsi="Helvetica" w:cs="Helvetica"/>
          <w:color w:val="2D3B45"/>
        </w:rPr>
        <w:br/>
        <w:t>If only we’re brave enough to be it</w:t>
      </w:r>
    </w:p>
    <w:p w14:paraId="395104BF"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You will consider “the shade” as a problem or issue—big or small—in your community, culture, region, home country, or in the world. You’ll imagine a “new dawn”—a small act that works toward a solution. You’ll find an audience who is “brave enough to see it” and you’ll persuade them to be “brave enough to be it,” to join you in that small act.</w:t>
      </w:r>
    </w:p>
    <w:p w14:paraId="742FE80E"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3598DB"/>
          <w:sz w:val="28"/>
          <w:szCs w:val="28"/>
        </w:rPr>
        <w:t>Project Components</w:t>
      </w:r>
      <w:r>
        <w:rPr>
          <w:rFonts w:ascii="Helvetica" w:hAnsi="Helvetica" w:cs="Helvetica"/>
          <w:color w:val="2D3B45"/>
        </w:rPr>
        <w:br/>
        <w:t xml:space="preserve">You'll receive much more detailed instructions for each piece of this project as the weeks go on. For </w:t>
      </w:r>
      <w:proofErr w:type="gramStart"/>
      <w:r>
        <w:rPr>
          <w:rFonts w:ascii="Helvetica" w:hAnsi="Helvetica" w:cs="Helvetica"/>
          <w:color w:val="2D3B45"/>
        </w:rPr>
        <w:t>now</w:t>
      </w:r>
      <w:proofErr w:type="gramEnd"/>
      <w:r>
        <w:rPr>
          <w:rFonts w:ascii="Helvetica" w:hAnsi="Helvetica" w:cs="Helvetica"/>
          <w:color w:val="2D3B45"/>
        </w:rPr>
        <w:t xml:space="preserve"> though, here is a brief overview of the project.</w:t>
      </w:r>
      <w:r>
        <w:rPr>
          <w:rFonts w:ascii="Helvetica" w:hAnsi="Helvetica" w:cs="Helvetica"/>
          <w:color w:val="2D3B45"/>
        </w:rPr>
        <w:br/>
        <w:t>You will:</w:t>
      </w:r>
      <w:r>
        <w:rPr>
          <w:rFonts w:ascii="Helvetica" w:hAnsi="Helvetica" w:cs="Helvetica"/>
          <w:color w:val="2D3B45"/>
        </w:rPr>
        <w:br/>
        <w:t>1. Consider “the shade” by identifying an existing problem or issue that needs to be addressed.</w:t>
      </w:r>
      <w:r>
        <w:rPr>
          <w:rFonts w:ascii="Helvetica" w:hAnsi="Helvetica" w:cs="Helvetica"/>
          <w:color w:val="2D3B45"/>
        </w:rPr>
        <w:br/>
        <w:t>2. Engage in the research process to seek out and evaluate the most appropriate sources to back your claims.</w:t>
      </w:r>
      <w:r>
        <w:rPr>
          <w:rFonts w:ascii="Helvetica" w:hAnsi="Helvetica" w:cs="Helvetica"/>
          <w:color w:val="2D3B45"/>
        </w:rPr>
        <w:br/>
        <w:t>3. Identify “the light” by offering a potential solution to the problem that applies at least one of the tactics for cultivating hope.</w:t>
      </w:r>
      <w:r>
        <w:rPr>
          <w:rFonts w:ascii="Helvetica" w:hAnsi="Helvetica" w:cs="Helvetica"/>
          <w:color w:val="2D3B45"/>
        </w:rPr>
        <w:br/>
        <w:t>4. Identify a group or individual who is “brave enough to see” the light by creating or putting to use existing resources to help carry out the solution you propose. And you’ll persuade them to “be [the light]” in a way that makes the most rhetorical sense. This could be in the form of a formal proposal, a letter, a creative work, etc.</w:t>
      </w:r>
      <w:r>
        <w:rPr>
          <w:rFonts w:ascii="Helvetica" w:hAnsi="Helvetica" w:cs="Helvetica"/>
          <w:color w:val="2D3B45"/>
        </w:rPr>
        <w:br/>
        <w:t>5. Reflect on your writing and learning processes and assess your work on this project and your growth over the course of the quarter.</w:t>
      </w:r>
    </w:p>
    <w:p w14:paraId="6CE644AA"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Each component of this project will be assigned separately over the course of the next several weeks. Guidelines for each component will be posted in the weekly modules. </w:t>
      </w:r>
      <w:r>
        <w:rPr>
          <w:rFonts w:ascii="Helvetica" w:hAnsi="Helvetica" w:cs="Helvetica"/>
          <w:color w:val="2D3B45"/>
        </w:rPr>
        <w:br/>
      </w:r>
      <w:r>
        <w:rPr>
          <w:rFonts w:ascii="Helvetica" w:hAnsi="Helvetica" w:cs="Helvetica"/>
          <w:color w:val="2D3B45"/>
        </w:rPr>
        <w:br/>
      </w:r>
      <w:r>
        <w:rPr>
          <w:rStyle w:val="Strong"/>
          <w:rFonts w:ascii="Helvetica" w:hAnsi="Helvetica" w:cs="Helvetica"/>
          <w:color w:val="3598DB"/>
          <w:sz w:val="28"/>
          <w:szCs w:val="28"/>
        </w:rPr>
        <w:t>Project Timeline</w:t>
      </w:r>
    </w:p>
    <w:p w14:paraId="58E51708"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lastRenderedPageBreak/>
        <w:t>The remainder of the quarter will follow the timeline below. As we move through each component of this project, we will engage in a different part of the writing process; consider the rhetorical situation and appropriate rhetorical moves; and continue to learn and practice techniques involved in creating an academic conversation. Yes, it's a lot of work, but you can do this and you will learn A LOT! </w:t>
      </w:r>
      <w:r>
        <w:rPr>
          <w:rFonts w:ascii="Helvetica" w:hAnsi="Helvetica" w:cs="Helvetica"/>
          <w:color w:val="2D3B45"/>
        </w:rPr>
        <w:br/>
      </w:r>
      <w:r>
        <w:rPr>
          <w:rFonts w:ascii="Helvetica" w:hAnsi="Helvetica" w:cs="Helvetica"/>
          <w:color w:val="2D3B45"/>
        </w:rPr>
        <w:br/>
      </w:r>
      <w:r>
        <w:rPr>
          <w:rStyle w:val="Strong"/>
          <w:rFonts w:ascii="Helvetica" w:hAnsi="Helvetica" w:cs="Helvetica"/>
          <w:color w:val="2D3B45"/>
        </w:rPr>
        <w:t>Part I: Exploring the Shade/Identifying the Problem or Issue</w:t>
      </w:r>
      <w:r>
        <w:rPr>
          <w:rFonts w:ascii="Helvetica" w:hAnsi="Helvetica" w:cs="Helvetica"/>
          <w:b/>
          <w:bCs/>
          <w:color w:val="2D3B45"/>
        </w:rPr>
        <w:br/>
      </w:r>
      <w:r>
        <w:rPr>
          <w:rStyle w:val="Emphasis"/>
          <w:rFonts w:ascii="Helvetica" w:hAnsi="Helvetica" w:cs="Helvetica"/>
          <w:color w:val="2D3B45"/>
        </w:rPr>
        <w:t>Week 3</w:t>
      </w:r>
      <w:r>
        <w:rPr>
          <w:rStyle w:val="Strong"/>
          <w:rFonts w:ascii="Helvetica" w:hAnsi="Helvetica" w:cs="Helvetica"/>
          <w:color w:val="2D3B45"/>
        </w:rPr>
        <w:t> </w:t>
      </w:r>
      <w:r>
        <w:rPr>
          <w:rFonts w:ascii="Helvetica" w:hAnsi="Helvetica" w:cs="Helvetica"/>
          <w:color w:val="2D3B45"/>
        </w:rPr>
        <w:t>Exploring topics, brainstorming techniques, and writing a topic proposal</w:t>
      </w:r>
      <w:r>
        <w:rPr>
          <w:rFonts w:ascii="Helvetica" w:hAnsi="Helvetica" w:cs="Helvetica"/>
          <w:color w:val="2D3B45"/>
        </w:rPr>
        <w:br/>
      </w:r>
      <w:r>
        <w:rPr>
          <w:rStyle w:val="Emphasis"/>
          <w:rFonts w:ascii="Helvetica" w:hAnsi="Helvetica" w:cs="Helvetica"/>
          <w:color w:val="2D3B45"/>
        </w:rPr>
        <w:t>Week 4</w:t>
      </w:r>
      <w:r>
        <w:rPr>
          <w:rStyle w:val="Strong"/>
          <w:rFonts w:ascii="Helvetica" w:hAnsi="Helvetica" w:cs="Helvetica"/>
          <w:color w:val="2D3B45"/>
        </w:rPr>
        <w:t> </w:t>
      </w:r>
      <w:r>
        <w:rPr>
          <w:rFonts w:ascii="Helvetica" w:hAnsi="Helvetica" w:cs="Helvetica"/>
          <w:color w:val="2D3B45"/>
        </w:rPr>
        <w:t>Critical reading strategies, researching the problem, and documenting and evaluating sources</w:t>
      </w:r>
    </w:p>
    <w:p w14:paraId="67B16FB0"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t>Part II: Brave Enough to See It and Be It: Proposing Action</w:t>
      </w:r>
      <w:r>
        <w:rPr>
          <w:rFonts w:ascii="Helvetica" w:hAnsi="Helvetica" w:cs="Helvetica"/>
          <w:color w:val="2D3B45"/>
        </w:rPr>
        <w:br/>
      </w:r>
      <w:r>
        <w:rPr>
          <w:rStyle w:val="Emphasis"/>
          <w:rFonts w:ascii="Helvetica" w:hAnsi="Helvetica" w:cs="Helvetica"/>
          <w:color w:val="2D3B45"/>
        </w:rPr>
        <w:t>Week 5</w:t>
      </w:r>
      <w:r>
        <w:rPr>
          <w:rFonts w:ascii="Helvetica" w:hAnsi="Helvetica" w:cs="Helvetica"/>
          <w:color w:val="2D3B45"/>
        </w:rPr>
        <w:t> Creating research questions, continued research, and acknowledging the work of others</w:t>
      </w:r>
      <w:r>
        <w:rPr>
          <w:rFonts w:ascii="Helvetica" w:hAnsi="Helvetica" w:cs="Helvetica"/>
          <w:color w:val="2D3B45"/>
        </w:rPr>
        <w:br/>
      </w:r>
      <w:r>
        <w:rPr>
          <w:rStyle w:val="Emphasis"/>
          <w:rFonts w:ascii="Helvetica" w:hAnsi="Helvetica" w:cs="Helvetica"/>
          <w:color w:val="2D3B45"/>
        </w:rPr>
        <w:t>Week 6</w:t>
      </w:r>
      <w:r>
        <w:rPr>
          <w:rFonts w:ascii="Helvetica" w:hAnsi="Helvetica" w:cs="Helvetica"/>
          <w:color w:val="2D3B45"/>
        </w:rPr>
        <w:t> Persuading audiences</w:t>
      </w:r>
      <w:r>
        <w:rPr>
          <w:rFonts w:ascii="Helvetica" w:hAnsi="Helvetica" w:cs="Helvetica"/>
          <w:color w:val="2D3B45"/>
        </w:rPr>
        <w:br/>
      </w:r>
      <w:r>
        <w:rPr>
          <w:rStyle w:val="Emphasis"/>
          <w:rFonts w:ascii="Helvetica" w:hAnsi="Helvetica" w:cs="Helvetica"/>
          <w:color w:val="2D3B45"/>
        </w:rPr>
        <w:t>Week 7</w:t>
      </w:r>
      <w:r>
        <w:rPr>
          <w:rStyle w:val="Strong"/>
          <w:rFonts w:ascii="Helvetica" w:hAnsi="Helvetica" w:cs="Helvetica"/>
          <w:color w:val="2D3B45"/>
        </w:rPr>
        <w:t> </w:t>
      </w:r>
      <w:r>
        <w:rPr>
          <w:rFonts w:ascii="Helvetica" w:hAnsi="Helvetica" w:cs="Helvetica"/>
          <w:color w:val="2D3B45"/>
        </w:rPr>
        <w:t>Revising drafts and writing reflection/self-assessment</w:t>
      </w:r>
    </w:p>
    <w:p w14:paraId="1D168E5A"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Style w:val="Strong"/>
          <w:rFonts w:ascii="Helvetica" w:hAnsi="Helvetica" w:cs="Helvetica"/>
          <w:color w:val="2D3B45"/>
        </w:rPr>
        <w:t xml:space="preserve">Part III: Revision, Reflection, and </w:t>
      </w:r>
      <w:proofErr w:type="spellStart"/>
      <w:r>
        <w:rPr>
          <w:rStyle w:val="Strong"/>
          <w:rFonts w:ascii="Helvetica" w:hAnsi="Helvetica" w:cs="Helvetica"/>
          <w:color w:val="2D3B45"/>
        </w:rPr>
        <w:t>Self Assessment</w:t>
      </w:r>
      <w:proofErr w:type="spellEnd"/>
      <w:r>
        <w:rPr>
          <w:rFonts w:ascii="Helvetica" w:hAnsi="Helvetica" w:cs="Helvetica"/>
          <w:color w:val="2D3B45"/>
        </w:rPr>
        <w:br/>
      </w:r>
      <w:r>
        <w:rPr>
          <w:rStyle w:val="Emphasis"/>
          <w:rFonts w:ascii="Helvetica" w:hAnsi="Helvetica" w:cs="Helvetica"/>
          <w:color w:val="2D3B45"/>
        </w:rPr>
        <w:t>Week 8</w:t>
      </w:r>
      <w:r>
        <w:rPr>
          <w:rFonts w:ascii="Helvetica" w:hAnsi="Helvetica" w:cs="Helvetica"/>
          <w:color w:val="2D3B45"/>
        </w:rPr>
        <w:t> Complete final draft due with reflection and assessment</w:t>
      </w:r>
    </w:p>
    <w:p w14:paraId="055FDD41"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t>Your final draft will consist of the following*: </w:t>
      </w:r>
      <w:r>
        <w:rPr>
          <w:rFonts w:ascii="Helvetica" w:hAnsi="Helvetica" w:cs="Helvetica"/>
          <w:color w:val="2D3B45"/>
        </w:rPr>
        <w:br/>
      </w:r>
      <w:r>
        <w:rPr>
          <w:rStyle w:val="Strong"/>
          <w:rFonts w:ascii="Helvetica" w:hAnsi="Helvetica" w:cs="Helvetica"/>
          <w:color w:val="2D3B45"/>
        </w:rPr>
        <w:t>Researched Problem Statement:</w:t>
      </w:r>
      <w:r>
        <w:rPr>
          <w:rFonts w:ascii="Helvetica" w:hAnsi="Helvetica" w:cs="Helvetica"/>
          <w:color w:val="2D3B45"/>
        </w:rPr>
        <w:t> A roughly 4 to 6-page paper that fully defines a problem or issue.</w:t>
      </w:r>
      <w:r>
        <w:rPr>
          <w:rFonts w:ascii="Helvetica" w:hAnsi="Helvetica" w:cs="Helvetica"/>
          <w:color w:val="2D3B45"/>
        </w:rPr>
        <w:br/>
      </w:r>
      <w:r>
        <w:rPr>
          <w:rStyle w:val="Strong"/>
          <w:rFonts w:ascii="Helvetica" w:hAnsi="Helvetica" w:cs="Helvetica"/>
          <w:color w:val="2D3B45"/>
        </w:rPr>
        <w:t>Proposed Action: </w:t>
      </w:r>
      <w:r>
        <w:rPr>
          <w:rFonts w:ascii="Helvetica" w:hAnsi="Helvetica" w:cs="Helvetica"/>
          <w:color w:val="2D3B45"/>
        </w:rPr>
        <w:t>A roughly 4 to 5-page researched argument that identifies one small act that would work toward a solution. </w:t>
      </w:r>
      <w:r>
        <w:rPr>
          <w:rFonts w:ascii="Helvetica" w:hAnsi="Helvetica" w:cs="Helvetica"/>
          <w:color w:val="2D3B45"/>
        </w:rPr>
        <w:br/>
      </w:r>
      <w:r>
        <w:rPr>
          <w:rStyle w:val="Strong"/>
          <w:rFonts w:ascii="Helvetica" w:hAnsi="Helvetica" w:cs="Helvetica"/>
          <w:color w:val="2D3B45"/>
        </w:rPr>
        <w:t>Persuasive Piece:</w:t>
      </w:r>
      <w:r>
        <w:rPr>
          <w:rFonts w:ascii="Helvetica" w:hAnsi="Helvetica" w:cs="Helvetica"/>
          <w:color w:val="2D3B45"/>
        </w:rPr>
        <w:t> A creative argument for others to join you in your action. This part of the assignment can take many different forms. You will have the opportunity to choose between a persuasive letter or a visual or artistic form of expression.</w:t>
      </w:r>
      <w:r>
        <w:rPr>
          <w:rFonts w:ascii="Helvetica" w:hAnsi="Helvetica" w:cs="Helvetica"/>
          <w:color w:val="2D3B45"/>
        </w:rPr>
        <w:br/>
      </w:r>
      <w:r>
        <w:rPr>
          <w:rStyle w:val="Strong"/>
          <w:rFonts w:ascii="Helvetica" w:hAnsi="Helvetica" w:cs="Helvetica"/>
          <w:color w:val="2D3B45"/>
        </w:rPr>
        <w:t>Reflection/Self-Assessment: </w:t>
      </w:r>
      <w:r>
        <w:rPr>
          <w:rFonts w:ascii="Helvetica" w:hAnsi="Helvetica" w:cs="Helvetica"/>
          <w:color w:val="2D3B45"/>
        </w:rPr>
        <w:t>You will look back on your progress over the course of the quarter and reflect upon specific moments and assignments to tell the story of what you learned. You will also assess and propose a grade for your research project in this roughly 2-page personal essay.</w:t>
      </w:r>
      <w:r>
        <w:rPr>
          <w:rFonts w:ascii="Helvetica" w:hAnsi="Helvetica" w:cs="Helvetica"/>
          <w:color w:val="2D3B45"/>
        </w:rPr>
        <w:br/>
      </w:r>
      <w:r>
        <w:rPr>
          <w:rFonts w:ascii="Helvetica" w:hAnsi="Helvetica" w:cs="Helvetica"/>
          <w:color w:val="2D3B45"/>
        </w:rPr>
        <w:br/>
      </w:r>
      <w:r>
        <w:rPr>
          <w:rStyle w:val="Strong"/>
          <w:rFonts w:ascii="Helvetica" w:hAnsi="Helvetica" w:cs="Helvetica"/>
          <w:color w:val="3598DB"/>
          <w:sz w:val="28"/>
          <w:szCs w:val="28"/>
        </w:rPr>
        <w:t>Let's Agree to Remain Flexible</w:t>
      </w:r>
      <w:r>
        <w:rPr>
          <w:rFonts w:ascii="Helvetica" w:hAnsi="Helvetica" w:cs="Helvetica"/>
          <w:color w:val="2D3B45"/>
        </w:rPr>
        <w:br/>
        <w:t>*My teaching style involves constructing assignments as the quarter progresses. Every class is different. My students form a community and I teach to that community, customizing modules and assignments so that they fit the overall vibe of the class.</w:t>
      </w:r>
      <w:r>
        <w:rPr>
          <w:rFonts w:ascii="Helvetica" w:hAnsi="Helvetica" w:cs="Helvetica"/>
          <w:color w:val="2D3B45"/>
        </w:rPr>
        <w:br/>
      </w:r>
      <w:r>
        <w:rPr>
          <w:rFonts w:ascii="Helvetica" w:hAnsi="Helvetica" w:cs="Helvetica"/>
          <w:color w:val="2D3B45"/>
        </w:rPr>
        <w:br/>
        <w:t xml:space="preserve">You might find that some of the details in the items outlined above change a little bit. For example, if the pacing of our class slows, I might reduce the page requirement, or I might combine two assignments into one for the sake of </w:t>
      </w:r>
      <w:proofErr w:type="spellStart"/>
      <w:r>
        <w:rPr>
          <w:rFonts w:ascii="Helvetica" w:hAnsi="Helvetica" w:cs="Helvetica"/>
          <w:color w:val="2D3B45"/>
        </w:rPr>
        <w:t>effeciency</w:t>
      </w:r>
      <w:proofErr w:type="spellEnd"/>
      <w:r>
        <w:rPr>
          <w:rFonts w:ascii="Helvetica" w:hAnsi="Helvetica" w:cs="Helvetica"/>
          <w:color w:val="2D3B45"/>
        </w:rPr>
        <w:t>. I adjust for access and equity, making sure that each of you has the opportunity to get as much out of this class as you possibly can. I will always give you plenty of advance notice if something should change, and I will never change an assignment in such a way that unnecessarily or unfairly increases expectations. </w:t>
      </w:r>
      <w:r>
        <w:rPr>
          <w:rFonts w:ascii="Helvetica" w:hAnsi="Helvetica" w:cs="Helvetica"/>
          <w:color w:val="2D3B45"/>
        </w:rPr>
        <w:br/>
      </w:r>
      <w:r>
        <w:rPr>
          <w:rFonts w:ascii="Helvetica" w:hAnsi="Helvetica" w:cs="Helvetica"/>
          <w:color w:val="2D3B45"/>
        </w:rPr>
        <w:br/>
      </w:r>
      <w:r>
        <w:rPr>
          <w:rStyle w:val="Strong"/>
          <w:rFonts w:ascii="Helvetica" w:hAnsi="Helvetica" w:cs="Helvetica"/>
          <w:color w:val="3598DB"/>
          <w:sz w:val="28"/>
          <w:szCs w:val="28"/>
        </w:rPr>
        <w:t>Be Bold, Brave, and Unique!</w:t>
      </w:r>
    </w:p>
    <w:p w14:paraId="49B7AFD3" w14:textId="77777777" w:rsidR="00FD29E8" w:rsidRDefault="00FD29E8" w:rsidP="00FD29E8">
      <w:pPr>
        <w:pStyle w:val="NormalWeb"/>
        <w:shd w:val="clear" w:color="auto" w:fill="FFFFFF"/>
        <w:spacing w:before="180" w:beforeAutospacing="0" w:after="180" w:afterAutospacing="0"/>
        <w:rPr>
          <w:rFonts w:ascii="Helvetica" w:hAnsi="Helvetica" w:cs="Helvetica"/>
          <w:color w:val="2D3B45"/>
        </w:rPr>
      </w:pPr>
      <w:r>
        <w:rPr>
          <w:rFonts w:ascii="Helvetica" w:hAnsi="Helvetica" w:cs="Helvetica"/>
          <w:color w:val="2D3B45"/>
        </w:rPr>
        <w:lastRenderedPageBreak/>
        <w:t>I encourage you to apply your unique voices, viewpoints, and forms of expression as you approach this project. Embrace the importance of process over product. Move through the assignments one at a time, taking advantage of the learning experiences each week offers! </w:t>
      </w:r>
    </w:p>
    <w:p w14:paraId="5841DD84" w14:textId="306A08D4" w:rsidR="00FD29E8" w:rsidRDefault="00FD29E8"/>
    <w:p w14:paraId="6EE17385" w14:textId="5A19B298" w:rsidR="00FD29E8" w:rsidRDefault="00FD29E8"/>
    <w:p w14:paraId="26E56609" w14:textId="49882190" w:rsidR="00FD29E8" w:rsidRDefault="00FD29E8"/>
    <w:p w14:paraId="067C774B" w14:textId="6FF933E3" w:rsidR="00FD29E8" w:rsidRDefault="00FD29E8"/>
    <w:p w14:paraId="46487BC8" w14:textId="65C18C48" w:rsidR="00FD29E8" w:rsidRDefault="00FD29E8"/>
    <w:p w14:paraId="4D2FA42F" w14:textId="37BA8CD8" w:rsidR="00FD29E8" w:rsidRDefault="00FD29E8"/>
    <w:p w14:paraId="0ABA1848" w14:textId="20424585" w:rsidR="00FD29E8" w:rsidRDefault="00FD29E8"/>
    <w:p w14:paraId="2971BE1C" w14:textId="0B96F3E5" w:rsidR="00FD29E8" w:rsidRDefault="00FD29E8"/>
    <w:p w14:paraId="391742C0" w14:textId="4C68A02F" w:rsidR="00FD29E8" w:rsidRDefault="00FD29E8"/>
    <w:p w14:paraId="64D5FC25" w14:textId="003705D1" w:rsidR="00FD29E8" w:rsidRDefault="00FD29E8"/>
    <w:p w14:paraId="59E6C564" w14:textId="052F7C74" w:rsidR="00FD29E8" w:rsidRDefault="00FD29E8"/>
    <w:p w14:paraId="09C617F4" w14:textId="0F91ACC2" w:rsidR="00FD29E8" w:rsidRDefault="00FD29E8"/>
    <w:p w14:paraId="629D3C08" w14:textId="4514E987" w:rsidR="00FD29E8" w:rsidRDefault="00FD29E8"/>
    <w:p w14:paraId="4E4FCC17" w14:textId="66556558" w:rsidR="00FD29E8" w:rsidRDefault="00FD29E8"/>
    <w:p w14:paraId="751DDCBF" w14:textId="15AA8E4A" w:rsidR="00FD29E8" w:rsidRDefault="00FD29E8"/>
    <w:p w14:paraId="4B216CF2" w14:textId="5C5D655E" w:rsidR="00FD29E8" w:rsidRDefault="00FD29E8"/>
    <w:p w14:paraId="06069EBE" w14:textId="47049F76" w:rsidR="00FD29E8" w:rsidRDefault="00FD29E8"/>
    <w:p w14:paraId="176653CD" w14:textId="4BA9A275" w:rsidR="00FD29E8" w:rsidRDefault="00FD29E8"/>
    <w:p w14:paraId="45CA4B2E" w14:textId="7CB2F408" w:rsidR="00FD29E8" w:rsidRDefault="00FD29E8"/>
    <w:p w14:paraId="7848CC51" w14:textId="1BD3318B" w:rsidR="00FD29E8" w:rsidRDefault="00FD29E8"/>
    <w:p w14:paraId="10206D8D" w14:textId="47177BB6" w:rsidR="00FD29E8" w:rsidRDefault="00FD29E8"/>
    <w:p w14:paraId="6AF1C583" w14:textId="58332EF8" w:rsidR="00FD29E8" w:rsidRDefault="00FD29E8"/>
    <w:p w14:paraId="3E9DCE04" w14:textId="46F534D6" w:rsidR="00FD29E8" w:rsidRDefault="00FD29E8"/>
    <w:p w14:paraId="47F8D739" w14:textId="30658B9C" w:rsidR="00FD29E8" w:rsidRDefault="00FD29E8"/>
    <w:p w14:paraId="42A9BAB6" w14:textId="046CA632" w:rsidR="00FD29E8" w:rsidRDefault="00FD29E8"/>
    <w:p w14:paraId="573089FB" w14:textId="7C2A3666" w:rsidR="00FD29E8" w:rsidRDefault="00FD29E8"/>
    <w:p w14:paraId="56A53451" w14:textId="342FA9B4" w:rsidR="00FD29E8" w:rsidRDefault="00FD29E8">
      <w:pPr>
        <w:rPr>
          <w:color w:val="FF0000"/>
          <w:sz w:val="32"/>
          <w:szCs w:val="32"/>
        </w:rPr>
      </w:pPr>
      <w:r w:rsidRPr="00FD29E8">
        <w:rPr>
          <w:color w:val="FF0000"/>
          <w:sz w:val="32"/>
          <w:szCs w:val="32"/>
        </w:rPr>
        <w:lastRenderedPageBreak/>
        <w:t>Here is the article that I wrote before, please take it and use as a reference for today’s assignment</w:t>
      </w:r>
      <w:r>
        <w:rPr>
          <w:color w:val="FF0000"/>
          <w:sz w:val="32"/>
          <w:szCs w:val="32"/>
        </w:rPr>
        <w:t>. And please follow all the instructions above. Thanks a lot!</w:t>
      </w:r>
    </w:p>
    <w:p w14:paraId="5B4A9101" w14:textId="77777777" w:rsidR="00FD29E8" w:rsidRPr="00BD789C" w:rsidRDefault="00FD29E8" w:rsidP="00FD29E8">
      <w:pPr>
        <w:spacing w:after="0" w:line="480" w:lineRule="auto"/>
        <w:ind w:firstLine="720"/>
        <w:jc w:val="center"/>
        <w:rPr>
          <w:rFonts w:ascii="Times New Roman" w:hAnsi="Times New Roman" w:cs="Times New Roman"/>
          <w:sz w:val="24"/>
          <w:szCs w:val="24"/>
        </w:rPr>
      </w:pPr>
      <w:r w:rsidRPr="00BD789C">
        <w:rPr>
          <w:rFonts w:ascii="Times New Roman" w:hAnsi="Times New Roman" w:cs="Times New Roman"/>
          <w:sz w:val="24"/>
          <w:szCs w:val="24"/>
        </w:rPr>
        <w:t>The Problem of Teen Suicide</w:t>
      </w:r>
    </w:p>
    <w:p w14:paraId="56A9C8B3" w14:textId="77777777" w:rsidR="00FD29E8" w:rsidRPr="00BD789C" w:rsidRDefault="00FD29E8" w:rsidP="00FD29E8">
      <w:pPr>
        <w:spacing w:after="0" w:line="480" w:lineRule="auto"/>
        <w:ind w:firstLine="720"/>
        <w:rPr>
          <w:rFonts w:ascii="Times New Roman" w:hAnsi="Times New Roman" w:cs="Times New Roman"/>
          <w:sz w:val="24"/>
          <w:szCs w:val="24"/>
        </w:rPr>
      </w:pPr>
      <w:r w:rsidRPr="00BD789C">
        <w:rPr>
          <w:rFonts w:ascii="Times New Roman" w:hAnsi="Times New Roman" w:cs="Times New Roman"/>
          <w:sz w:val="24"/>
          <w:szCs w:val="24"/>
        </w:rPr>
        <w:t xml:space="preserve">Teen suicide occurs when a teenager decides to terminate their life for a purpose. Before they narrow down to this decision, a teenager may have struggled with thoughts about suicide for a long time. The thoughts about terminating one's life may lead to what are known as suicidal behaviors. Young adults and teenagers are likely to develop suicidal ideation and even attempt suicide as a result of many changes that take place in their lives during this age. Suicide among teenagers is one of the leading causes of death in this age bracket. Although complete suicides are rare, suicidal ideation among teenagers is characterized by planning to commit suicide, attempting to commit suicide, attempting to commit suicide to an extent that requires medical attention, or even completing suicide. While suicidal thoughts and attempts vary with age, sex, ethnicity, sexual identity among teenagers, it remains to be one of the most devastating causes of teenage deaths, which needs serious attention from many dimensions. </w:t>
      </w:r>
    </w:p>
    <w:p w14:paraId="4A856619" w14:textId="77777777" w:rsidR="00FD29E8" w:rsidRPr="00A05875" w:rsidRDefault="00FD29E8" w:rsidP="00FD29E8">
      <w:pPr>
        <w:spacing w:after="0" w:line="480" w:lineRule="auto"/>
        <w:jc w:val="center"/>
        <w:rPr>
          <w:rFonts w:ascii="Times New Roman" w:hAnsi="Times New Roman" w:cs="Times New Roman"/>
          <w:b/>
          <w:sz w:val="24"/>
          <w:szCs w:val="24"/>
        </w:rPr>
      </w:pPr>
      <w:r w:rsidRPr="00A05875">
        <w:rPr>
          <w:rFonts w:ascii="Times New Roman" w:hAnsi="Times New Roman" w:cs="Times New Roman"/>
          <w:b/>
          <w:sz w:val="24"/>
          <w:szCs w:val="24"/>
        </w:rPr>
        <w:t>A Brief History of Teen Suicides</w:t>
      </w:r>
    </w:p>
    <w:p w14:paraId="7AAABC92" w14:textId="77777777" w:rsidR="00FD29E8" w:rsidRPr="00BD789C" w:rsidRDefault="00FD29E8" w:rsidP="00FD29E8">
      <w:pPr>
        <w:spacing w:after="0" w:line="480" w:lineRule="auto"/>
        <w:ind w:firstLine="720"/>
        <w:rPr>
          <w:rFonts w:ascii="Times New Roman" w:hAnsi="Times New Roman" w:cs="Times New Roman"/>
          <w:sz w:val="24"/>
          <w:szCs w:val="24"/>
        </w:rPr>
      </w:pPr>
      <w:r w:rsidRPr="00BD789C">
        <w:rPr>
          <w:rFonts w:ascii="Times New Roman" w:hAnsi="Times New Roman" w:cs="Times New Roman"/>
          <w:b/>
          <w:sz w:val="24"/>
          <w:szCs w:val="24"/>
        </w:rPr>
        <w:t xml:space="preserve">Teen suicides in America have taken a dramatic trend since the early 1950s and have been increasing in the late decades. For instance, according to </w:t>
      </w:r>
      <w:proofErr w:type="spellStart"/>
      <w:r w:rsidRPr="00BD789C">
        <w:rPr>
          <w:rFonts w:ascii="Times New Roman" w:hAnsi="Times New Roman" w:cs="Times New Roman"/>
          <w:sz w:val="24"/>
          <w:szCs w:val="24"/>
        </w:rPr>
        <w:t>Shain</w:t>
      </w:r>
      <w:proofErr w:type="spellEnd"/>
      <w:r w:rsidRPr="00BD789C">
        <w:rPr>
          <w:rFonts w:ascii="Times New Roman" w:hAnsi="Times New Roman" w:cs="Times New Roman"/>
          <w:sz w:val="24"/>
          <w:szCs w:val="24"/>
        </w:rPr>
        <w:t xml:space="preserve">, (2016), one of the highest rates was reported between 1950 and 1990, where the rate of suicides among the youths aged between 15 and 1 years increased by over 300 percent. However, this rate decreased by 28 percent between </w:t>
      </w:r>
      <w:r>
        <w:rPr>
          <w:rFonts w:ascii="Times New Roman" w:hAnsi="Times New Roman" w:cs="Times New Roman"/>
          <w:sz w:val="24"/>
          <w:szCs w:val="24"/>
        </w:rPr>
        <w:t>1990 and</w:t>
      </w:r>
      <w:r w:rsidRPr="00BD789C">
        <w:rPr>
          <w:rFonts w:ascii="Times New Roman" w:hAnsi="Times New Roman" w:cs="Times New Roman"/>
          <w:sz w:val="24"/>
          <w:szCs w:val="24"/>
        </w:rPr>
        <w:t xml:space="preserve"> 2013.  This trend indicates that teenage suicide is a big problem with a long history in America and the globe. According to a study done by (</w:t>
      </w:r>
      <w:r w:rsidRPr="00BD789C">
        <w:rPr>
          <w:rFonts w:ascii="Times New Roman" w:hAnsi="Times New Roman" w:cs="Times New Roman"/>
          <w:color w:val="222222"/>
          <w:sz w:val="24"/>
          <w:szCs w:val="24"/>
          <w:shd w:val="clear" w:color="auto" w:fill="FFFFFF"/>
        </w:rPr>
        <w:t>Rosenberg</w:t>
      </w:r>
      <w:r w:rsidRPr="00BD789C">
        <w:rPr>
          <w:rFonts w:ascii="Times New Roman" w:hAnsi="Times New Roman" w:cs="Times New Roman"/>
          <w:sz w:val="24"/>
          <w:szCs w:val="24"/>
        </w:rPr>
        <w:t xml:space="preserve"> et al. 417) teenage suicide was not a big problem between the 1900s and 1950s. Between 1900 and 1950s, the rate of teenage suicides was equivalent, and about a half of suicides among the other persons. </w:t>
      </w:r>
      <w:r w:rsidRPr="00BD789C">
        <w:rPr>
          <w:rFonts w:ascii="Times New Roman" w:hAnsi="Times New Roman" w:cs="Times New Roman"/>
          <w:sz w:val="24"/>
          <w:szCs w:val="24"/>
        </w:rPr>
        <w:lastRenderedPageBreak/>
        <w:t>The trend changed from the year 1955, which experienced a highly sharp increase in teenage suicides. The rate of teenage suicides exceeded that of all other persons for the first time in 1978.</w:t>
      </w:r>
    </w:p>
    <w:p w14:paraId="03113809" w14:textId="77777777" w:rsidR="00FD29E8" w:rsidRPr="00BD789C" w:rsidRDefault="00FD29E8" w:rsidP="00FD29E8">
      <w:pPr>
        <w:spacing w:after="0" w:line="480" w:lineRule="auto"/>
        <w:ind w:firstLine="720"/>
        <w:jc w:val="center"/>
        <w:rPr>
          <w:rFonts w:ascii="Times New Roman" w:hAnsi="Times New Roman" w:cs="Times New Roman"/>
          <w:sz w:val="24"/>
          <w:szCs w:val="24"/>
        </w:rPr>
      </w:pPr>
      <w:r w:rsidRPr="00BD789C">
        <w:rPr>
          <w:rFonts w:ascii="Times New Roman" w:hAnsi="Times New Roman" w:cs="Times New Roman"/>
          <w:sz w:val="24"/>
          <w:szCs w:val="24"/>
        </w:rPr>
        <w:t>VICTIMS OF TEEN SUICIDES</w:t>
      </w:r>
    </w:p>
    <w:p w14:paraId="469F62A6" w14:textId="77777777" w:rsidR="00FD29E8" w:rsidRPr="00BD789C" w:rsidRDefault="00FD29E8" w:rsidP="00FD29E8">
      <w:pPr>
        <w:spacing w:after="0" w:line="480" w:lineRule="auto"/>
        <w:ind w:firstLine="720"/>
        <w:rPr>
          <w:rFonts w:ascii="Times New Roman" w:hAnsi="Times New Roman" w:cs="Times New Roman"/>
          <w:color w:val="000000"/>
          <w:sz w:val="24"/>
          <w:szCs w:val="24"/>
          <w:shd w:val="clear" w:color="auto" w:fill="FFFFFF"/>
        </w:rPr>
      </w:pPr>
      <w:r w:rsidRPr="00BD789C">
        <w:rPr>
          <w:rFonts w:ascii="Times New Roman" w:hAnsi="Times New Roman" w:cs="Times New Roman"/>
          <w:sz w:val="24"/>
          <w:szCs w:val="24"/>
        </w:rPr>
        <w:t xml:space="preserve">While teenage suicides are likely to affect people across all social dimensions including ethnicity, age, gender, sexual identification, and financial status, trends have shown that some groups of youths are at a higher risk to develop suicidal ideas and attempt suicides than others. For instance, males are more expected to die from suicide than girls while girls are more likely to attempt suicide as compared to boys. That explains why the trends show a high number of boys dying from suicide as compared to the boys. According to </w:t>
      </w:r>
      <w:r w:rsidRPr="00BD789C">
        <w:rPr>
          <w:rFonts w:ascii="Times New Roman" w:hAnsi="Times New Roman" w:cs="Times New Roman"/>
          <w:color w:val="222222"/>
          <w:sz w:val="24"/>
          <w:szCs w:val="24"/>
          <w:shd w:val="clear" w:color="auto" w:fill="FFFFFF"/>
        </w:rPr>
        <w:t xml:space="preserve">Ruch, et al., (2019), </w:t>
      </w:r>
      <w:r w:rsidRPr="00BD789C">
        <w:rPr>
          <w:rFonts w:ascii="Times New Roman" w:hAnsi="Times New Roman" w:cs="Times New Roman"/>
          <w:sz w:val="24"/>
          <w:szCs w:val="24"/>
        </w:rPr>
        <w:t xml:space="preserve">80.1 percent of male teenagers died from suicides as compared to 19.9 percent of females. Concerning ethnicity and sexual identification, </w:t>
      </w:r>
      <w:proofErr w:type="spellStart"/>
      <w:r w:rsidRPr="00BD789C">
        <w:rPr>
          <w:rFonts w:ascii="Times New Roman" w:hAnsi="Times New Roman" w:cs="Times New Roman"/>
          <w:sz w:val="24"/>
          <w:szCs w:val="24"/>
        </w:rPr>
        <w:t>Shain</w:t>
      </w:r>
      <w:proofErr w:type="spellEnd"/>
      <w:r w:rsidRPr="00BD789C">
        <w:rPr>
          <w:rFonts w:ascii="Times New Roman" w:hAnsi="Times New Roman" w:cs="Times New Roman"/>
          <w:sz w:val="24"/>
          <w:szCs w:val="24"/>
        </w:rPr>
        <w:t xml:space="preserve">, (2016) has shown that </w:t>
      </w:r>
      <w:r w:rsidRPr="00BD789C">
        <w:rPr>
          <w:rFonts w:ascii="Times New Roman" w:hAnsi="Times New Roman" w:cs="Times New Roman"/>
          <w:color w:val="000000"/>
          <w:sz w:val="24"/>
          <w:szCs w:val="24"/>
          <w:shd w:val="clear" w:color="auto" w:fill="FFFFFF"/>
        </w:rPr>
        <w:t>American Indian/Alaska Native has the highest risk while Black females have the lowest risk. Another group of sexual minority LGBTQ (lesbian, gay, bisexual, transgender, and questioning) has high rates of developing suicidal ideation by more than twice the rate of other youths.  </w:t>
      </w:r>
    </w:p>
    <w:p w14:paraId="6B9848AE" w14:textId="77777777" w:rsidR="00FD29E8" w:rsidRPr="00BD789C" w:rsidRDefault="00FD29E8" w:rsidP="00FD29E8">
      <w:pPr>
        <w:spacing w:after="0" w:line="480" w:lineRule="auto"/>
        <w:ind w:firstLine="720"/>
        <w:rPr>
          <w:rFonts w:ascii="Times New Roman" w:hAnsi="Times New Roman" w:cs="Times New Roman"/>
          <w:color w:val="000000"/>
          <w:sz w:val="24"/>
          <w:szCs w:val="24"/>
          <w:shd w:val="clear" w:color="auto" w:fill="FFFFFF"/>
        </w:rPr>
      </w:pPr>
      <w:r w:rsidRPr="00BD789C">
        <w:rPr>
          <w:rFonts w:ascii="Times New Roman" w:hAnsi="Times New Roman" w:cs="Times New Roman"/>
          <w:color w:val="000000"/>
          <w:sz w:val="24"/>
          <w:szCs w:val="24"/>
          <w:shd w:val="clear" w:color="auto" w:fill="FFFFFF"/>
        </w:rPr>
        <w:t>RISK FACTORS TO TEEN SUICIDAL THOUGHTS</w:t>
      </w:r>
    </w:p>
    <w:p w14:paraId="4C292BE7" w14:textId="77777777" w:rsidR="00FD29E8" w:rsidRPr="00BD789C" w:rsidRDefault="00FD29E8" w:rsidP="00FD29E8">
      <w:pPr>
        <w:spacing w:after="0" w:line="480" w:lineRule="auto"/>
        <w:ind w:firstLine="720"/>
        <w:rPr>
          <w:rFonts w:ascii="Times New Roman" w:hAnsi="Times New Roman" w:cs="Times New Roman"/>
          <w:sz w:val="24"/>
          <w:szCs w:val="24"/>
        </w:rPr>
      </w:pPr>
      <w:r w:rsidRPr="00BD789C">
        <w:rPr>
          <w:rFonts w:ascii="Times New Roman" w:hAnsi="Times New Roman" w:cs="Times New Roman"/>
          <w:color w:val="000000"/>
          <w:sz w:val="24"/>
          <w:szCs w:val="24"/>
          <w:shd w:val="clear" w:color="auto" w:fill="FFFFFF"/>
        </w:rPr>
        <w:t>Teenagers have serious problems associated with their age as well as social environment, which increases their risks to develop suicidal thoughts and suicidal behaviors. According to (</w:t>
      </w:r>
      <w:proofErr w:type="spellStart"/>
      <w:r w:rsidRPr="00BD789C">
        <w:rPr>
          <w:rFonts w:ascii="Times New Roman" w:hAnsi="Times New Roman" w:cs="Times New Roman"/>
          <w:sz w:val="24"/>
          <w:szCs w:val="24"/>
        </w:rPr>
        <w:t>Shain</w:t>
      </w:r>
      <w:proofErr w:type="spellEnd"/>
      <w:r w:rsidRPr="00BD789C">
        <w:rPr>
          <w:rFonts w:ascii="Times New Roman" w:hAnsi="Times New Roman" w:cs="Times New Roman"/>
          <w:sz w:val="24"/>
          <w:szCs w:val="24"/>
        </w:rPr>
        <w:t xml:space="preserve">, 2016), the three most significant causes of suicidal ideation among teens are bullying, internet use, and absence of treatment for depression. Bullying among the youths occurs between teens of related popularity or physical strength. Such imbalances when repeated against a victim create imbalances to an extent that the victim cannot defend themselves. Suicidal thoughts are likely to develop among those being bullied as well as the bullies. The use of the internet is highly associated with suicidal ideations among teenagers. Some of the riskiest behaviors in </w:t>
      </w:r>
      <w:r w:rsidRPr="00BD789C">
        <w:rPr>
          <w:rFonts w:ascii="Times New Roman" w:hAnsi="Times New Roman" w:cs="Times New Roman"/>
          <w:sz w:val="24"/>
          <w:szCs w:val="24"/>
        </w:rPr>
        <w:lastRenderedPageBreak/>
        <w:t>internet use include long hours</w:t>
      </w:r>
      <w:r>
        <w:rPr>
          <w:rFonts w:ascii="Times New Roman" w:hAnsi="Times New Roman" w:cs="Times New Roman"/>
          <w:sz w:val="24"/>
          <w:szCs w:val="24"/>
        </w:rPr>
        <w:t xml:space="preserve"> on</w:t>
      </w:r>
      <w:r w:rsidRPr="00BD789C">
        <w:rPr>
          <w:rFonts w:ascii="Times New Roman" w:hAnsi="Times New Roman" w:cs="Times New Roman"/>
          <w:sz w:val="24"/>
          <w:szCs w:val="24"/>
        </w:rPr>
        <w:t xml:space="preserve"> social media and video games, searching for topics related to suicide, online stories related to suicide from other teens, and cyberbullying.  Finally, the failure to provide medication for teens suffering from depression has been associated with increasing the risks of teen suicides. Teenagers become victims of depression as a result of many factors including mood disorders, drug and substance abuse, sexual orientation among many other reasons. However, if treated early, it is possible to prevent them from attempting suicide. </w:t>
      </w:r>
    </w:p>
    <w:p w14:paraId="62861DF3" w14:textId="77777777" w:rsidR="00FD29E8" w:rsidRPr="00BD789C" w:rsidRDefault="00FD29E8" w:rsidP="00FD29E8">
      <w:pPr>
        <w:spacing w:after="0" w:line="480" w:lineRule="auto"/>
        <w:ind w:firstLine="720"/>
        <w:rPr>
          <w:rFonts w:ascii="Times New Roman" w:hAnsi="Times New Roman" w:cs="Times New Roman"/>
          <w:sz w:val="24"/>
          <w:szCs w:val="24"/>
        </w:rPr>
      </w:pPr>
      <w:r w:rsidRPr="00BD789C">
        <w:rPr>
          <w:rFonts w:ascii="Times New Roman" w:hAnsi="Times New Roman" w:cs="Times New Roman"/>
          <w:sz w:val="24"/>
          <w:szCs w:val="24"/>
        </w:rPr>
        <w:t>GLOBAL SCOPE OF TEEN SUICIDES</w:t>
      </w:r>
    </w:p>
    <w:p w14:paraId="4E37D5BC" w14:textId="77777777" w:rsidR="00FD29E8" w:rsidRPr="00BD789C" w:rsidRDefault="00FD29E8" w:rsidP="00FD29E8">
      <w:pPr>
        <w:spacing w:after="0" w:line="480" w:lineRule="auto"/>
        <w:ind w:firstLine="720"/>
        <w:rPr>
          <w:rFonts w:ascii="Times New Roman" w:hAnsi="Times New Roman" w:cs="Times New Roman"/>
          <w:sz w:val="24"/>
          <w:szCs w:val="24"/>
        </w:rPr>
      </w:pPr>
      <w:r w:rsidRPr="00BD789C">
        <w:rPr>
          <w:rFonts w:ascii="Times New Roman" w:hAnsi="Times New Roman" w:cs="Times New Roman"/>
          <w:sz w:val="24"/>
          <w:szCs w:val="24"/>
        </w:rPr>
        <w:t xml:space="preserve">Global statistics from a study done </w:t>
      </w:r>
      <w:r w:rsidRPr="00BD789C">
        <w:rPr>
          <w:rFonts w:ascii="Times New Roman" w:hAnsi="Times New Roman" w:cs="Times New Roman"/>
          <w:color w:val="222222"/>
          <w:sz w:val="24"/>
          <w:szCs w:val="24"/>
          <w:shd w:val="clear" w:color="auto" w:fill="FFFFFF"/>
        </w:rPr>
        <w:t xml:space="preserve">by </w:t>
      </w:r>
      <w:proofErr w:type="spellStart"/>
      <w:r w:rsidRPr="00BD789C">
        <w:rPr>
          <w:rFonts w:ascii="Times New Roman" w:hAnsi="Times New Roman" w:cs="Times New Roman"/>
          <w:color w:val="222222"/>
          <w:sz w:val="24"/>
          <w:szCs w:val="24"/>
          <w:shd w:val="clear" w:color="auto" w:fill="FFFFFF"/>
        </w:rPr>
        <w:t>Campisi</w:t>
      </w:r>
      <w:proofErr w:type="spellEnd"/>
      <w:r w:rsidRPr="00BD789C">
        <w:rPr>
          <w:rFonts w:ascii="Times New Roman" w:hAnsi="Times New Roman" w:cs="Times New Roman"/>
          <w:color w:val="222222"/>
          <w:sz w:val="24"/>
          <w:szCs w:val="24"/>
          <w:shd w:val="clear" w:color="auto" w:fill="FFFFFF"/>
        </w:rPr>
        <w:t xml:space="preserve"> et al., (2020)</w:t>
      </w:r>
      <w:r w:rsidRPr="00BD789C">
        <w:rPr>
          <w:rFonts w:ascii="Times New Roman" w:hAnsi="Times New Roman" w:cs="Times New Roman"/>
          <w:sz w:val="24"/>
          <w:szCs w:val="24"/>
        </w:rPr>
        <w:t xml:space="preserve"> show that suicidal ideations are highly prevalent in females than boys. The most common causes of suicidal thoughts included bullying and having no close friends among the girls and boys. The study also showed a higher rate of suicidal thoughts in adolescents from high-income countries than middle and low-income countries. Such factors as mental illness and accessibility of mental health facilities and services also affect the rate of teen suicides at the global level. For instance, low-income countries have been associated with neglecting mental health needs among the youths (</w:t>
      </w:r>
      <w:r w:rsidRPr="00BD789C">
        <w:rPr>
          <w:rFonts w:ascii="Times New Roman" w:hAnsi="Times New Roman" w:cs="Times New Roman"/>
          <w:color w:val="222222"/>
          <w:sz w:val="24"/>
          <w:szCs w:val="24"/>
          <w:shd w:val="clear" w:color="auto" w:fill="FFFFFF"/>
        </w:rPr>
        <w:t>McLoughlin, Gould, &amp; Malone, 2015).</w:t>
      </w:r>
      <w:r w:rsidRPr="00BD789C">
        <w:rPr>
          <w:rFonts w:ascii="Times New Roman" w:hAnsi="Times New Roman" w:cs="Times New Roman"/>
          <w:sz w:val="24"/>
          <w:szCs w:val="24"/>
        </w:rPr>
        <w:t xml:space="preserve"> Alcohol and drug abuse have also been identified as a significant risk among teens towards developing suicidal thoughts. For instance, the use of alcohol and drugs while depressed mark a significant cause of such suicides.  </w:t>
      </w:r>
    </w:p>
    <w:p w14:paraId="4F0F5AB2" w14:textId="77777777" w:rsidR="00FD29E8" w:rsidRPr="00BD789C" w:rsidRDefault="00FD29E8" w:rsidP="00FD29E8">
      <w:pPr>
        <w:spacing w:after="0" w:line="480" w:lineRule="auto"/>
        <w:ind w:firstLine="720"/>
        <w:rPr>
          <w:rFonts w:ascii="Times New Roman" w:hAnsi="Times New Roman" w:cs="Times New Roman"/>
          <w:sz w:val="24"/>
          <w:szCs w:val="24"/>
        </w:rPr>
      </w:pPr>
      <w:r w:rsidRPr="00BD789C">
        <w:rPr>
          <w:rFonts w:ascii="Times New Roman" w:hAnsi="Times New Roman" w:cs="Times New Roman"/>
          <w:sz w:val="24"/>
          <w:szCs w:val="24"/>
        </w:rPr>
        <w:t>CONCLUSION</w:t>
      </w:r>
    </w:p>
    <w:p w14:paraId="1B1750DB" w14:textId="77777777" w:rsidR="00FD29E8" w:rsidRPr="00BD789C" w:rsidRDefault="00FD29E8" w:rsidP="00FD29E8">
      <w:pPr>
        <w:spacing w:after="0" w:line="480" w:lineRule="auto"/>
        <w:ind w:firstLine="720"/>
        <w:rPr>
          <w:rFonts w:ascii="Times New Roman" w:hAnsi="Times New Roman" w:cs="Times New Roman"/>
          <w:sz w:val="24"/>
          <w:szCs w:val="24"/>
        </w:rPr>
      </w:pPr>
      <w:r w:rsidRPr="00BD789C">
        <w:rPr>
          <w:rFonts w:ascii="Times New Roman" w:hAnsi="Times New Roman" w:cs="Times New Roman"/>
          <w:sz w:val="24"/>
          <w:szCs w:val="24"/>
        </w:rPr>
        <w:t xml:space="preserve">The trends of teenage suicides have demonstrated a great need to call for an alarm to save the lives of teenagers. Teenage suicides remain to be one of the leading causes of adolescent deaths that need multidimensional approaches to address the problem. The male gender is less likely to attempt suicide as compared to the girls. However, males are more likely to complete suicides, causing a higher rate of male suicidal deaths than of females. Sexual minority youths </w:t>
      </w:r>
      <w:r w:rsidRPr="00BD789C">
        <w:rPr>
          <w:rFonts w:ascii="Times New Roman" w:hAnsi="Times New Roman" w:cs="Times New Roman"/>
          <w:sz w:val="24"/>
          <w:szCs w:val="24"/>
        </w:rPr>
        <w:lastRenderedPageBreak/>
        <w:t xml:space="preserve">such as LGBTQ are also likely to develop suicidal thoughts due to such things as discrimination and bullying. Youths also lack mental health attention from various societies despite being victims of depression, which leads to suicidal thoughts.  As a result, countries, and societies can develop effective approaches to deal with this problem using the existing evidence. </w:t>
      </w:r>
    </w:p>
    <w:p w14:paraId="0D623682" w14:textId="77777777" w:rsidR="00FD29E8" w:rsidRDefault="00FD29E8" w:rsidP="00FD29E8">
      <w:pPr>
        <w:spacing w:after="0" w:line="480" w:lineRule="auto"/>
        <w:ind w:firstLine="720"/>
        <w:jc w:val="center"/>
        <w:rPr>
          <w:rFonts w:ascii="Times New Roman" w:hAnsi="Times New Roman" w:cs="Times New Roman"/>
          <w:color w:val="222222"/>
          <w:sz w:val="24"/>
          <w:szCs w:val="24"/>
          <w:shd w:val="clear" w:color="auto" w:fill="FFFFFF"/>
        </w:rPr>
      </w:pPr>
    </w:p>
    <w:p w14:paraId="0A92C7F9" w14:textId="77777777" w:rsidR="00FD29E8" w:rsidRDefault="00FD29E8" w:rsidP="00FD29E8">
      <w:pPr>
        <w:spacing w:after="0" w:line="480" w:lineRule="auto"/>
        <w:ind w:firstLine="720"/>
        <w:jc w:val="center"/>
        <w:rPr>
          <w:rFonts w:ascii="Times New Roman" w:hAnsi="Times New Roman" w:cs="Times New Roman"/>
          <w:color w:val="222222"/>
          <w:sz w:val="24"/>
          <w:szCs w:val="24"/>
          <w:shd w:val="clear" w:color="auto" w:fill="FFFFFF"/>
        </w:rPr>
      </w:pPr>
    </w:p>
    <w:p w14:paraId="0A78A9B3" w14:textId="77777777" w:rsidR="00FD29E8" w:rsidRDefault="00FD29E8" w:rsidP="00FD29E8">
      <w:pPr>
        <w:spacing w:after="0" w:line="480" w:lineRule="auto"/>
        <w:ind w:firstLine="720"/>
        <w:jc w:val="center"/>
        <w:rPr>
          <w:rFonts w:ascii="Times New Roman" w:hAnsi="Times New Roman" w:cs="Times New Roman"/>
          <w:color w:val="222222"/>
          <w:sz w:val="24"/>
          <w:szCs w:val="24"/>
          <w:shd w:val="clear" w:color="auto" w:fill="FFFFFF"/>
        </w:rPr>
      </w:pPr>
    </w:p>
    <w:p w14:paraId="3C76D34D" w14:textId="77777777" w:rsidR="00FD29E8" w:rsidRDefault="00FD29E8" w:rsidP="00FD29E8">
      <w:pPr>
        <w:spacing w:after="0" w:line="480" w:lineRule="auto"/>
        <w:ind w:firstLine="720"/>
        <w:jc w:val="center"/>
        <w:rPr>
          <w:rFonts w:ascii="Times New Roman" w:hAnsi="Times New Roman" w:cs="Times New Roman"/>
          <w:color w:val="222222"/>
          <w:sz w:val="24"/>
          <w:szCs w:val="24"/>
          <w:shd w:val="clear" w:color="auto" w:fill="FFFFFF"/>
        </w:rPr>
      </w:pPr>
    </w:p>
    <w:p w14:paraId="1CA01ECD" w14:textId="5212F611" w:rsidR="00FD29E8" w:rsidRPr="00BD789C" w:rsidRDefault="00FD29E8" w:rsidP="00FD29E8">
      <w:pPr>
        <w:spacing w:after="0" w:line="480" w:lineRule="auto"/>
        <w:ind w:firstLine="720"/>
        <w:jc w:val="center"/>
        <w:rPr>
          <w:rFonts w:ascii="Times New Roman" w:hAnsi="Times New Roman" w:cs="Times New Roman"/>
          <w:color w:val="222222"/>
          <w:sz w:val="24"/>
          <w:szCs w:val="24"/>
          <w:shd w:val="clear" w:color="auto" w:fill="FFFFFF"/>
        </w:rPr>
      </w:pPr>
      <w:r w:rsidRPr="00BD789C">
        <w:rPr>
          <w:rFonts w:ascii="Times New Roman" w:hAnsi="Times New Roman" w:cs="Times New Roman"/>
          <w:color w:val="222222"/>
          <w:sz w:val="24"/>
          <w:szCs w:val="24"/>
          <w:shd w:val="clear" w:color="auto" w:fill="FFFFFF"/>
        </w:rPr>
        <w:t>Works Cited</w:t>
      </w:r>
    </w:p>
    <w:p w14:paraId="45CA4DAD" w14:textId="77777777" w:rsidR="00FD29E8" w:rsidRPr="00BD789C" w:rsidRDefault="00FD29E8" w:rsidP="00FD29E8">
      <w:pPr>
        <w:spacing w:after="0" w:line="480" w:lineRule="auto"/>
        <w:ind w:left="720" w:hanging="720"/>
        <w:rPr>
          <w:rFonts w:ascii="Times New Roman" w:hAnsi="Times New Roman" w:cs="Times New Roman"/>
          <w:color w:val="222222"/>
          <w:sz w:val="24"/>
          <w:szCs w:val="24"/>
          <w:shd w:val="clear" w:color="auto" w:fill="FFFFFF"/>
        </w:rPr>
      </w:pPr>
      <w:proofErr w:type="spellStart"/>
      <w:r w:rsidRPr="00BD789C">
        <w:rPr>
          <w:rFonts w:ascii="Times New Roman" w:hAnsi="Times New Roman" w:cs="Times New Roman"/>
          <w:color w:val="222222"/>
          <w:sz w:val="24"/>
          <w:szCs w:val="24"/>
          <w:shd w:val="clear" w:color="auto" w:fill="FFFFFF"/>
        </w:rPr>
        <w:t>Campisi</w:t>
      </w:r>
      <w:proofErr w:type="spellEnd"/>
      <w:r w:rsidRPr="00BD789C">
        <w:rPr>
          <w:rFonts w:ascii="Times New Roman" w:hAnsi="Times New Roman" w:cs="Times New Roman"/>
          <w:color w:val="222222"/>
          <w:sz w:val="24"/>
          <w:szCs w:val="24"/>
          <w:shd w:val="clear" w:color="auto" w:fill="FFFFFF"/>
        </w:rPr>
        <w:t>, Susan C., et al. "Suicidal behaviors among adolescents from 90 countries: a pooled analysis of the global school-based student health survey." </w:t>
      </w:r>
      <w:r w:rsidRPr="00BD789C">
        <w:rPr>
          <w:rFonts w:ascii="Times New Roman" w:hAnsi="Times New Roman" w:cs="Times New Roman"/>
          <w:i/>
          <w:iCs/>
          <w:color w:val="222222"/>
          <w:sz w:val="24"/>
          <w:szCs w:val="24"/>
          <w:shd w:val="clear" w:color="auto" w:fill="FFFFFF"/>
        </w:rPr>
        <w:t>BMC public health</w:t>
      </w:r>
      <w:r w:rsidRPr="00BD789C">
        <w:rPr>
          <w:rFonts w:ascii="Times New Roman" w:hAnsi="Times New Roman" w:cs="Times New Roman"/>
          <w:color w:val="222222"/>
          <w:sz w:val="24"/>
          <w:szCs w:val="24"/>
          <w:shd w:val="clear" w:color="auto" w:fill="FFFFFF"/>
        </w:rPr>
        <w:t> 20.1 (2020): 1-11.</w:t>
      </w:r>
    </w:p>
    <w:p w14:paraId="7D12D051" w14:textId="77777777" w:rsidR="00FD29E8" w:rsidRPr="00BD789C" w:rsidRDefault="00FD29E8" w:rsidP="00FD29E8">
      <w:pPr>
        <w:spacing w:after="0" w:line="480" w:lineRule="auto"/>
        <w:ind w:left="720" w:hanging="720"/>
        <w:rPr>
          <w:rFonts w:ascii="Times New Roman" w:hAnsi="Times New Roman" w:cs="Times New Roman"/>
          <w:color w:val="222222"/>
          <w:sz w:val="24"/>
          <w:szCs w:val="24"/>
          <w:shd w:val="clear" w:color="auto" w:fill="FFFFFF"/>
        </w:rPr>
      </w:pPr>
      <w:r w:rsidRPr="00BD789C">
        <w:rPr>
          <w:rFonts w:ascii="Times New Roman" w:hAnsi="Times New Roman" w:cs="Times New Roman"/>
          <w:color w:val="222222"/>
          <w:sz w:val="24"/>
          <w:szCs w:val="24"/>
          <w:shd w:val="clear" w:color="auto" w:fill="FFFFFF"/>
        </w:rPr>
        <w:t>McLoughlin, Aoibheann B., Madelyn S. Gould, and Kevin M. Malone. "Global trends in teenage suicide: 2003–2014." </w:t>
      </w:r>
      <w:r w:rsidRPr="00BD789C">
        <w:rPr>
          <w:rFonts w:ascii="Times New Roman" w:hAnsi="Times New Roman" w:cs="Times New Roman"/>
          <w:i/>
          <w:iCs/>
          <w:color w:val="222222"/>
          <w:sz w:val="24"/>
          <w:szCs w:val="24"/>
          <w:shd w:val="clear" w:color="auto" w:fill="FFFFFF"/>
        </w:rPr>
        <w:t>QJM: An International Journal of Medicine</w:t>
      </w:r>
      <w:r w:rsidRPr="00BD789C">
        <w:rPr>
          <w:rFonts w:ascii="Times New Roman" w:hAnsi="Times New Roman" w:cs="Times New Roman"/>
          <w:color w:val="222222"/>
          <w:sz w:val="24"/>
          <w:szCs w:val="24"/>
          <w:shd w:val="clear" w:color="auto" w:fill="FFFFFF"/>
        </w:rPr>
        <w:t> 108.10 (2015): 765-780.</w:t>
      </w:r>
    </w:p>
    <w:p w14:paraId="55CEB7E6" w14:textId="77777777" w:rsidR="00FD29E8" w:rsidRPr="00BD789C" w:rsidRDefault="00FD29E8" w:rsidP="00FD29E8">
      <w:pPr>
        <w:spacing w:after="0" w:line="480" w:lineRule="auto"/>
        <w:ind w:left="720" w:hanging="720"/>
        <w:rPr>
          <w:rFonts w:ascii="Times New Roman" w:hAnsi="Times New Roman" w:cs="Times New Roman"/>
          <w:color w:val="222222"/>
          <w:sz w:val="24"/>
          <w:szCs w:val="24"/>
          <w:shd w:val="clear" w:color="auto" w:fill="FFFFFF"/>
        </w:rPr>
      </w:pPr>
      <w:r w:rsidRPr="00BD789C">
        <w:rPr>
          <w:rFonts w:ascii="Times New Roman" w:hAnsi="Times New Roman" w:cs="Times New Roman"/>
          <w:color w:val="222222"/>
          <w:sz w:val="24"/>
          <w:szCs w:val="24"/>
          <w:shd w:val="clear" w:color="auto" w:fill="FFFFFF"/>
        </w:rPr>
        <w:t>Rosenberg, Mark L., et al. "The emergence of youth suicide: an epidemiologic analysis and public health perspective." </w:t>
      </w:r>
      <w:r w:rsidRPr="00BD789C">
        <w:rPr>
          <w:rFonts w:ascii="Times New Roman" w:hAnsi="Times New Roman" w:cs="Times New Roman"/>
          <w:i/>
          <w:iCs/>
          <w:color w:val="222222"/>
          <w:sz w:val="24"/>
          <w:szCs w:val="24"/>
          <w:shd w:val="clear" w:color="auto" w:fill="FFFFFF"/>
        </w:rPr>
        <w:t>Annual Review of Public Health</w:t>
      </w:r>
      <w:r w:rsidRPr="00BD789C">
        <w:rPr>
          <w:rFonts w:ascii="Times New Roman" w:hAnsi="Times New Roman" w:cs="Times New Roman"/>
          <w:color w:val="222222"/>
          <w:sz w:val="24"/>
          <w:szCs w:val="24"/>
          <w:shd w:val="clear" w:color="auto" w:fill="FFFFFF"/>
        </w:rPr>
        <w:t> 8.1 (1987): 417-440.</w:t>
      </w:r>
    </w:p>
    <w:p w14:paraId="7671D1C9" w14:textId="77777777" w:rsidR="00FD29E8" w:rsidRPr="00BD789C" w:rsidRDefault="00FD29E8" w:rsidP="00FD29E8">
      <w:pPr>
        <w:spacing w:after="0" w:line="480" w:lineRule="auto"/>
        <w:ind w:left="720" w:hanging="720"/>
        <w:rPr>
          <w:rFonts w:ascii="Times New Roman" w:hAnsi="Times New Roman" w:cs="Times New Roman"/>
          <w:color w:val="222222"/>
          <w:sz w:val="24"/>
          <w:szCs w:val="24"/>
          <w:shd w:val="clear" w:color="auto" w:fill="FFFFFF"/>
        </w:rPr>
      </w:pPr>
      <w:r w:rsidRPr="00BD789C">
        <w:rPr>
          <w:rFonts w:ascii="Times New Roman" w:hAnsi="Times New Roman" w:cs="Times New Roman"/>
          <w:color w:val="222222"/>
          <w:sz w:val="24"/>
          <w:szCs w:val="24"/>
          <w:shd w:val="clear" w:color="auto" w:fill="FFFFFF"/>
        </w:rPr>
        <w:t>Ruch, Donna A., et al. "Trends in suicide among youth aged 10 to 19 years in the United States, 1975 to 2016." </w:t>
      </w:r>
      <w:r w:rsidRPr="00BD789C">
        <w:rPr>
          <w:rFonts w:ascii="Times New Roman" w:hAnsi="Times New Roman" w:cs="Times New Roman"/>
          <w:i/>
          <w:iCs/>
          <w:color w:val="222222"/>
          <w:sz w:val="24"/>
          <w:szCs w:val="24"/>
          <w:shd w:val="clear" w:color="auto" w:fill="FFFFFF"/>
        </w:rPr>
        <w:t>JAMA network open</w:t>
      </w:r>
      <w:r w:rsidRPr="00BD789C">
        <w:rPr>
          <w:rFonts w:ascii="Times New Roman" w:hAnsi="Times New Roman" w:cs="Times New Roman"/>
          <w:color w:val="222222"/>
          <w:sz w:val="24"/>
          <w:szCs w:val="24"/>
          <w:shd w:val="clear" w:color="auto" w:fill="FFFFFF"/>
        </w:rPr>
        <w:t> 2.5 (2019): e193886-e193886.</w:t>
      </w:r>
    </w:p>
    <w:p w14:paraId="078A070E" w14:textId="77777777" w:rsidR="00FD29E8" w:rsidRPr="00BD789C" w:rsidRDefault="00FD29E8" w:rsidP="00FD29E8">
      <w:pPr>
        <w:spacing w:after="0" w:line="480" w:lineRule="auto"/>
        <w:ind w:left="720" w:hanging="720"/>
        <w:rPr>
          <w:rFonts w:ascii="Times New Roman" w:hAnsi="Times New Roman" w:cs="Times New Roman"/>
          <w:color w:val="222222"/>
          <w:sz w:val="24"/>
          <w:szCs w:val="24"/>
          <w:shd w:val="clear" w:color="auto" w:fill="FFFFFF"/>
        </w:rPr>
      </w:pPr>
      <w:proofErr w:type="spellStart"/>
      <w:r w:rsidRPr="00BD789C">
        <w:rPr>
          <w:rFonts w:ascii="Times New Roman" w:hAnsi="Times New Roman" w:cs="Times New Roman"/>
          <w:color w:val="222222"/>
          <w:sz w:val="24"/>
          <w:szCs w:val="24"/>
          <w:shd w:val="clear" w:color="auto" w:fill="FFFFFF"/>
        </w:rPr>
        <w:t>Shain</w:t>
      </w:r>
      <w:proofErr w:type="spellEnd"/>
      <w:r w:rsidRPr="00BD789C">
        <w:rPr>
          <w:rFonts w:ascii="Times New Roman" w:hAnsi="Times New Roman" w:cs="Times New Roman"/>
          <w:color w:val="222222"/>
          <w:sz w:val="24"/>
          <w:szCs w:val="24"/>
          <w:shd w:val="clear" w:color="auto" w:fill="FFFFFF"/>
        </w:rPr>
        <w:t xml:space="preserve">, Benjamin. "Suicide and Suicide Attempts in Adolescents." American Academy of Pediatrics, 1 July 2016, pediatrics.aappublications.org/content/138/1/e20161420. </w:t>
      </w:r>
    </w:p>
    <w:p w14:paraId="553D6174" w14:textId="77777777" w:rsidR="00FD29E8" w:rsidRPr="00BD789C" w:rsidRDefault="00FD29E8" w:rsidP="00FD29E8">
      <w:pPr>
        <w:spacing w:after="0" w:line="480" w:lineRule="auto"/>
        <w:ind w:left="720" w:hanging="720"/>
        <w:rPr>
          <w:rFonts w:ascii="Times New Roman" w:hAnsi="Times New Roman" w:cs="Times New Roman"/>
          <w:sz w:val="24"/>
          <w:szCs w:val="24"/>
        </w:rPr>
      </w:pPr>
      <w:r w:rsidRPr="00BD789C">
        <w:rPr>
          <w:rFonts w:ascii="Times New Roman" w:hAnsi="Times New Roman" w:cs="Times New Roman"/>
          <w:sz w:val="24"/>
          <w:szCs w:val="24"/>
        </w:rPr>
        <w:t xml:space="preserve"> </w:t>
      </w:r>
      <w:proofErr w:type="spellStart"/>
      <w:r w:rsidRPr="00BD789C">
        <w:rPr>
          <w:rFonts w:ascii="Times New Roman" w:hAnsi="Times New Roman" w:cs="Times New Roman"/>
          <w:color w:val="222222"/>
          <w:sz w:val="24"/>
          <w:szCs w:val="24"/>
          <w:shd w:val="clear" w:color="auto" w:fill="FFFFFF"/>
        </w:rPr>
        <w:t>Shain</w:t>
      </w:r>
      <w:proofErr w:type="spellEnd"/>
      <w:r w:rsidRPr="00BD789C">
        <w:rPr>
          <w:rFonts w:ascii="Times New Roman" w:hAnsi="Times New Roman" w:cs="Times New Roman"/>
          <w:color w:val="222222"/>
          <w:sz w:val="24"/>
          <w:szCs w:val="24"/>
          <w:shd w:val="clear" w:color="auto" w:fill="FFFFFF"/>
        </w:rPr>
        <w:t xml:space="preserve">, Benjamin. "Teen Suicide: </w:t>
      </w:r>
      <w:proofErr w:type="gramStart"/>
      <w:r w:rsidRPr="00BD789C">
        <w:rPr>
          <w:rFonts w:ascii="Times New Roman" w:hAnsi="Times New Roman" w:cs="Times New Roman"/>
          <w:color w:val="222222"/>
          <w:sz w:val="24"/>
          <w:szCs w:val="24"/>
          <w:shd w:val="clear" w:color="auto" w:fill="FFFFFF"/>
        </w:rPr>
        <w:t>a</w:t>
      </w:r>
      <w:proofErr w:type="gramEnd"/>
      <w:r w:rsidRPr="00BD789C">
        <w:rPr>
          <w:rFonts w:ascii="Times New Roman" w:hAnsi="Times New Roman" w:cs="Times New Roman"/>
          <w:color w:val="222222"/>
          <w:sz w:val="24"/>
          <w:szCs w:val="24"/>
          <w:shd w:val="clear" w:color="auto" w:fill="FFFFFF"/>
        </w:rPr>
        <w:t xml:space="preserve"> Closer Look at Three Key Factors." American Academy of Pediatrics, 27 June 2016, </w:t>
      </w:r>
      <w:hyperlink r:id="rId10" w:history="1">
        <w:r w:rsidRPr="00BD789C">
          <w:rPr>
            <w:rStyle w:val="Hyperlink"/>
            <w:rFonts w:ascii="Times New Roman" w:hAnsi="Times New Roman" w:cs="Times New Roman"/>
            <w:sz w:val="24"/>
            <w:szCs w:val="24"/>
            <w:shd w:val="clear" w:color="auto" w:fill="FFFFFF"/>
          </w:rPr>
          <w:t>www.aappublications.org/news/2016/06/27/Suicide062716</w:t>
        </w:r>
      </w:hyperlink>
      <w:r w:rsidRPr="00BD789C">
        <w:rPr>
          <w:rFonts w:ascii="Times New Roman" w:hAnsi="Times New Roman" w:cs="Times New Roman"/>
          <w:color w:val="222222"/>
          <w:sz w:val="24"/>
          <w:szCs w:val="24"/>
          <w:shd w:val="clear" w:color="auto" w:fill="FFFFFF"/>
        </w:rPr>
        <w:t>.</w:t>
      </w:r>
      <w:r w:rsidRPr="00BD789C">
        <w:rPr>
          <w:rFonts w:ascii="Times New Roman" w:hAnsi="Times New Roman" w:cs="Times New Roman"/>
          <w:sz w:val="24"/>
          <w:szCs w:val="24"/>
        </w:rPr>
        <w:t xml:space="preserve"> </w:t>
      </w:r>
    </w:p>
    <w:p w14:paraId="238E281F" w14:textId="77777777" w:rsidR="00FD29E8" w:rsidRPr="00FD29E8" w:rsidRDefault="00FD29E8">
      <w:pPr>
        <w:rPr>
          <w:color w:val="FF0000"/>
          <w:sz w:val="32"/>
          <w:szCs w:val="32"/>
        </w:rPr>
      </w:pPr>
    </w:p>
    <w:sectPr w:rsidR="00FD29E8" w:rsidRPr="00FD2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B87"/>
    <w:multiLevelType w:val="multilevel"/>
    <w:tmpl w:val="BDD4F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0B517A"/>
    <w:multiLevelType w:val="multilevel"/>
    <w:tmpl w:val="11F8A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D673C"/>
    <w:multiLevelType w:val="multilevel"/>
    <w:tmpl w:val="51E6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332266"/>
    <w:multiLevelType w:val="multilevel"/>
    <w:tmpl w:val="AFCE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191E9B"/>
    <w:multiLevelType w:val="multilevel"/>
    <w:tmpl w:val="B1A6A1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BD"/>
    <w:rsid w:val="004C32BD"/>
    <w:rsid w:val="00FD29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DC68"/>
  <w15:chartTrackingRefBased/>
  <w15:docId w15:val="{3EBDBC71-BE99-4882-AA2C-5BF589A6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32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32BD"/>
    <w:rPr>
      <w:b/>
      <w:bCs/>
    </w:rPr>
  </w:style>
  <w:style w:type="character" w:styleId="Hyperlink">
    <w:name w:val="Hyperlink"/>
    <w:basedOn w:val="DefaultParagraphFont"/>
    <w:uiPriority w:val="99"/>
    <w:semiHidden/>
    <w:unhideWhenUsed/>
    <w:rsid w:val="004C32BD"/>
    <w:rPr>
      <w:color w:val="0000FF"/>
      <w:u w:val="single"/>
    </w:rPr>
  </w:style>
  <w:style w:type="character" w:customStyle="1" w:styleId="screenreader-only">
    <w:name w:val="screenreader-only"/>
    <w:basedOn w:val="DefaultParagraphFont"/>
    <w:rsid w:val="00FD29E8"/>
  </w:style>
  <w:style w:type="character" w:styleId="Emphasis">
    <w:name w:val="Emphasis"/>
    <w:basedOn w:val="DefaultParagraphFont"/>
    <w:uiPriority w:val="20"/>
    <w:qFormat/>
    <w:rsid w:val="00FD29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12436">
      <w:bodyDiv w:val="1"/>
      <w:marLeft w:val="0"/>
      <w:marRight w:val="0"/>
      <w:marTop w:val="0"/>
      <w:marBottom w:val="0"/>
      <w:divBdr>
        <w:top w:val="none" w:sz="0" w:space="0" w:color="auto"/>
        <w:left w:val="none" w:sz="0" w:space="0" w:color="auto"/>
        <w:bottom w:val="none" w:sz="0" w:space="0" w:color="auto"/>
        <w:right w:val="none" w:sz="0" w:space="0" w:color="auto"/>
      </w:divBdr>
    </w:div>
    <w:div w:id="708144811">
      <w:bodyDiv w:val="1"/>
      <w:marLeft w:val="0"/>
      <w:marRight w:val="0"/>
      <w:marTop w:val="0"/>
      <w:marBottom w:val="0"/>
      <w:divBdr>
        <w:top w:val="none" w:sz="0" w:space="0" w:color="auto"/>
        <w:left w:val="none" w:sz="0" w:space="0" w:color="auto"/>
        <w:bottom w:val="none" w:sz="0" w:space="0" w:color="auto"/>
        <w:right w:val="none" w:sz="0" w:space="0" w:color="auto"/>
      </w:divBdr>
    </w:div>
    <w:div w:id="86501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reline.instructure.com/courses/2105670/pages/watch-cnn-interview-with-poet-amanda-gorman" TargetMode="External"/><Relationship Id="rId3" Type="http://schemas.openxmlformats.org/officeDocument/2006/relationships/settings" Target="settings.xml"/><Relationship Id="rId7" Type="http://schemas.openxmlformats.org/officeDocument/2006/relationships/hyperlink" Target="https://www.middlesex.mass.edu/ace/downloads/tipsheets/persvsargu.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oreline.instructure.com/courses/2105670/pages/read-instructions-for-action-proposal" TargetMode="External"/><Relationship Id="rId11" Type="http://schemas.openxmlformats.org/officeDocument/2006/relationships/fontTable" Target="fontTable.xml"/><Relationship Id="rId5" Type="http://schemas.openxmlformats.org/officeDocument/2006/relationships/hyperlink" Target="https://shoreline.instructure.com/courses/2105670/pages/read-overview-of-the-hope-project" TargetMode="External"/><Relationship Id="rId10" Type="http://schemas.openxmlformats.org/officeDocument/2006/relationships/hyperlink" Target="http://www.aappublications.org/news/2016/06/27/Suicide062716" TargetMode="External"/><Relationship Id="rId4" Type="http://schemas.openxmlformats.org/officeDocument/2006/relationships/webSettings" Target="webSettings.xml"/><Relationship Id="rId9" Type="http://schemas.openxmlformats.org/officeDocument/2006/relationships/hyperlink" Target="https://shoreline.instructure.com/courses/2105670/pages/watch-the-hill-we-cli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3471</Words>
  <Characters>19787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Yung-Hsu</dc:creator>
  <cp:keywords/>
  <dc:description/>
  <cp:lastModifiedBy>Lee Yung-Hsu</cp:lastModifiedBy>
  <cp:revision>1</cp:revision>
  <dcterms:created xsi:type="dcterms:W3CDTF">2021-08-11T02:55:00Z</dcterms:created>
  <dcterms:modified xsi:type="dcterms:W3CDTF">2021-08-11T03:15:00Z</dcterms:modified>
</cp:coreProperties>
</file>