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1FAA" w:rsidRPr="00341FAA" w:rsidRDefault="00341FAA" w:rsidP="00341FAA">
      <w:r w:rsidRPr="00341FAA">
        <w:t>Rubric Name:</w:t>
      </w:r>
      <w:bookmarkStart w:id="0" w:name="_GoBack"/>
      <w:bookmarkEnd w:id="0"/>
      <w:r w:rsidRPr="00341FAA">
        <w:t xml:space="preserve"> IT Audit Policy &amp; Plans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96"/>
        <w:gridCol w:w="11856"/>
      </w:tblGrid>
      <w:tr w:rsidR="00341FAA" w:rsidRPr="00341FAA" w:rsidTr="00341FAA">
        <w:tc>
          <w:tcPr>
            <w:tcW w:w="0" w:type="auto"/>
            <w:tcMar>
              <w:top w:w="45" w:type="dxa"/>
              <w:left w:w="45" w:type="dxa"/>
              <w:bottom w:w="45" w:type="dxa"/>
              <w:right w:w="45" w:type="dxa"/>
            </w:tcMar>
            <w:vAlign w:val="center"/>
            <w:hideMark/>
          </w:tcPr>
          <w:p w:rsidR="00341FAA" w:rsidRPr="00341FAA" w:rsidRDefault="00341FAA" w:rsidP="00341FAA"/>
        </w:tc>
        <w:tc>
          <w:tcPr>
            <w:tcW w:w="0" w:type="auto"/>
            <w:tcMar>
              <w:top w:w="45" w:type="dxa"/>
              <w:left w:w="45" w:type="dxa"/>
              <w:bottom w:w="45" w:type="dxa"/>
              <w:right w:w="45" w:type="dxa"/>
            </w:tcMar>
            <w:vAlign w:val="center"/>
            <w:hideMark/>
          </w:tcPr>
          <w:tbl>
            <w:tblPr>
              <w:tblW w:w="5000" w:type="pct"/>
              <w:tblCellSpacing w:w="15" w:type="dxa"/>
              <w:shd w:val="clear" w:color="auto" w:fill="FAFAFA"/>
              <w:tblCellMar>
                <w:left w:w="0" w:type="dxa"/>
                <w:right w:w="0"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1442"/>
              <w:gridCol w:w="1901"/>
              <w:gridCol w:w="1900"/>
              <w:gridCol w:w="1900"/>
              <w:gridCol w:w="1900"/>
              <w:gridCol w:w="1469"/>
              <w:gridCol w:w="1254"/>
            </w:tblGrid>
            <w:tr w:rsidR="00341FAA" w:rsidRPr="00341FAA">
              <w:trPr>
                <w:trHeight w:val="15"/>
                <w:tblCellSpacing w:w="15" w:type="dxa"/>
              </w:trPr>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c>
                <w:tcPr>
                  <w:tcW w:w="700" w:type="pct"/>
                  <w:shd w:val="clear" w:color="auto" w:fill="FAFAFA"/>
                  <w:vAlign w:val="center"/>
                  <w:hideMark/>
                </w:tcPr>
                <w:p w:rsidR="00341FAA" w:rsidRPr="00341FAA" w:rsidRDefault="00341FAA" w:rsidP="00341FAA">
                  <w:r w:rsidRPr="00341FAA">
                    <w:t> </w:t>
                  </w:r>
                </w:p>
              </w:tc>
            </w:tr>
            <w:tr w:rsidR="00341FAA" w:rsidRPr="00341FAA">
              <w:trPr>
                <w:tblCellSpacing w:w="15" w:type="dxa"/>
              </w:trPr>
              <w:tc>
                <w:tcPr>
                  <w:tcW w:w="0" w:type="auto"/>
                  <w:shd w:val="clear" w:color="auto" w:fill="737373"/>
                  <w:vAlign w:val="center"/>
                  <w:hideMark/>
                </w:tcPr>
                <w:p w:rsidR="00341FAA" w:rsidRPr="00341FAA" w:rsidRDefault="00341FAA" w:rsidP="00341FAA">
                  <w:pPr>
                    <w:rPr>
                      <w:b/>
                      <w:bCs/>
                    </w:rPr>
                  </w:pPr>
                  <w:r w:rsidRPr="00341FAA">
                    <w:rPr>
                      <w:b/>
                      <w:bCs/>
                    </w:rPr>
                    <w:t>Executive Summary</w:t>
                  </w:r>
                </w:p>
              </w:tc>
              <w:tc>
                <w:tcPr>
                  <w:tcW w:w="0" w:type="auto"/>
                  <w:shd w:val="clear" w:color="auto" w:fill="737373"/>
                  <w:vAlign w:val="center"/>
                  <w:hideMark/>
                </w:tcPr>
                <w:p w:rsidR="00341FAA" w:rsidRPr="00341FAA" w:rsidRDefault="00341FAA" w:rsidP="00341FAA">
                  <w:pPr>
                    <w:rPr>
                      <w:b/>
                      <w:bCs/>
                    </w:rPr>
                  </w:pPr>
                  <w:r w:rsidRPr="00341FAA">
                    <w:rPr>
                      <w:b/>
                      <w:bCs/>
                    </w:rPr>
                    <w:t>Excellent</w:t>
                  </w:r>
                </w:p>
              </w:tc>
              <w:tc>
                <w:tcPr>
                  <w:tcW w:w="0" w:type="auto"/>
                  <w:shd w:val="clear" w:color="auto" w:fill="737373"/>
                  <w:vAlign w:val="center"/>
                  <w:hideMark/>
                </w:tcPr>
                <w:p w:rsidR="00341FAA" w:rsidRPr="00341FAA" w:rsidRDefault="00341FAA" w:rsidP="00341FAA">
                  <w:pPr>
                    <w:rPr>
                      <w:b/>
                      <w:bCs/>
                    </w:rPr>
                  </w:pPr>
                  <w:r w:rsidRPr="00341FAA">
                    <w:rPr>
                      <w:b/>
                      <w:bCs/>
                    </w:rPr>
                    <w:t>Outstanding</w:t>
                  </w:r>
                </w:p>
              </w:tc>
              <w:tc>
                <w:tcPr>
                  <w:tcW w:w="0" w:type="auto"/>
                  <w:shd w:val="clear" w:color="auto" w:fill="737373"/>
                  <w:vAlign w:val="center"/>
                  <w:hideMark/>
                </w:tcPr>
                <w:p w:rsidR="00341FAA" w:rsidRPr="00341FAA" w:rsidRDefault="00341FAA" w:rsidP="00341FAA">
                  <w:pPr>
                    <w:rPr>
                      <w:b/>
                      <w:bCs/>
                    </w:rPr>
                  </w:pPr>
                  <w:r w:rsidRPr="00341FAA">
                    <w:rPr>
                      <w:b/>
                      <w:bCs/>
                    </w:rPr>
                    <w:t>Acceptable</w:t>
                  </w:r>
                </w:p>
              </w:tc>
              <w:tc>
                <w:tcPr>
                  <w:tcW w:w="0" w:type="auto"/>
                  <w:shd w:val="clear" w:color="auto" w:fill="737373"/>
                  <w:vAlign w:val="center"/>
                  <w:hideMark/>
                </w:tcPr>
                <w:p w:rsidR="00341FAA" w:rsidRPr="00341FAA" w:rsidRDefault="00341FAA" w:rsidP="00341FAA">
                  <w:pPr>
                    <w:rPr>
                      <w:b/>
                      <w:bCs/>
                    </w:rPr>
                  </w:pPr>
                  <w:r w:rsidRPr="00341FAA">
                    <w:rPr>
                      <w:b/>
                      <w:bCs/>
                    </w:rPr>
                    <w:t>Needs Improvement</w:t>
                  </w:r>
                </w:p>
              </w:tc>
              <w:tc>
                <w:tcPr>
                  <w:tcW w:w="0" w:type="auto"/>
                  <w:shd w:val="clear" w:color="auto" w:fill="737373"/>
                  <w:vAlign w:val="center"/>
                  <w:hideMark/>
                </w:tcPr>
                <w:p w:rsidR="00341FAA" w:rsidRPr="00341FAA" w:rsidRDefault="00341FAA" w:rsidP="00341FAA">
                  <w:pPr>
                    <w:rPr>
                      <w:b/>
                      <w:bCs/>
                    </w:rPr>
                  </w:pPr>
                  <w:r w:rsidRPr="00341FAA">
                    <w:rPr>
                      <w:b/>
                      <w:bCs/>
                    </w:rPr>
                    <w:t>Needs Significant Improvement</w:t>
                  </w:r>
                </w:p>
              </w:tc>
              <w:tc>
                <w:tcPr>
                  <w:tcW w:w="0" w:type="auto"/>
                  <w:shd w:val="clear" w:color="auto" w:fill="737373"/>
                  <w:vAlign w:val="center"/>
                  <w:hideMark/>
                </w:tcPr>
                <w:p w:rsidR="00341FAA" w:rsidRPr="00341FAA" w:rsidRDefault="00341FAA" w:rsidP="00341FAA">
                  <w:pPr>
                    <w:rPr>
                      <w:b/>
                      <w:bCs/>
                    </w:rPr>
                  </w:pPr>
                  <w:r w:rsidRPr="00341FAA">
                    <w:rPr>
                      <w:b/>
                      <w:bCs/>
                    </w:rPr>
                    <w:t>Missing or Unacceptable</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Executive Summary for the Policy Briefing Package</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The Executive Summary provided an excellent summary of the policy package's purpose and contents. Information about the case study company was well integrated into the summary. Each policy was individually introduced and clearly explained. The material was well organized and easy to read.</w:t>
                  </w:r>
                </w:p>
              </w:tc>
              <w:tc>
                <w:tcPr>
                  <w:tcW w:w="0" w:type="auto"/>
                  <w:shd w:val="clear" w:color="auto" w:fill="FAFAFA"/>
                  <w:vAlign w:val="center"/>
                  <w:hideMark/>
                </w:tcPr>
                <w:p w:rsidR="00341FAA" w:rsidRPr="00341FAA" w:rsidRDefault="00341FAA" w:rsidP="00341FAA">
                  <w:r w:rsidRPr="00341FAA">
                    <w:t>8.5 points</w:t>
                  </w:r>
                  <w:r w:rsidRPr="00341FAA">
                    <w:br/>
                  </w:r>
                </w:p>
                <w:p w:rsidR="00341FAA" w:rsidRPr="00341FAA" w:rsidRDefault="00341FAA" w:rsidP="00341FAA">
                  <w:r w:rsidRPr="00341FAA">
                    <w:t>The Executive Summary provided an outstanding summary of the policy package's purpose and contents. Information about the case study company was integrated into the summary. Each policy in the briefing package was individually introduced and briefly explained. The material was well organized and easy to read.</w:t>
                  </w:r>
                </w:p>
              </w:tc>
              <w:tc>
                <w:tcPr>
                  <w:tcW w:w="0" w:type="auto"/>
                  <w:shd w:val="clear" w:color="auto" w:fill="FAFAFA"/>
                  <w:vAlign w:val="center"/>
                  <w:hideMark/>
                </w:tcPr>
                <w:p w:rsidR="00341FAA" w:rsidRPr="00341FAA" w:rsidRDefault="00341FAA" w:rsidP="00341FAA">
                  <w:r w:rsidRPr="00341FAA">
                    <w:t>7 points</w:t>
                  </w:r>
                  <w:r w:rsidRPr="00341FAA">
                    <w:br/>
                  </w:r>
                </w:p>
                <w:p w:rsidR="00341FAA" w:rsidRPr="00341FAA" w:rsidRDefault="00341FAA" w:rsidP="00341FAA">
                  <w:r w:rsidRPr="00341FAA">
                    <w:t>The Executive Summary provided an acceptable overview of the contents of the policy package. Information about the case study company was used in the summary. Each policy in the briefing package was named and briefly explained.</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The Executive Summary provided an overview of the policy package. Information about the case study company was mentioned.</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An executive summary was provided but lacked details as to the purpose and contents of the policy package.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737373"/>
                  <w:vAlign w:val="center"/>
                  <w:hideMark/>
                </w:tcPr>
                <w:p w:rsidR="00341FAA" w:rsidRPr="00341FAA" w:rsidRDefault="00341FAA" w:rsidP="00341FAA">
                  <w:pPr>
                    <w:rPr>
                      <w:b/>
                      <w:bCs/>
                    </w:rPr>
                  </w:pPr>
                  <w:r w:rsidRPr="00341FAA">
                    <w:rPr>
                      <w:b/>
                      <w:bCs/>
                    </w:rPr>
                    <w:t>Policy for IT Security Policy Compliance Audits</w:t>
                  </w:r>
                </w:p>
              </w:tc>
              <w:tc>
                <w:tcPr>
                  <w:tcW w:w="0" w:type="auto"/>
                  <w:shd w:val="clear" w:color="auto" w:fill="737373"/>
                  <w:vAlign w:val="center"/>
                  <w:hideMark/>
                </w:tcPr>
                <w:p w:rsidR="00341FAA" w:rsidRPr="00341FAA" w:rsidRDefault="00341FAA" w:rsidP="00341FAA">
                  <w:pPr>
                    <w:rPr>
                      <w:b/>
                      <w:bCs/>
                    </w:rPr>
                  </w:pPr>
                  <w:r w:rsidRPr="00341FAA">
                    <w:rPr>
                      <w:b/>
                      <w:bCs/>
                    </w:rPr>
                    <w:t>Excellent</w:t>
                  </w:r>
                </w:p>
              </w:tc>
              <w:tc>
                <w:tcPr>
                  <w:tcW w:w="0" w:type="auto"/>
                  <w:shd w:val="clear" w:color="auto" w:fill="737373"/>
                  <w:vAlign w:val="center"/>
                  <w:hideMark/>
                </w:tcPr>
                <w:p w:rsidR="00341FAA" w:rsidRPr="00341FAA" w:rsidRDefault="00341FAA" w:rsidP="00341FAA">
                  <w:pPr>
                    <w:rPr>
                      <w:b/>
                      <w:bCs/>
                    </w:rPr>
                  </w:pPr>
                  <w:r w:rsidRPr="00341FAA">
                    <w:rPr>
                      <w:b/>
                      <w:bCs/>
                    </w:rPr>
                    <w:t>Outstanding</w:t>
                  </w:r>
                </w:p>
              </w:tc>
              <w:tc>
                <w:tcPr>
                  <w:tcW w:w="0" w:type="auto"/>
                  <w:shd w:val="clear" w:color="auto" w:fill="737373"/>
                  <w:vAlign w:val="center"/>
                  <w:hideMark/>
                </w:tcPr>
                <w:p w:rsidR="00341FAA" w:rsidRPr="00341FAA" w:rsidRDefault="00341FAA" w:rsidP="00341FAA">
                  <w:pPr>
                    <w:rPr>
                      <w:b/>
                      <w:bCs/>
                    </w:rPr>
                  </w:pPr>
                  <w:r w:rsidRPr="00341FAA">
                    <w:rPr>
                      <w:b/>
                      <w:bCs/>
                    </w:rPr>
                    <w:t>Acceptable</w:t>
                  </w:r>
                </w:p>
              </w:tc>
              <w:tc>
                <w:tcPr>
                  <w:tcW w:w="0" w:type="auto"/>
                  <w:shd w:val="clear" w:color="auto" w:fill="737373"/>
                  <w:vAlign w:val="center"/>
                  <w:hideMark/>
                </w:tcPr>
                <w:p w:rsidR="00341FAA" w:rsidRPr="00341FAA" w:rsidRDefault="00341FAA" w:rsidP="00341FAA">
                  <w:pPr>
                    <w:rPr>
                      <w:b/>
                      <w:bCs/>
                    </w:rPr>
                  </w:pPr>
                  <w:r w:rsidRPr="00341FAA">
                    <w:rPr>
                      <w:b/>
                      <w:bCs/>
                    </w:rPr>
                    <w:t>Needs Improvement</w:t>
                  </w:r>
                </w:p>
              </w:tc>
              <w:tc>
                <w:tcPr>
                  <w:tcW w:w="0" w:type="auto"/>
                  <w:shd w:val="clear" w:color="auto" w:fill="737373"/>
                  <w:vAlign w:val="center"/>
                  <w:hideMark/>
                </w:tcPr>
                <w:p w:rsidR="00341FAA" w:rsidRPr="00341FAA" w:rsidRDefault="00341FAA" w:rsidP="00341FAA">
                  <w:pPr>
                    <w:rPr>
                      <w:b/>
                      <w:bCs/>
                    </w:rPr>
                  </w:pPr>
                  <w:r w:rsidRPr="00341FAA">
                    <w:rPr>
                      <w:b/>
                      <w:bCs/>
                    </w:rPr>
                    <w:t>Needs Significant Improvement</w:t>
                  </w:r>
                </w:p>
              </w:tc>
              <w:tc>
                <w:tcPr>
                  <w:tcW w:w="0" w:type="auto"/>
                  <w:shd w:val="clear" w:color="auto" w:fill="737373"/>
                  <w:vAlign w:val="center"/>
                  <w:hideMark/>
                </w:tcPr>
                <w:p w:rsidR="00341FAA" w:rsidRPr="00341FAA" w:rsidRDefault="00341FAA" w:rsidP="00341FAA">
                  <w:pPr>
                    <w:rPr>
                      <w:b/>
                      <w:bCs/>
                    </w:rPr>
                  </w:pPr>
                  <w:r w:rsidRPr="00341FAA">
                    <w:rPr>
                      <w:b/>
                      <w:bCs/>
                    </w:rPr>
                    <w:t>Missing or Unacceptable</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Policy Introduction</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 xml:space="preserve">The policy contained an excellent introduction which addressed five or more specific characteristics of the company's business, legal &amp; regulatory, and/or enterprise IT environments and addressed the reasons why employees must comply with this policy. Compliance </w:t>
                  </w:r>
                  <w:r w:rsidRPr="00341FAA">
                    <w:lastRenderedPageBreak/>
                    <w:t>requirements are addressed and  contact information is provided for questions about the policy.</w:t>
                  </w:r>
                </w:p>
              </w:tc>
              <w:tc>
                <w:tcPr>
                  <w:tcW w:w="0" w:type="auto"/>
                  <w:shd w:val="clear" w:color="auto" w:fill="FAFAFA"/>
                  <w:vAlign w:val="center"/>
                  <w:hideMark/>
                </w:tcPr>
                <w:p w:rsidR="00341FAA" w:rsidRPr="00341FAA" w:rsidRDefault="00341FAA" w:rsidP="00341FAA">
                  <w:r w:rsidRPr="00341FAA">
                    <w:lastRenderedPageBreak/>
                    <w:t>8.5 points</w:t>
                  </w:r>
                  <w:r w:rsidRPr="00341FAA">
                    <w:br/>
                  </w:r>
                </w:p>
                <w:p w:rsidR="00341FAA" w:rsidRPr="00341FAA" w:rsidRDefault="00341FAA" w:rsidP="00341FAA">
                  <w:r w:rsidRPr="00341FAA">
                    <w:t xml:space="preserve">The policy contained an outstanding introduction which addressed three or more specific characteristics of the company's business, legal &amp; regulatory, and/or enterprise IT environments and addressed the reasons why employees must comply with this </w:t>
                  </w:r>
                  <w:r w:rsidRPr="00341FAA">
                    <w:lastRenderedPageBreak/>
                    <w:t>policy. Compliance requirements are addressed and  contact information is provided for questions about the policy.</w:t>
                  </w:r>
                </w:p>
              </w:tc>
              <w:tc>
                <w:tcPr>
                  <w:tcW w:w="0" w:type="auto"/>
                  <w:shd w:val="clear" w:color="auto" w:fill="FAFAFA"/>
                  <w:vAlign w:val="center"/>
                  <w:hideMark/>
                </w:tcPr>
                <w:p w:rsidR="00341FAA" w:rsidRPr="00341FAA" w:rsidRDefault="00341FAA" w:rsidP="00341FAA">
                  <w:r w:rsidRPr="00341FAA">
                    <w:lastRenderedPageBreak/>
                    <w:t>7 points</w:t>
                  </w:r>
                  <w:r w:rsidRPr="00341FAA">
                    <w:br/>
                  </w:r>
                </w:p>
                <w:p w:rsidR="00341FAA" w:rsidRPr="00341FAA" w:rsidRDefault="00341FAA" w:rsidP="00341FAA">
                  <w:r w:rsidRPr="00341FAA">
                    <w:t xml:space="preserve">The introduction for the policy was customized for the case study company. Three or more specific characteristics of the company's business, legal &amp; regulatory, and/or enterprise IT environments were incorporated into the policy. Compliance </w:t>
                  </w:r>
                  <w:r w:rsidRPr="00341FAA">
                    <w:lastRenderedPageBreak/>
                    <w:t>requirements were addressed.</w:t>
                  </w:r>
                </w:p>
              </w:tc>
              <w:tc>
                <w:tcPr>
                  <w:tcW w:w="0" w:type="auto"/>
                  <w:shd w:val="clear" w:color="auto" w:fill="FAFAFA"/>
                  <w:vAlign w:val="center"/>
                  <w:hideMark/>
                </w:tcPr>
                <w:p w:rsidR="00341FAA" w:rsidRPr="00341FAA" w:rsidRDefault="00341FAA" w:rsidP="00341FAA">
                  <w:r w:rsidRPr="00341FAA">
                    <w:lastRenderedPageBreak/>
                    <w:t>6 points</w:t>
                  </w:r>
                  <w:r w:rsidRPr="00341FAA">
                    <w:br/>
                  </w:r>
                </w:p>
                <w:p w:rsidR="00341FAA" w:rsidRPr="00341FAA" w:rsidRDefault="00341FAA" w:rsidP="00341FAA">
                  <w:r w:rsidRPr="00341FAA">
                    <w:t>The introduction to the policy mentions the case study company and compliance requirements.</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 xml:space="preserve">The policy was built from a sample template or list of "recommended" audit policy contents without customization for the case study company. (Or, inappropriate or excessive </w:t>
                  </w:r>
                  <w:r w:rsidRPr="00341FAA">
                    <w:lastRenderedPageBreak/>
                    <w:t>copying from other authors' work.)</w:t>
                  </w:r>
                </w:p>
              </w:tc>
              <w:tc>
                <w:tcPr>
                  <w:tcW w:w="0" w:type="auto"/>
                  <w:shd w:val="clear" w:color="auto" w:fill="FAFAFA"/>
                  <w:vAlign w:val="center"/>
                  <w:hideMark/>
                </w:tcPr>
                <w:p w:rsidR="00341FAA" w:rsidRPr="00341FAA" w:rsidRDefault="00341FAA" w:rsidP="00341FAA">
                  <w:r w:rsidRPr="00341FAA">
                    <w:lastRenderedPageBreak/>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Policy Content</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The issue specific policy provided excellent (clear and concise) coverage of the following:</w:t>
                  </w:r>
                </w:p>
                <w:p w:rsidR="00341FAA" w:rsidRPr="00341FAA" w:rsidRDefault="00341FAA" w:rsidP="00341FAA">
                  <w:pPr>
                    <w:numPr>
                      <w:ilvl w:val="0"/>
                      <w:numId w:val="5"/>
                    </w:numPr>
                  </w:pPr>
                  <w:r w:rsidRPr="00341FAA">
                    <w:t>policy issue (do required policies exist and have they been properly vetted &amp; approved)</w:t>
                  </w:r>
                </w:p>
                <w:p w:rsidR="00341FAA" w:rsidRPr="00341FAA" w:rsidRDefault="00341FAA" w:rsidP="00341FAA">
                  <w:pPr>
                    <w:numPr>
                      <w:ilvl w:val="0"/>
                      <w:numId w:val="5"/>
                    </w:numPr>
                  </w:pPr>
                  <w:r w:rsidRPr="00341FAA">
                    <w:t>policy solution (auditing all IT security policies to determine compliance with security controls)</w:t>
                  </w:r>
                </w:p>
                <w:p w:rsidR="00341FAA" w:rsidRPr="00341FAA" w:rsidRDefault="00341FAA" w:rsidP="00341FAA">
                  <w:pPr>
                    <w:numPr>
                      <w:ilvl w:val="0"/>
                      <w:numId w:val="5"/>
                    </w:numPr>
                  </w:pPr>
                  <w:r w:rsidRPr="00341FAA">
                    <w:t>applicability (to what and to whom the policy applies)</w:t>
                  </w:r>
                </w:p>
                <w:p w:rsidR="00341FAA" w:rsidRPr="00341FAA" w:rsidRDefault="00341FAA" w:rsidP="00341FAA">
                  <w:pPr>
                    <w:numPr>
                      <w:ilvl w:val="0"/>
                      <w:numId w:val="5"/>
                    </w:numPr>
                  </w:pPr>
                  <w:r w:rsidRPr="00341FAA">
                    <w:t>compliance requirements</w:t>
                  </w:r>
                </w:p>
                <w:p w:rsidR="00341FAA" w:rsidRPr="00341FAA" w:rsidRDefault="00341FAA" w:rsidP="00341FAA">
                  <w:pPr>
                    <w:numPr>
                      <w:ilvl w:val="0"/>
                      <w:numId w:val="5"/>
                    </w:numPr>
                  </w:pPr>
                  <w:r w:rsidRPr="00341FAA">
                    <w:t>point of contact (for more information)</w:t>
                  </w:r>
                </w:p>
                <w:p w:rsidR="00341FAA" w:rsidRPr="00341FAA" w:rsidRDefault="00341FAA" w:rsidP="00341FAA">
                  <w:r w:rsidRPr="00341FAA">
                    <w:t xml:space="preserve">The policy was easy to understand and thoroughly covered </w:t>
                  </w:r>
                  <w:r w:rsidRPr="00341FAA">
                    <w:lastRenderedPageBreak/>
                    <w:t>the required content.</w:t>
                  </w:r>
                </w:p>
              </w:tc>
              <w:tc>
                <w:tcPr>
                  <w:tcW w:w="0" w:type="auto"/>
                  <w:shd w:val="clear" w:color="auto" w:fill="FAFAFA"/>
                  <w:vAlign w:val="center"/>
                  <w:hideMark/>
                </w:tcPr>
                <w:p w:rsidR="00341FAA" w:rsidRPr="00341FAA" w:rsidRDefault="00341FAA" w:rsidP="00341FAA">
                  <w:r w:rsidRPr="00341FAA">
                    <w:lastRenderedPageBreak/>
                    <w:t>8.5 points</w:t>
                  </w:r>
                  <w:r w:rsidRPr="00341FAA">
                    <w:br/>
                  </w:r>
                </w:p>
                <w:p w:rsidR="00341FAA" w:rsidRPr="00341FAA" w:rsidRDefault="00341FAA" w:rsidP="00341FAA">
                  <w:r w:rsidRPr="00341FAA">
                    <w:t>The issue specific policy provided outstanding coverage of the following:</w:t>
                  </w:r>
                </w:p>
                <w:p w:rsidR="00341FAA" w:rsidRPr="00341FAA" w:rsidRDefault="00341FAA" w:rsidP="00341FAA">
                  <w:pPr>
                    <w:numPr>
                      <w:ilvl w:val="0"/>
                      <w:numId w:val="6"/>
                    </w:numPr>
                  </w:pPr>
                  <w:r w:rsidRPr="00341FAA">
                    <w:t>policy issue (do required policies exist and have they been properly vetted &amp; approved)</w:t>
                  </w:r>
                </w:p>
                <w:p w:rsidR="00341FAA" w:rsidRPr="00341FAA" w:rsidRDefault="00341FAA" w:rsidP="00341FAA">
                  <w:pPr>
                    <w:numPr>
                      <w:ilvl w:val="0"/>
                      <w:numId w:val="6"/>
                    </w:numPr>
                  </w:pPr>
                  <w:r w:rsidRPr="00341FAA">
                    <w:t>policy solution (auditing all IT security policies to determine compliance with security controls)</w:t>
                  </w:r>
                </w:p>
                <w:p w:rsidR="00341FAA" w:rsidRPr="00341FAA" w:rsidRDefault="00341FAA" w:rsidP="00341FAA">
                  <w:pPr>
                    <w:numPr>
                      <w:ilvl w:val="0"/>
                      <w:numId w:val="6"/>
                    </w:numPr>
                  </w:pPr>
                  <w:r w:rsidRPr="00341FAA">
                    <w:t>applicability (to what and to whom the policy applies)</w:t>
                  </w:r>
                </w:p>
                <w:p w:rsidR="00341FAA" w:rsidRPr="00341FAA" w:rsidRDefault="00341FAA" w:rsidP="00341FAA">
                  <w:pPr>
                    <w:numPr>
                      <w:ilvl w:val="0"/>
                      <w:numId w:val="6"/>
                    </w:numPr>
                  </w:pPr>
                  <w:r w:rsidRPr="00341FAA">
                    <w:t>compliance requirements</w:t>
                  </w:r>
                </w:p>
                <w:p w:rsidR="00341FAA" w:rsidRPr="00341FAA" w:rsidRDefault="00341FAA" w:rsidP="00341FAA">
                  <w:pPr>
                    <w:numPr>
                      <w:ilvl w:val="0"/>
                      <w:numId w:val="6"/>
                    </w:numPr>
                  </w:pPr>
                  <w:r w:rsidRPr="00341FAA">
                    <w:t>point of contact (for more information)</w:t>
                  </w:r>
                </w:p>
                <w:p w:rsidR="00341FAA" w:rsidRPr="00341FAA" w:rsidRDefault="00341FAA" w:rsidP="00341FAA">
                  <w:r w:rsidRPr="00341FAA">
                    <w:t xml:space="preserve">The policy was easy to understand and </w:t>
                  </w:r>
                  <w:r w:rsidRPr="00341FAA">
                    <w:lastRenderedPageBreak/>
                    <w:t>addressed all required content.</w:t>
                  </w:r>
                </w:p>
              </w:tc>
              <w:tc>
                <w:tcPr>
                  <w:tcW w:w="0" w:type="auto"/>
                  <w:shd w:val="clear" w:color="auto" w:fill="FAFAFA"/>
                  <w:vAlign w:val="center"/>
                  <w:hideMark/>
                </w:tcPr>
                <w:p w:rsidR="00341FAA" w:rsidRPr="00341FAA" w:rsidRDefault="00341FAA" w:rsidP="00341FAA">
                  <w:r w:rsidRPr="00341FAA">
                    <w:lastRenderedPageBreak/>
                    <w:t>7 points</w:t>
                  </w:r>
                  <w:r w:rsidRPr="00341FAA">
                    <w:br/>
                  </w:r>
                </w:p>
                <w:p w:rsidR="00341FAA" w:rsidRPr="00341FAA" w:rsidRDefault="00341FAA" w:rsidP="00341FAA">
                  <w:r w:rsidRPr="00341FAA">
                    <w:t>The issue specific policy provided adequate coverage of the following:</w:t>
                  </w:r>
                </w:p>
                <w:p w:rsidR="00341FAA" w:rsidRPr="00341FAA" w:rsidRDefault="00341FAA" w:rsidP="00341FAA">
                  <w:pPr>
                    <w:numPr>
                      <w:ilvl w:val="0"/>
                      <w:numId w:val="7"/>
                    </w:numPr>
                  </w:pPr>
                  <w:r w:rsidRPr="00341FAA">
                    <w:t>policy issue (do required policies exist and have they been properly vetted &amp; approved)</w:t>
                  </w:r>
                </w:p>
                <w:p w:rsidR="00341FAA" w:rsidRPr="00341FAA" w:rsidRDefault="00341FAA" w:rsidP="00341FAA">
                  <w:pPr>
                    <w:numPr>
                      <w:ilvl w:val="0"/>
                      <w:numId w:val="7"/>
                    </w:numPr>
                  </w:pPr>
                  <w:r w:rsidRPr="00341FAA">
                    <w:t>policy solution (auditing all IT security policies to determine compliance with security controls)</w:t>
                  </w:r>
                </w:p>
                <w:p w:rsidR="00341FAA" w:rsidRPr="00341FAA" w:rsidRDefault="00341FAA" w:rsidP="00341FAA">
                  <w:pPr>
                    <w:numPr>
                      <w:ilvl w:val="0"/>
                      <w:numId w:val="7"/>
                    </w:numPr>
                  </w:pPr>
                  <w:r w:rsidRPr="00341FAA">
                    <w:t>applicability (to what and to whom the policy applies)</w:t>
                  </w:r>
                </w:p>
                <w:p w:rsidR="00341FAA" w:rsidRPr="00341FAA" w:rsidRDefault="00341FAA" w:rsidP="00341FAA">
                  <w:pPr>
                    <w:numPr>
                      <w:ilvl w:val="0"/>
                      <w:numId w:val="7"/>
                    </w:numPr>
                  </w:pPr>
                  <w:r w:rsidRPr="00341FAA">
                    <w:t>compliance requirements</w:t>
                  </w:r>
                </w:p>
                <w:p w:rsidR="00341FAA" w:rsidRPr="00341FAA" w:rsidRDefault="00341FAA" w:rsidP="00341FAA">
                  <w:pPr>
                    <w:numPr>
                      <w:ilvl w:val="0"/>
                      <w:numId w:val="7"/>
                    </w:numPr>
                  </w:pPr>
                  <w:r w:rsidRPr="00341FAA">
                    <w:t>point of contact (for more information)</w:t>
                  </w:r>
                </w:p>
                <w:p w:rsidR="00341FAA" w:rsidRPr="00341FAA" w:rsidRDefault="00341FAA" w:rsidP="00341FAA">
                  <w:r w:rsidRPr="00341FAA">
                    <w:t>The policy was easy to understand and included all required content.</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The issue specific policy mentioned at least 3 of the following:</w:t>
                  </w:r>
                </w:p>
                <w:p w:rsidR="00341FAA" w:rsidRPr="00341FAA" w:rsidRDefault="00341FAA" w:rsidP="00341FAA">
                  <w:pPr>
                    <w:numPr>
                      <w:ilvl w:val="0"/>
                      <w:numId w:val="8"/>
                    </w:numPr>
                  </w:pPr>
                  <w:r w:rsidRPr="00341FAA">
                    <w:t>policy issue (do required policies exist and have they been properly vetted &amp; approved)</w:t>
                  </w:r>
                </w:p>
                <w:p w:rsidR="00341FAA" w:rsidRPr="00341FAA" w:rsidRDefault="00341FAA" w:rsidP="00341FAA">
                  <w:pPr>
                    <w:numPr>
                      <w:ilvl w:val="0"/>
                      <w:numId w:val="8"/>
                    </w:numPr>
                  </w:pPr>
                  <w:r w:rsidRPr="00341FAA">
                    <w:t>policy solution (auditing all IT security policies to determine compliance with security controls)</w:t>
                  </w:r>
                </w:p>
                <w:p w:rsidR="00341FAA" w:rsidRPr="00341FAA" w:rsidRDefault="00341FAA" w:rsidP="00341FAA">
                  <w:pPr>
                    <w:numPr>
                      <w:ilvl w:val="0"/>
                      <w:numId w:val="8"/>
                    </w:numPr>
                  </w:pPr>
                  <w:r w:rsidRPr="00341FAA">
                    <w:t>applicability (to what and to whom the policy applies)</w:t>
                  </w:r>
                </w:p>
                <w:p w:rsidR="00341FAA" w:rsidRPr="00341FAA" w:rsidRDefault="00341FAA" w:rsidP="00341FAA">
                  <w:pPr>
                    <w:numPr>
                      <w:ilvl w:val="0"/>
                      <w:numId w:val="8"/>
                    </w:numPr>
                  </w:pPr>
                  <w:r w:rsidRPr="00341FAA">
                    <w:t>compliance requirements</w:t>
                  </w:r>
                </w:p>
                <w:p w:rsidR="00341FAA" w:rsidRPr="00341FAA" w:rsidRDefault="00341FAA" w:rsidP="00341FAA">
                  <w:pPr>
                    <w:numPr>
                      <w:ilvl w:val="0"/>
                      <w:numId w:val="8"/>
                    </w:numPr>
                  </w:pPr>
                  <w:r w:rsidRPr="00341FAA">
                    <w:t>point of contact (for more information)</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The issue specific policy was disorganized and difficult to understand. OR, the policy was significantly lacking in content.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737373"/>
                  <w:vAlign w:val="center"/>
                  <w:hideMark/>
                </w:tcPr>
                <w:p w:rsidR="00341FAA" w:rsidRPr="00341FAA" w:rsidRDefault="00341FAA" w:rsidP="00341FAA">
                  <w:pPr>
                    <w:rPr>
                      <w:b/>
                      <w:bCs/>
                    </w:rPr>
                  </w:pPr>
                  <w:r w:rsidRPr="00341FAA">
                    <w:rPr>
                      <w:b/>
                      <w:bCs/>
                    </w:rPr>
                    <w:t>Audit Plans</w:t>
                  </w:r>
                </w:p>
              </w:tc>
              <w:tc>
                <w:tcPr>
                  <w:tcW w:w="0" w:type="auto"/>
                  <w:shd w:val="clear" w:color="auto" w:fill="737373"/>
                  <w:vAlign w:val="center"/>
                  <w:hideMark/>
                </w:tcPr>
                <w:p w:rsidR="00341FAA" w:rsidRPr="00341FAA" w:rsidRDefault="00341FAA" w:rsidP="00341FAA">
                  <w:pPr>
                    <w:rPr>
                      <w:b/>
                      <w:bCs/>
                    </w:rPr>
                  </w:pPr>
                  <w:r w:rsidRPr="00341FAA">
                    <w:rPr>
                      <w:b/>
                      <w:bCs/>
                    </w:rPr>
                    <w:t>Excellent</w:t>
                  </w:r>
                </w:p>
              </w:tc>
              <w:tc>
                <w:tcPr>
                  <w:tcW w:w="0" w:type="auto"/>
                  <w:shd w:val="clear" w:color="auto" w:fill="737373"/>
                  <w:vAlign w:val="center"/>
                  <w:hideMark/>
                </w:tcPr>
                <w:p w:rsidR="00341FAA" w:rsidRPr="00341FAA" w:rsidRDefault="00341FAA" w:rsidP="00341FAA">
                  <w:pPr>
                    <w:rPr>
                      <w:b/>
                      <w:bCs/>
                    </w:rPr>
                  </w:pPr>
                  <w:r w:rsidRPr="00341FAA">
                    <w:rPr>
                      <w:b/>
                      <w:bCs/>
                    </w:rPr>
                    <w:t>Outstanding</w:t>
                  </w:r>
                </w:p>
              </w:tc>
              <w:tc>
                <w:tcPr>
                  <w:tcW w:w="0" w:type="auto"/>
                  <w:shd w:val="clear" w:color="auto" w:fill="737373"/>
                  <w:vAlign w:val="center"/>
                  <w:hideMark/>
                </w:tcPr>
                <w:p w:rsidR="00341FAA" w:rsidRPr="00341FAA" w:rsidRDefault="00341FAA" w:rsidP="00341FAA">
                  <w:pPr>
                    <w:rPr>
                      <w:b/>
                      <w:bCs/>
                    </w:rPr>
                  </w:pPr>
                  <w:r w:rsidRPr="00341FAA">
                    <w:rPr>
                      <w:b/>
                      <w:bCs/>
                    </w:rPr>
                    <w:t>Acceptable</w:t>
                  </w:r>
                </w:p>
              </w:tc>
              <w:tc>
                <w:tcPr>
                  <w:tcW w:w="0" w:type="auto"/>
                  <w:shd w:val="clear" w:color="auto" w:fill="737373"/>
                  <w:vAlign w:val="center"/>
                  <w:hideMark/>
                </w:tcPr>
                <w:p w:rsidR="00341FAA" w:rsidRPr="00341FAA" w:rsidRDefault="00341FAA" w:rsidP="00341FAA">
                  <w:pPr>
                    <w:rPr>
                      <w:b/>
                      <w:bCs/>
                    </w:rPr>
                  </w:pPr>
                  <w:r w:rsidRPr="00341FAA">
                    <w:rPr>
                      <w:b/>
                      <w:bCs/>
                    </w:rPr>
                    <w:t>Needs Improvement</w:t>
                  </w:r>
                </w:p>
              </w:tc>
              <w:tc>
                <w:tcPr>
                  <w:tcW w:w="0" w:type="auto"/>
                  <w:shd w:val="clear" w:color="auto" w:fill="737373"/>
                  <w:vAlign w:val="center"/>
                  <w:hideMark/>
                </w:tcPr>
                <w:p w:rsidR="00341FAA" w:rsidRPr="00341FAA" w:rsidRDefault="00341FAA" w:rsidP="00341FAA">
                  <w:pPr>
                    <w:rPr>
                      <w:b/>
                      <w:bCs/>
                    </w:rPr>
                  </w:pPr>
                  <w:r w:rsidRPr="00341FAA">
                    <w:rPr>
                      <w:b/>
                      <w:bCs/>
                    </w:rPr>
                    <w:t>Needs Significant Improvement</w:t>
                  </w:r>
                </w:p>
              </w:tc>
              <w:tc>
                <w:tcPr>
                  <w:tcW w:w="0" w:type="auto"/>
                  <w:shd w:val="clear" w:color="auto" w:fill="737373"/>
                  <w:vAlign w:val="center"/>
                  <w:hideMark/>
                </w:tcPr>
                <w:p w:rsidR="00341FAA" w:rsidRPr="00341FAA" w:rsidRDefault="00341FAA" w:rsidP="00341FAA">
                  <w:pPr>
                    <w:rPr>
                      <w:b/>
                      <w:bCs/>
                    </w:rPr>
                  </w:pPr>
                  <w:r w:rsidRPr="00341FAA">
                    <w:rPr>
                      <w:b/>
                      <w:bCs/>
                    </w:rPr>
                    <w:t>Missing or Unacceptable</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Security Awareness Audit Plan: Audit Background</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The Security Awareness audit plan contained an excellent background section which identified and discussed 5 or more risks which drive the requirements and objectives for this audit. IT security controls for security awareness (AT family of controls from NIST SP 800-53) and related compliance requirements were identified and discussed. Contact information was provided for the audit manager. Information from the case study was well integrated into the background material.</w:t>
                  </w:r>
                </w:p>
              </w:tc>
              <w:tc>
                <w:tcPr>
                  <w:tcW w:w="0" w:type="auto"/>
                  <w:shd w:val="clear" w:color="auto" w:fill="FAFAFA"/>
                  <w:vAlign w:val="center"/>
                  <w:hideMark/>
                </w:tcPr>
                <w:p w:rsidR="00341FAA" w:rsidRPr="00341FAA" w:rsidRDefault="00341FAA" w:rsidP="00341FAA">
                  <w:r w:rsidRPr="00341FAA">
                    <w:t>8.5 points</w:t>
                  </w:r>
                  <w:r w:rsidRPr="00341FAA">
                    <w:br/>
                  </w:r>
                </w:p>
                <w:p w:rsidR="00341FAA" w:rsidRPr="00341FAA" w:rsidRDefault="00341FAA" w:rsidP="00341FAA">
                  <w:r w:rsidRPr="00341FAA">
                    <w:t>The Security Awareness audit plan contained an outstanding background section which identified and discussed 3 or more risks which drive the requirements and objectives for this audit. IT security controls for security awareness (AT family of controls from NIST SP 800-53) and related compliance requirements were identified and discussed. Contact information was provided for the audit manager. Information from the case study was well integrated into the background material.</w:t>
                  </w:r>
                </w:p>
              </w:tc>
              <w:tc>
                <w:tcPr>
                  <w:tcW w:w="0" w:type="auto"/>
                  <w:shd w:val="clear" w:color="auto" w:fill="FAFAFA"/>
                  <w:vAlign w:val="center"/>
                  <w:hideMark/>
                </w:tcPr>
                <w:p w:rsidR="00341FAA" w:rsidRPr="00341FAA" w:rsidRDefault="00341FAA" w:rsidP="00341FAA">
                  <w:r w:rsidRPr="00341FAA">
                    <w:t>7 points</w:t>
                  </w:r>
                  <w:r w:rsidRPr="00341FAA">
                    <w:br/>
                  </w:r>
                </w:p>
                <w:p w:rsidR="00341FAA" w:rsidRPr="00341FAA" w:rsidRDefault="00341FAA" w:rsidP="00341FAA">
                  <w:r w:rsidRPr="00341FAA">
                    <w:t>The Security Awareness audit plan contained an acceptable background section which discussed one or more risks which drive the requirements and objectives for this audit. IT security controls for security awareness (AT family of controls from NIST SP 800-53) and related compliance requirements were discussed. Contact information was provided for the audit manager. Some information from the case study was integrated into the background material.</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The background section mentions risks as drivers for the Security Awareness audit. Security controls and compliance requirements were mentioned. Information from the case study was used.</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The Security Awareness audit plan was built from a sample template or list of "recommended" audit plan contents without customization for the case study company.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Security Awareness Audit Plan: Audit Objectives</w:t>
                  </w:r>
                </w:p>
              </w:tc>
              <w:tc>
                <w:tcPr>
                  <w:tcW w:w="0" w:type="auto"/>
                  <w:shd w:val="clear" w:color="auto" w:fill="FAFAFA"/>
                  <w:vAlign w:val="center"/>
                  <w:hideMark/>
                </w:tcPr>
                <w:p w:rsidR="00341FAA" w:rsidRPr="00341FAA" w:rsidRDefault="00341FAA" w:rsidP="00341FAA">
                  <w:r w:rsidRPr="00341FAA">
                    <w:t>5 points</w:t>
                  </w:r>
                  <w:r w:rsidRPr="00341FAA">
                    <w:br/>
                  </w:r>
                </w:p>
                <w:p w:rsidR="00341FAA" w:rsidRPr="00341FAA" w:rsidRDefault="00341FAA" w:rsidP="00341FAA">
                  <w:r w:rsidRPr="00341FAA">
                    <w:t>A clear and concise set of audit objectives were presented. These objectives addressed (and named) each security control in the Awareness &amp; Training (AT) family (as listed in NIST SP 800-53).</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A well written set of audit objectives were presented. The audit objectives addressed (and named) 4 or more security controls in the Awareness &amp; Training (AT) family (as listed in NIST SP 800-53).</w:t>
                  </w:r>
                </w:p>
              </w:tc>
              <w:tc>
                <w:tcPr>
                  <w:tcW w:w="0" w:type="auto"/>
                  <w:shd w:val="clear" w:color="auto" w:fill="FAFAFA"/>
                  <w:vAlign w:val="center"/>
                  <w:hideMark/>
                </w:tcPr>
                <w:p w:rsidR="00341FAA" w:rsidRPr="00341FAA" w:rsidRDefault="00341FAA" w:rsidP="00341FAA">
                  <w:r w:rsidRPr="00341FAA">
                    <w:t>3 points</w:t>
                  </w:r>
                  <w:r w:rsidRPr="00341FAA">
                    <w:br/>
                  </w:r>
                </w:p>
                <w:p w:rsidR="00341FAA" w:rsidRPr="00341FAA" w:rsidRDefault="00341FAA" w:rsidP="00341FAA">
                  <w:r w:rsidRPr="00341FAA">
                    <w:t>Three or more audit objectives were presented. Each objective was mapped to a specific security control from the Awareness &amp; Training (AT) family (as listed in NIST SP 800-53).</w:t>
                  </w:r>
                </w:p>
              </w:tc>
              <w:tc>
                <w:tcPr>
                  <w:tcW w:w="0" w:type="auto"/>
                  <w:shd w:val="clear" w:color="auto" w:fill="FAFAFA"/>
                  <w:vAlign w:val="center"/>
                  <w:hideMark/>
                </w:tcPr>
                <w:p w:rsidR="00341FAA" w:rsidRPr="00341FAA" w:rsidRDefault="00341FAA" w:rsidP="00341FAA">
                  <w:r w:rsidRPr="00341FAA">
                    <w:t>2 points</w:t>
                  </w:r>
                  <w:r w:rsidRPr="00341FAA">
                    <w:br/>
                  </w:r>
                </w:p>
                <w:p w:rsidR="00341FAA" w:rsidRPr="00341FAA" w:rsidRDefault="00341FAA" w:rsidP="00341FAA">
                  <w:r w:rsidRPr="00341FAA">
                    <w:t>Audit objectives were mentioned and discussed. But, the objectives were not clearly identified or were not tied to security controls from the Awareness &amp; Training (AT) family.</w:t>
                  </w:r>
                </w:p>
              </w:tc>
              <w:tc>
                <w:tcPr>
                  <w:tcW w:w="0" w:type="auto"/>
                  <w:shd w:val="clear" w:color="auto" w:fill="FAFAFA"/>
                  <w:vAlign w:val="center"/>
                  <w:hideMark/>
                </w:tcPr>
                <w:p w:rsidR="00341FAA" w:rsidRPr="00341FAA" w:rsidRDefault="00341FAA" w:rsidP="00341FAA">
                  <w:r w:rsidRPr="00341FAA">
                    <w:t>1 point</w:t>
                  </w:r>
                  <w:r w:rsidRPr="00341FAA">
                    <w:br/>
                  </w:r>
                </w:p>
                <w:p w:rsidR="00341FAA" w:rsidRPr="00341FAA" w:rsidRDefault="00341FAA" w:rsidP="00341FAA">
                  <w:r w:rsidRPr="00341FAA">
                    <w:t>Audit objectives were mentioned but not clearly identified or expressed.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Missing or 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lastRenderedPageBreak/>
                    <w:t>Security Awareness Audit Plan: Audit Approach</w:t>
                  </w:r>
                </w:p>
              </w:tc>
              <w:tc>
                <w:tcPr>
                  <w:tcW w:w="0" w:type="auto"/>
                  <w:shd w:val="clear" w:color="auto" w:fill="FAFAFA"/>
                  <w:vAlign w:val="center"/>
                  <w:hideMark/>
                </w:tcPr>
                <w:p w:rsidR="00341FAA" w:rsidRPr="00341FAA" w:rsidRDefault="00341FAA" w:rsidP="00341FAA">
                  <w:r w:rsidRPr="00341FAA">
                    <w:t>15 points</w:t>
                  </w:r>
                  <w:r w:rsidRPr="00341FAA">
                    <w:br/>
                  </w:r>
                </w:p>
                <w:p w:rsidR="00341FAA" w:rsidRPr="00341FAA" w:rsidRDefault="00341FAA" w:rsidP="00341FAA">
                  <w:r w:rsidRPr="00341FAA">
                    <w:t>The Audit Approach clearly and concisely identified and described the major elements in the data collection strategy (what data will be collected, how it will be collected, what will be measured). The data collection strategy was supported by a checklist (for a document review) or list of questions (for a survey). The relationship between the audit approach and the measurement of the effectiveness of the security controls implementation was explained.</w:t>
                  </w:r>
                </w:p>
              </w:tc>
              <w:tc>
                <w:tcPr>
                  <w:tcW w:w="0" w:type="auto"/>
                  <w:shd w:val="clear" w:color="auto" w:fill="FAFAFA"/>
                  <w:vAlign w:val="center"/>
                  <w:hideMark/>
                </w:tcPr>
                <w:p w:rsidR="00341FAA" w:rsidRPr="00341FAA" w:rsidRDefault="00341FAA" w:rsidP="00341FAA">
                  <w:r w:rsidRPr="00341FAA">
                    <w:t>13.5 points</w:t>
                  </w:r>
                  <w:r w:rsidRPr="00341FAA">
                    <w:br/>
                  </w:r>
                </w:p>
                <w:p w:rsidR="00341FAA" w:rsidRPr="00341FAA" w:rsidRDefault="00341FAA" w:rsidP="00341FAA">
                  <w:r w:rsidRPr="00341FAA">
                    <w:t>The Audit Approach clearly identified the major elements in the data collection strategy (what data will be collected, how it will be collected, what will be measured). The data collection strategy was supported by a checklist (for a document review) or list of questions (for a survey). The relationship between the audit approach and the measurement of the effectiveness of the security controls implementation was clearly stated.</w:t>
                  </w:r>
                </w:p>
              </w:tc>
              <w:tc>
                <w:tcPr>
                  <w:tcW w:w="0" w:type="auto"/>
                  <w:shd w:val="clear" w:color="auto" w:fill="FAFAFA"/>
                  <w:vAlign w:val="center"/>
                  <w:hideMark/>
                </w:tcPr>
                <w:p w:rsidR="00341FAA" w:rsidRPr="00341FAA" w:rsidRDefault="00341FAA" w:rsidP="00341FAA">
                  <w:r w:rsidRPr="00341FAA">
                    <w:t>12 points</w:t>
                  </w:r>
                  <w:r w:rsidRPr="00341FAA">
                    <w:br/>
                  </w:r>
                </w:p>
                <w:p w:rsidR="00341FAA" w:rsidRPr="00341FAA" w:rsidRDefault="00341FAA" w:rsidP="00341FAA">
                  <w:r w:rsidRPr="00341FAA">
                    <w:t>The Audit Approach adequately addressed the data collection strategy and provided sufficient information that the reader could understand how the effectiveness of the security controls implementation would be determined.</w:t>
                  </w:r>
                </w:p>
              </w:tc>
              <w:tc>
                <w:tcPr>
                  <w:tcW w:w="0" w:type="auto"/>
                  <w:shd w:val="clear" w:color="auto" w:fill="FAFAFA"/>
                  <w:vAlign w:val="center"/>
                  <w:hideMark/>
                </w:tcPr>
                <w:p w:rsidR="00341FAA" w:rsidRPr="00341FAA" w:rsidRDefault="00341FAA" w:rsidP="00341FAA">
                  <w:r w:rsidRPr="00341FAA">
                    <w:t>10.5 points</w:t>
                  </w:r>
                  <w:r w:rsidRPr="00341FAA">
                    <w:br/>
                  </w:r>
                </w:p>
                <w:p w:rsidR="00341FAA" w:rsidRPr="00341FAA" w:rsidRDefault="00341FAA" w:rsidP="00341FAA">
                  <w:r w:rsidRPr="00341FAA">
                    <w:t>Organization and appearance need improvement. The Audit Approach addressed the data collection strategy and provided some information about how compliance would be measured.</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The Audit Approach was disorganized and difficult to understand. OR, the approach was significantly lacking in content (data collection strategy was not clearly identified).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IT Security Policies Audit Plan: Audit Background</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The IT Security Policies audit plan contained an excellent background section which identified and discussed 5 or more risks which drive the requirements and objectives for this audit.</w:t>
                  </w:r>
                </w:p>
                <w:p w:rsidR="00341FAA" w:rsidRPr="00341FAA" w:rsidRDefault="00341FAA" w:rsidP="00341FAA">
                  <w:r w:rsidRPr="00341FAA">
                    <w:t xml:space="preserve">The 18 IT security policies &amp; procedures security controls (e.g. AC-1, AT-1, etc. in NIST SP 800-53) were identified and discussed. Five or more additional controls from the </w:t>
                  </w:r>
                  <w:r w:rsidRPr="00341FAA">
                    <w:lastRenderedPageBreak/>
                    <w:t>PM &amp; PL families were also addressed. Contact information was provided for the audit manager. Information from the case study was well integrated into the background material.</w:t>
                  </w:r>
                </w:p>
              </w:tc>
              <w:tc>
                <w:tcPr>
                  <w:tcW w:w="0" w:type="auto"/>
                  <w:shd w:val="clear" w:color="auto" w:fill="FAFAFA"/>
                  <w:vAlign w:val="center"/>
                  <w:hideMark/>
                </w:tcPr>
                <w:p w:rsidR="00341FAA" w:rsidRPr="00341FAA" w:rsidRDefault="00341FAA" w:rsidP="00341FAA">
                  <w:r w:rsidRPr="00341FAA">
                    <w:lastRenderedPageBreak/>
                    <w:t>8.5 points</w:t>
                  </w:r>
                  <w:r w:rsidRPr="00341FAA">
                    <w:br/>
                  </w:r>
                </w:p>
                <w:p w:rsidR="00341FAA" w:rsidRPr="00341FAA" w:rsidRDefault="00341FAA" w:rsidP="00341FAA">
                  <w:r w:rsidRPr="00341FAA">
                    <w:t>The IT Security Policies audit plan contained an outstanding background section which identified and discussed 3 or more risks which drive the requirements and objectives for this audit.</w:t>
                  </w:r>
                </w:p>
                <w:p w:rsidR="00341FAA" w:rsidRPr="00341FAA" w:rsidRDefault="00341FAA" w:rsidP="00341FAA">
                  <w:r w:rsidRPr="00341FAA">
                    <w:t xml:space="preserve">At least 12 IT security policies &amp; procedures security controls (e.g. AC-1, AT-1, etc. in NIST SP 800-53) were identified and discussed. Three or more additional controls from the </w:t>
                  </w:r>
                  <w:r w:rsidRPr="00341FAA">
                    <w:lastRenderedPageBreak/>
                    <w:t>PM &amp; PL families were also addressed. Contact information was provided for the audit manager. Information from the case study was well integrated into the background material.</w:t>
                  </w:r>
                </w:p>
              </w:tc>
              <w:tc>
                <w:tcPr>
                  <w:tcW w:w="0" w:type="auto"/>
                  <w:shd w:val="clear" w:color="auto" w:fill="FAFAFA"/>
                  <w:vAlign w:val="center"/>
                  <w:hideMark/>
                </w:tcPr>
                <w:p w:rsidR="00341FAA" w:rsidRPr="00341FAA" w:rsidRDefault="00341FAA" w:rsidP="00341FAA">
                  <w:r w:rsidRPr="00341FAA">
                    <w:lastRenderedPageBreak/>
                    <w:t>7 points</w:t>
                  </w:r>
                  <w:r w:rsidRPr="00341FAA">
                    <w:br/>
                  </w:r>
                </w:p>
                <w:p w:rsidR="00341FAA" w:rsidRPr="00341FAA" w:rsidRDefault="00341FAA" w:rsidP="00341FAA">
                  <w:r w:rsidRPr="00341FAA">
                    <w:t>The IT Security Policies audit plan contained an acceptable background section which identified 3 or more risks which drive the requirements and objectives for this audit.</w:t>
                  </w:r>
                </w:p>
                <w:p w:rsidR="00341FAA" w:rsidRPr="00341FAA" w:rsidRDefault="00341FAA" w:rsidP="00341FAA">
                  <w:r w:rsidRPr="00341FAA">
                    <w:t xml:space="preserve">At least 10 IT security policies &amp; procedures security controls (e.g. AC-1, AT-1, etc. in NIST SP 800-53) were identified and discussed. Three or more additional controls from the </w:t>
                  </w:r>
                  <w:r w:rsidRPr="00341FAA">
                    <w:lastRenderedPageBreak/>
                    <w:t>PM &amp; PL families were also addressed. Contact information was provided for the audit manager. Information from the case study was integrated into the background material.</w:t>
                  </w:r>
                </w:p>
              </w:tc>
              <w:tc>
                <w:tcPr>
                  <w:tcW w:w="0" w:type="auto"/>
                  <w:shd w:val="clear" w:color="auto" w:fill="FAFAFA"/>
                  <w:vAlign w:val="center"/>
                  <w:hideMark/>
                </w:tcPr>
                <w:p w:rsidR="00341FAA" w:rsidRPr="00341FAA" w:rsidRDefault="00341FAA" w:rsidP="00341FAA">
                  <w:r w:rsidRPr="00341FAA">
                    <w:lastRenderedPageBreak/>
                    <w:t>6 points</w:t>
                  </w:r>
                  <w:r w:rsidRPr="00341FAA">
                    <w:br/>
                  </w:r>
                </w:p>
                <w:p w:rsidR="00341FAA" w:rsidRPr="00341FAA" w:rsidRDefault="00341FAA" w:rsidP="00341FAA">
                  <w:r w:rsidRPr="00341FAA">
                    <w:t>The background section mentions risks as drivers for the IT Security Policies audit. Security controls and compliance requirements were mentioned. Information from the case study was used.</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The IT Security Policies audit plan was built from a sample template or list of "recommended" audit plan contents without customization for the case study company.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IT Security Policies Audit Plan: Audit Objectives</w:t>
                  </w:r>
                </w:p>
              </w:tc>
              <w:tc>
                <w:tcPr>
                  <w:tcW w:w="0" w:type="auto"/>
                  <w:shd w:val="clear" w:color="auto" w:fill="FAFAFA"/>
                  <w:vAlign w:val="center"/>
                  <w:hideMark/>
                </w:tcPr>
                <w:p w:rsidR="00341FAA" w:rsidRPr="00341FAA" w:rsidRDefault="00341FAA" w:rsidP="00341FAA">
                  <w:r w:rsidRPr="00341FAA">
                    <w:t>5 points</w:t>
                  </w:r>
                  <w:r w:rsidRPr="00341FAA">
                    <w:br/>
                  </w:r>
                </w:p>
                <w:p w:rsidR="00341FAA" w:rsidRPr="00341FAA" w:rsidRDefault="00341FAA" w:rsidP="00341FAA">
                  <w:r w:rsidRPr="00341FAA">
                    <w:t>A clear and concise set of audit objectives were presented. These objectives addressed (and named) all 18 policy &amp; procedures security controls (e.g. AC-1, AT-1 as listed in NIST SP 800-53).</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A well written set of audit objectives were presented. These objectives addressed (and named) at least 12 of the policy &amp; procedures security controls (e.g. AC-1, AT-1 as listed in NIST SP 800-53).</w:t>
                  </w:r>
                </w:p>
              </w:tc>
              <w:tc>
                <w:tcPr>
                  <w:tcW w:w="0" w:type="auto"/>
                  <w:shd w:val="clear" w:color="auto" w:fill="FAFAFA"/>
                  <w:vAlign w:val="center"/>
                  <w:hideMark/>
                </w:tcPr>
                <w:p w:rsidR="00341FAA" w:rsidRPr="00341FAA" w:rsidRDefault="00341FAA" w:rsidP="00341FAA">
                  <w:r w:rsidRPr="00341FAA">
                    <w:t>3 points</w:t>
                  </w:r>
                  <w:r w:rsidRPr="00341FAA">
                    <w:br/>
                  </w:r>
                </w:p>
                <w:p w:rsidR="00341FAA" w:rsidRPr="00341FAA" w:rsidRDefault="00341FAA" w:rsidP="00341FAA">
                  <w:r w:rsidRPr="00341FAA">
                    <w:t>Three or more audit objectives were presented. These objectives addressed (and named) at least 10 of the policy &amp; procedures security controls (e.g. AC-1, AT-1 as listed in NIST SP 800-53).</w:t>
                  </w:r>
                </w:p>
              </w:tc>
              <w:tc>
                <w:tcPr>
                  <w:tcW w:w="0" w:type="auto"/>
                  <w:shd w:val="clear" w:color="auto" w:fill="FAFAFA"/>
                  <w:vAlign w:val="center"/>
                  <w:hideMark/>
                </w:tcPr>
                <w:p w:rsidR="00341FAA" w:rsidRPr="00341FAA" w:rsidRDefault="00341FAA" w:rsidP="00341FAA">
                  <w:r w:rsidRPr="00341FAA">
                    <w:t>2 points</w:t>
                  </w:r>
                  <w:r w:rsidRPr="00341FAA">
                    <w:br/>
                  </w:r>
                </w:p>
                <w:p w:rsidR="00341FAA" w:rsidRPr="00341FAA" w:rsidRDefault="00341FAA" w:rsidP="00341FAA">
                  <w:r w:rsidRPr="00341FAA">
                    <w:t>Audit objectives were mentioned and discussed. But, the objectives were not clearly identified or were not tied to policy &amp; procedures IT security controls from NIST SP 800-53.</w:t>
                  </w:r>
                </w:p>
              </w:tc>
              <w:tc>
                <w:tcPr>
                  <w:tcW w:w="0" w:type="auto"/>
                  <w:shd w:val="clear" w:color="auto" w:fill="FAFAFA"/>
                  <w:vAlign w:val="center"/>
                  <w:hideMark/>
                </w:tcPr>
                <w:p w:rsidR="00341FAA" w:rsidRPr="00341FAA" w:rsidRDefault="00341FAA" w:rsidP="00341FAA">
                  <w:r w:rsidRPr="00341FAA">
                    <w:t>1 point</w:t>
                  </w:r>
                  <w:r w:rsidRPr="00341FAA">
                    <w:br/>
                  </w:r>
                </w:p>
                <w:p w:rsidR="00341FAA" w:rsidRPr="00341FAA" w:rsidRDefault="00341FAA" w:rsidP="00341FAA">
                  <w:r w:rsidRPr="00341FAA">
                    <w:t>Audit objectives were mentioned but not clearly identified or expressed.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Missing or no work submitted.</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IT Security Policies Audit Plan: Audit Approach</w:t>
                  </w:r>
                </w:p>
              </w:tc>
              <w:tc>
                <w:tcPr>
                  <w:tcW w:w="0" w:type="auto"/>
                  <w:shd w:val="clear" w:color="auto" w:fill="FAFAFA"/>
                  <w:vAlign w:val="center"/>
                  <w:hideMark/>
                </w:tcPr>
                <w:p w:rsidR="00341FAA" w:rsidRPr="00341FAA" w:rsidRDefault="00341FAA" w:rsidP="00341FAA">
                  <w:r w:rsidRPr="00341FAA">
                    <w:t>15 points</w:t>
                  </w:r>
                  <w:r w:rsidRPr="00341FAA">
                    <w:br/>
                  </w:r>
                </w:p>
                <w:p w:rsidR="00341FAA" w:rsidRPr="00341FAA" w:rsidRDefault="00341FAA" w:rsidP="00341FAA">
                  <w:r w:rsidRPr="00341FAA">
                    <w:t xml:space="preserve">The Audit Approach clearly and concisely identified and described the major elements in the data collection strategy (what data will be collected, how it will be collected, what will be measured). The data collection strategy was supported by a checklist (for a document review) or list of questions (for a survey). The relationship between the audit approach and the measurement of the effectiveness of the security controls </w:t>
                  </w:r>
                  <w:r w:rsidRPr="00341FAA">
                    <w:lastRenderedPageBreak/>
                    <w:t>implementation was explained.</w:t>
                  </w:r>
                </w:p>
              </w:tc>
              <w:tc>
                <w:tcPr>
                  <w:tcW w:w="0" w:type="auto"/>
                  <w:shd w:val="clear" w:color="auto" w:fill="FAFAFA"/>
                  <w:vAlign w:val="center"/>
                  <w:hideMark/>
                </w:tcPr>
                <w:p w:rsidR="00341FAA" w:rsidRPr="00341FAA" w:rsidRDefault="00341FAA" w:rsidP="00341FAA">
                  <w:r w:rsidRPr="00341FAA">
                    <w:lastRenderedPageBreak/>
                    <w:t>13.5 points</w:t>
                  </w:r>
                  <w:r w:rsidRPr="00341FAA">
                    <w:br/>
                  </w:r>
                </w:p>
                <w:p w:rsidR="00341FAA" w:rsidRPr="00341FAA" w:rsidRDefault="00341FAA" w:rsidP="00341FAA">
                  <w:r w:rsidRPr="00341FAA">
                    <w:t xml:space="preserve">The Audit Approach clearly identified the major elements in the data collection strategy (what data will be collected, how it will be collected, what will be measured). The data collection strategy was supported by a checklist (for a document review) or list of questions (for a survey). The relationship between the audit approach and the measurement of the effectiveness of the security controls </w:t>
                  </w:r>
                  <w:r w:rsidRPr="00341FAA">
                    <w:lastRenderedPageBreak/>
                    <w:t>implementation was clearly stated.</w:t>
                  </w:r>
                </w:p>
              </w:tc>
              <w:tc>
                <w:tcPr>
                  <w:tcW w:w="0" w:type="auto"/>
                  <w:shd w:val="clear" w:color="auto" w:fill="FAFAFA"/>
                  <w:vAlign w:val="center"/>
                  <w:hideMark/>
                </w:tcPr>
                <w:p w:rsidR="00341FAA" w:rsidRPr="00341FAA" w:rsidRDefault="00341FAA" w:rsidP="00341FAA">
                  <w:r w:rsidRPr="00341FAA">
                    <w:lastRenderedPageBreak/>
                    <w:t>12 points</w:t>
                  </w:r>
                  <w:r w:rsidRPr="00341FAA">
                    <w:br/>
                  </w:r>
                </w:p>
                <w:p w:rsidR="00341FAA" w:rsidRPr="00341FAA" w:rsidRDefault="00341FAA" w:rsidP="00341FAA">
                  <w:r w:rsidRPr="00341FAA">
                    <w:t>The Audit Approach adequately addressed the data collection strategy and provided sufficient information that the reader could understand how the effectiveness of the security controls implementation would be determined.</w:t>
                  </w:r>
                </w:p>
              </w:tc>
              <w:tc>
                <w:tcPr>
                  <w:tcW w:w="0" w:type="auto"/>
                  <w:shd w:val="clear" w:color="auto" w:fill="FAFAFA"/>
                  <w:vAlign w:val="center"/>
                  <w:hideMark/>
                </w:tcPr>
                <w:p w:rsidR="00341FAA" w:rsidRPr="00341FAA" w:rsidRDefault="00341FAA" w:rsidP="00341FAA">
                  <w:r w:rsidRPr="00341FAA">
                    <w:t>10.5 points</w:t>
                  </w:r>
                  <w:r w:rsidRPr="00341FAA">
                    <w:br/>
                  </w:r>
                </w:p>
                <w:p w:rsidR="00341FAA" w:rsidRPr="00341FAA" w:rsidRDefault="00341FAA" w:rsidP="00341FAA">
                  <w:r w:rsidRPr="00341FAA">
                    <w:t>Organization and appearance need improvement. The Audit Approach addressed the data collection strategy and provided some information about how compliance would be measured.</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The Audit Approach was disorganized and difficult to understand. OR, the approach was significantly lacking in content (data collection strategy was not clearly identified). (Or, inappropriate or excessive copying from other authors' work.)</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w:t>
                  </w:r>
                </w:p>
              </w:tc>
            </w:tr>
            <w:tr w:rsidR="00341FAA" w:rsidRPr="00341FAA">
              <w:trPr>
                <w:tblCellSpacing w:w="15" w:type="dxa"/>
              </w:trPr>
              <w:tc>
                <w:tcPr>
                  <w:tcW w:w="0" w:type="auto"/>
                  <w:shd w:val="clear" w:color="auto" w:fill="737373"/>
                  <w:vAlign w:val="center"/>
                  <w:hideMark/>
                </w:tcPr>
                <w:p w:rsidR="00341FAA" w:rsidRPr="00341FAA" w:rsidRDefault="00341FAA" w:rsidP="00341FAA">
                  <w:pPr>
                    <w:rPr>
                      <w:b/>
                      <w:bCs/>
                    </w:rPr>
                  </w:pPr>
                  <w:r w:rsidRPr="00341FAA">
                    <w:rPr>
                      <w:b/>
                      <w:bCs/>
                    </w:rPr>
                    <w:t>Professionalism</w:t>
                  </w:r>
                </w:p>
              </w:tc>
              <w:tc>
                <w:tcPr>
                  <w:tcW w:w="0" w:type="auto"/>
                  <w:shd w:val="clear" w:color="auto" w:fill="737373"/>
                  <w:vAlign w:val="center"/>
                  <w:hideMark/>
                </w:tcPr>
                <w:p w:rsidR="00341FAA" w:rsidRPr="00341FAA" w:rsidRDefault="00341FAA" w:rsidP="00341FAA">
                  <w:pPr>
                    <w:rPr>
                      <w:b/>
                      <w:bCs/>
                    </w:rPr>
                  </w:pPr>
                  <w:r w:rsidRPr="00341FAA">
                    <w:rPr>
                      <w:b/>
                      <w:bCs/>
                    </w:rPr>
                    <w:t>Excellent</w:t>
                  </w:r>
                </w:p>
              </w:tc>
              <w:tc>
                <w:tcPr>
                  <w:tcW w:w="0" w:type="auto"/>
                  <w:shd w:val="clear" w:color="auto" w:fill="737373"/>
                  <w:vAlign w:val="center"/>
                  <w:hideMark/>
                </w:tcPr>
                <w:p w:rsidR="00341FAA" w:rsidRPr="00341FAA" w:rsidRDefault="00341FAA" w:rsidP="00341FAA">
                  <w:pPr>
                    <w:rPr>
                      <w:b/>
                      <w:bCs/>
                    </w:rPr>
                  </w:pPr>
                  <w:r w:rsidRPr="00341FAA">
                    <w:rPr>
                      <w:b/>
                      <w:bCs/>
                    </w:rPr>
                    <w:t>Outstanding</w:t>
                  </w:r>
                </w:p>
              </w:tc>
              <w:tc>
                <w:tcPr>
                  <w:tcW w:w="0" w:type="auto"/>
                  <w:shd w:val="clear" w:color="auto" w:fill="737373"/>
                  <w:vAlign w:val="center"/>
                  <w:hideMark/>
                </w:tcPr>
                <w:p w:rsidR="00341FAA" w:rsidRPr="00341FAA" w:rsidRDefault="00341FAA" w:rsidP="00341FAA">
                  <w:pPr>
                    <w:rPr>
                      <w:b/>
                      <w:bCs/>
                    </w:rPr>
                  </w:pPr>
                  <w:r w:rsidRPr="00341FAA">
                    <w:rPr>
                      <w:b/>
                      <w:bCs/>
                    </w:rPr>
                    <w:t>Acceptable</w:t>
                  </w:r>
                </w:p>
              </w:tc>
              <w:tc>
                <w:tcPr>
                  <w:tcW w:w="0" w:type="auto"/>
                  <w:shd w:val="clear" w:color="auto" w:fill="737373"/>
                  <w:vAlign w:val="center"/>
                  <w:hideMark/>
                </w:tcPr>
                <w:p w:rsidR="00341FAA" w:rsidRPr="00341FAA" w:rsidRDefault="00341FAA" w:rsidP="00341FAA">
                  <w:pPr>
                    <w:rPr>
                      <w:b/>
                      <w:bCs/>
                    </w:rPr>
                  </w:pPr>
                  <w:r w:rsidRPr="00341FAA">
                    <w:rPr>
                      <w:b/>
                      <w:bCs/>
                    </w:rPr>
                    <w:t>Needs Improvement</w:t>
                  </w:r>
                </w:p>
              </w:tc>
              <w:tc>
                <w:tcPr>
                  <w:tcW w:w="0" w:type="auto"/>
                  <w:shd w:val="clear" w:color="auto" w:fill="737373"/>
                  <w:vAlign w:val="center"/>
                  <w:hideMark/>
                </w:tcPr>
                <w:p w:rsidR="00341FAA" w:rsidRPr="00341FAA" w:rsidRDefault="00341FAA" w:rsidP="00341FAA">
                  <w:pPr>
                    <w:rPr>
                      <w:b/>
                      <w:bCs/>
                    </w:rPr>
                  </w:pPr>
                  <w:r w:rsidRPr="00341FAA">
                    <w:rPr>
                      <w:b/>
                      <w:bCs/>
                    </w:rPr>
                    <w:t>Needs Significant Improvement</w:t>
                  </w:r>
                </w:p>
              </w:tc>
              <w:tc>
                <w:tcPr>
                  <w:tcW w:w="0" w:type="auto"/>
                  <w:shd w:val="clear" w:color="auto" w:fill="737373"/>
                  <w:vAlign w:val="center"/>
                  <w:hideMark/>
                </w:tcPr>
                <w:p w:rsidR="00341FAA" w:rsidRPr="00341FAA" w:rsidRDefault="00341FAA" w:rsidP="00341FAA">
                  <w:pPr>
                    <w:rPr>
                      <w:b/>
                      <w:bCs/>
                    </w:rPr>
                  </w:pPr>
                  <w:r w:rsidRPr="00341FAA">
                    <w:rPr>
                      <w:b/>
                      <w:bCs/>
                    </w:rPr>
                    <w:t>Missing or Unacceptable</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Execution</w:t>
                  </w:r>
                </w:p>
              </w:tc>
              <w:tc>
                <w:tcPr>
                  <w:tcW w:w="0" w:type="auto"/>
                  <w:shd w:val="clear" w:color="auto" w:fill="FAFAFA"/>
                  <w:vAlign w:val="center"/>
                  <w:hideMark/>
                </w:tcPr>
                <w:p w:rsidR="00341FAA" w:rsidRPr="00341FAA" w:rsidRDefault="00341FAA" w:rsidP="00341FAA">
                  <w:r w:rsidRPr="00341FAA">
                    <w:t>10 points</w:t>
                  </w:r>
                  <w:r w:rsidRPr="00341FAA">
                    <w:br/>
                  </w:r>
                </w:p>
                <w:p w:rsidR="00341FAA" w:rsidRPr="00341FAA" w:rsidRDefault="00341FAA" w:rsidP="00341FAA">
                  <w:r w:rsidRPr="00341FAA">
                    <w:t>Work is professional in appearance and organization (appropriate and consistent use of fonts, headings, color).</w:t>
                  </w:r>
                </w:p>
                <w:p w:rsidR="00341FAA" w:rsidRPr="00341FAA" w:rsidRDefault="00341FAA" w:rsidP="00341FAA">
                  <w:r w:rsidRPr="00341FAA">
                    <w:t>No word usage, grammar, spelling, or punctuation errors. All quotations (copied text) are properly marked and cited using a professional format (APA format recommended but not required.)</w:t>
                  </w:r>
                </w:p>
              </w:tc>
              <w:tc>
                <w:tcPr>
                  <w:tcW w:w="0" w:type="auto"/>
                  <w:shd w:val="clear" w:color="auto" w:fill="FAFAFA"/>
                  <w:vAlign w:val="center"/>
                  <w:hideMark/>
                </w:tcPr>
                <w:p w:rsidR="00341FAA" w:rsidRPr="00341FAA" w:rsidRDefault="00341FAA" w:rsidP="00341FAA">
                  <w:r w:rsidRPr="00341FAA">
                    <w:t>8.5 points</w:t>
                  </w:r>
                  <w:r w:rsidRPr="00341FAA">
                    <w:br/>
                  </w:r>
                </w:p>
                <w:p w:rsidR="00341FAA" w:rsidRPr="00341FAA" w:rsidRDefault="00341FAA" w:rsidP="00341FAA">
                  <w:r w:rsidRPr="00341FAA">
                    <w:t>Work is professional in appearance and organization (appropriate and consistent use of fonts, headings, color).</w:t>
                  </w:r>
                </w:p>
                <w:p w:rsidR="00341FAA" w:rsidRPr="00341FAA" w:rsidRDefault="00341FAA" w:rsidP="00341FAA">
                  <w:r w:rsidRPr="00341FAA">
                    <w:t>Work contains minor errors in word usage, grammar, spelling or punctuation which do not significantly impact professional appearance. All quotations (copied text) are properly marked and cited using a professional format (APA format recommended but not required.)</w:t>
                  </w:r>
                </w:p>
              </w:tc>
              <w:tc>
                <w:tcPr>
                  <w:tcW w:w="0" w:type="auto"/>
                  <w:shd w:val="clear" w:color="auto" w:fill="FAFAFA"/>
                  <w:vAlign w:val="center"/>
                  <w:hideMark/>
                </w:tcPr>
                <w:p w:rsidR="00341FAA" w:rsidRPr="00341FAA" w:rsidRDefault="00341FAA" w:rsidP="00341FAA">
                  <w:r w:rsidRPr="00341FAA">
                    <w:t>7 points</w:t>
                  </w:r>
                  <w:r w:rsidRPr="00341FAA">
                    <w:br/>
                  </w:r>
                </w:p>
                <w:p w:rsidR="00341FAA" w:rsidRPr="00341FAA" w:rsidRDefault="00341FAA" w:rsidP="00341FAA">
                  <w:r w:rsidRPr="00341FAA">
                    <w:t>Work is professional in appearance and organization (minor issues allowable but overall the work contains appropriate and consistent use of fonts, headings, color).</w:t>
                  </w:r>
                </w:p>
                <w:p w:rsidR="00341FAA" w:rsidRPr="00341FAA" w:rsidRDefault="00341FAA" w:rsidP="00341FAA">
                  <w:r w:rsidRPr="00341FAA">
                    <w:t>Errors in word usage, spelling, grammar, or punctuation which detract from professional appearance of the submitted work. All quotations (copied text) are properly marked and cited using a professional format (APA format recommended but not required.)</w:t>
                  </w:r>
                </w:p>
              </w:tc>
              <w:tc>
                <w:tcPr>
                  <w:tcW w:w="0" w:type="auto"/>
                  <w:shd w:val="clear" w:color="auto" w:fill="FAFAFA"/>
                  <w:vAlign w:val="center"/>
                  <w:hideMark/>
                </w:tcPr>
                <w:p w:rsidR="00341FAA" w:rsidRPr="00341FAA" w:rsidRDefault="00341FAA" w:rsidP="00341FAA">
                  <w:r w:rsidRPr="00341FAA">
                    <w:t>6 points</w:t>
                  </w:r>
                  <w:r w:rsidRPr="00341FAA">
                    <w:br/>
                  </w:r>
                </w:p>
                <w:p w:rsidR="00341FAA" w:rsidRPr="00341FAA" w:rsidRDefault="00341FAA" w:rsidP="00341FAA">
                  <w:r w:rsidRPr="00341FAA">
                    <w:t>Submitted work has numerous errors in formatting, organization, word usage, spelling, grammar, or punctuation which detract from readability and professional appearance. Punctuation errors may include failure to properly mark quoted or copied material (an attempt to name original source is required).</w:t>
                  </w:r>
                </w:p>
              </w:tc>
              <w:tc>
                <w:tcPr>
                  <w:tcW w:w="0" w:type="auto"/>
                  <w:shd w:val="clear" w:color="auto" w:fill="FAFAFA"/>
                  <w:vAlign w:val="center"/>
                  <w:hideMark/>
                </w:tcPr>
                <w:p w:rsidR="00341FAA" w:rsidRPr="00341FAA" w:rsidRDefault="00341FAA" w:rsidP="00341FAA">
                  <w:r w:rsidRPr="00341FAA">
                    <w:t>4 points</w:t>
                  </w:r>
                  <w:r w:rsidRPr="00341FAA">
                    <w:br/>
                  </w:r>
                </w:p>
                <w:p w:rsidR="00341FAA" w:rsidRPr="00341FAA" w:rsidRDefault="00341FAA" w:rsidP="00341FAA">
                  <w:r w:rsidRPr="00341FAA">
                    <w:t>Submitted work is difficult to read / understand and has significant errors in formatting, appearance / organization, spelling, grammar, punctuation, or word usage. Significant errors in presentation of copied text (lacks proper punctuation and failed to attribute material to original source).</w:t>
                  </w:r>
                </w:p>
              </w:tc>
              <w:tc>
                <w:tcPr>
                  <w:tcW w:w="0" w:type="auto"/>
                  <w:shd w:val="clear" w:color="auto" w:fill="FAFAFA"/>
                  <w:vAlign w:val="center"/>
                  <w:hideMark/>
                </w:tcPr>
                <w:p w:rsidR="00341FAA" w:rsidRPr="00341FAA" w:rsidRDefault="00341FAA" w:rsidP="00341FAA">
                  <w:r w:rsidRPr="00341FAA">
                    <w:t>0 points</w:t>
                  </w:r>
                  <w:r w:rsidRPr="00341FAA">
                    <w:br/>
                  </w:r>
                </w:p>
                <w:p w:rsidR="00341FAA" w:rsidRPr="00341FAA" w:rsidRDefault="00341FAA" w:rsidP="00341FAA">
                  <w:r w:rsidRPr="00341FAA">
                    <w:t>No work submitted. OR, work contains significant instances of cut-and-paste without proper citing / attribution to the original work or author.</w:t>
                  </w:r>
                </w:p>
              </w:tc>
            </w:tr>
            <w:tr w:rsidR="00341FAA" w:rsidRPr="00341FAA">
              <w:trPr>
                <w:tblCellSpacing w:w="15" w:type="dxa"/>
              </w:trPr>
              <w:tc>
                <w:tcPr>
                  <w:tcW w:w="0" w:type="auto"/>
                  <w:shd w:val="clear" w:color="auto" w:fill="FAFAFA"/>
                  <w:vAlign w:val="center"/>
                  <w:hideMark/>
                </w:tcPr>
                <w:p w:rsidR="00341FAA" w:rsidRPr="00341FAA" w:rsidRDefault="00341FAA" w:rsidP="00341FAA">
                  <w:pPr>
                    <w:rPr>
                      <w:b/>
                      <w:bCs/>
                    </w:rPr>
                  </w:pPr>
                  <w:r w:rsidRPr="00341FAA">
                    <w:rPr>
                      <w:b/>
                      <w:bCs/>
                    </w:rPr>
                    <w:t>Overall Score</w:t>
                  </w:r>
                </w:p>
              </w:tc>
              <w:tc>
                <w:tcPr>
                  <w:tcW w:w="0" w:type="auto"/>
                  <w:shd w:val="clear" w:color="auto" w:fill="FAFAFA"/>
                  <w:vAlign w:val="center"/>
                  <w:hideMark/>
                </w:tcPr>
                <w:p w:rsidR="00341FAA" w:rsidRPr="00341FAA" w:rsidRDefault="00341FAA" w:rsidP="00341FAA">
                  <w:pPr>
                    <w:rPr>
                      <w:b/>
                      <w:bCs/>
                    </w:rPr>
                  </w:pPr>
                  <w:r w:rsidRPr="00341FAA">
                    <w:rPr>
                      <w:b/>
                      <w:bCs/>
                    </w:rPr>
                    <w:t>Excellent</w:t>
                  </w:r>
                  <w:r w:rsidRPr="00341FAA">
                    <w:rPr>
                      <w:b/>
                      <w:bCs/>
                    </w:rPr>
                    <w:br/>
                    <w:t>90 or more</w:t>
                  </w:r>
                </w:p>
              </w:tc>
              <w:tc>
                <w:tcPr>
                  <w:tcW w:w="0" w:type="auto"/>
                  <w:shd w:val="clear" w:color="auto" w:fill="FAFAFA"/>
                  <w:vAlign w:val="center"/>
                  <w:hideMark/>
                </w:tcPr>
                <w:p w:rsidR="00341FAA" w:rsidRPr="00341FAA" w:rsidRDefault="00341FAA" w:rsidP="00341FAA">
                  <w:pPr>
                    <w:rPr>
                      <w:b/>
                      <w:bCs/>
                    </w:rPr>
                  </w:pPr>
                  <w:r w:rsidRPr="00341FAA">
                    <w:rPr>
                      <w:b/>
                      <w:bCs/>
                    </w:rPr>
                    <w:t>Outstanding</w:t>
                  </w:r>
                  <w:r w:rsidRPr="00341FAA">
                    <w:rPr>
                      <w:b/>
                      <w:bCs/>
                    </w:rPr>
                    <w:br/>
                    <w:t>80 or more</w:t>
                  </w:r>
                </w:p>
              </w:tc>
              <w:tc>
                <w:tcPr>
                  <w:tcW w:w="0" w:type="auto"/>
                  <w:shd w:val="clear" w:color="auto" w:fill="FAFAFA"/>
                  <w:vAlign w:val="center"/>
                  <w:hideMark/>
                </w:tcPr>
                <w:p w:rsidR="00341FAA" w:rsidRPr="00341FAA" w:rsidRDefault="00341FAA" w:rsidP="00341FAA">
                  <w:pPr>
                    <w:rPr>
                      <w:b/>
                      <w:bCs/>
                    </w:rPr>
                  </w:pPr>
                  <w:r w:rsidRPr="00341FAA">
                    <w:rPr>
                      <w:b/>
                      <w:bCs/>
                    </w:rPr>
                    <w:t>Acceptable</w:t>
                  </w:r>
                  <w:r w:rsidRPr="00341FAA">
                    <w:rPr>
                      <w:b/>
                      <w:bCs/>
                    </w:rPr>
                    <w:br/>
                    <w:t>70 or more</w:t>
                  </w:r>
                </w:p>
              </w:tc>
              <w:tc>
                <w:tcPr>
                  <w:tcW w:w="0" w:type="auto"/>
                  <w:shd w:val="clear" w:color="auto" w:fill="FAFAFA"/>
                  <w:vAlign w:val="center"/>
                  <w:hideMark/>
                </w:tcPr>
                <w:p w:rsidR="00341FAA" w:rsidRPr="00341FAA" w:rsidRDefault="00341FAA" w:rsidP="00341FAA">
                  <w:pPr>
                    <w:rPr>
                      <w:b/>
                      <w:bCs/>
                    </w:rPr>
                  </w:pPr>
                  <w:r w:rsidRPr="00341FAA">
                    <w:rPr>
                      <w:b/>
                      <w:bCs/>
                    </w:rPr>
                    <w:t>Needs Improvement</w:t>
                  </w:r>
                  <w:r w:rsidRPr="00341FAA">
                    <w:rPr>
                      <w:b/>
                      <w:bCs/>
                    </w:rPr>
                    <w:br/>
                    <w:t>56 or more</w:t>
                  </w:r>
                </w:p>
              </w:tc>
              <w:tc>
                <w:tcPr>
                  <w:tcW w:w="0" w:type="auto"/>
                  <w:shd w:val="clear" w:color="auto" w:fill="FAFAFA"/>
                  <w:vAlign w:val="center"/>
                  <w:hideMark/>
                </w:tcPr>
                <w:p w:rsidR="00341FAA" w:rsidRPr="00341FAA" w:rsidRDefault="00341FAA" w:rsidP="00341FAA">
                  <w:pPr>
                    <w:rPr>
                      <w:b/>
                      <w:bCs/>
                    </w:rPr>
                  </w:pPr>
                  <w:r w:rsidRPr="00341FAA">
                    <w:rPr>
                      <w:b/>
                      <w:bCs/>
                    </w:rPr>
                    <w:t>Needs Significant Improvement</w:t>
                  </w:r>
                  <w:r w:rsidRPr="00341FAA">
                    <w:rPr>
                      <w:b/>
                      <w:bCs/>
                    </w:rPr>
                    <w:br/>
                    <w:t>36 or more</w:t>
                  </w:r>
                </w:p>
              </w:tc>
              <w:tc>
                <w:tcPr>
                  <w:tcW w:w="0" w:type="auto"/>
                  <w:shd w:val="clear" w:color="auto" w:fill="FAFAFA"/>
                  <w:vAlign w:val="center"/>
                  <w:hideMark/>
                </w:tcPr>
                <w:p w:rsidR="00341FAA" w:rsidRPr="00341FAA" w:rsidRDefault="00341FAA" w:rsidP="00341FAA">
                  <w:pPr>
                    <w:rPr>
                      <w:b/>
                      <w:bCs/>
                    </w:rPr>
                  </w:pPr>
                  <w:r w:rsidRPr="00341FAA">
                    <w:rPr>
                      <w:b/>
                      <w:bCs/>
                    </w:rPr>
                    <w:t>Missing or Unacceptable Work</w:t>
                  </w:r>
                  <w:r w:rsidRPr="00341FAA">
                    <w:rPr>
                      <w:b/>
                      <w:bCs/>
                    </w:rPr>
                    <w:br/>
                    <w:t>0 or more</w:t>
                  </w:r>
                </w:p>
              </w:tc>
            </w:tr>
          </w:tbl>
          <w:p w:rsidR="00341FAA" w:rsidRPr="00341FAA" w:rsidRDefault="00341FAA" w:rsidP="00341FAA"/>
        </w:tc>
      </w:tr>
    </w:tbl>
    <w:p w:rsidR="00054D7F" w:rsidRPr="00341FAA" w:rsidRDefault="00054D7F" w:rsidP="00341FAA"/>
    <w:sectPr w:rsidR="00054D7F" w:rsidRPr="00341FAA" w:rsidSect="0056750B">
      <w:pgSz w:w="12240" w:h="15840"/>
      <w:pgMar w:top="144" w:right="144" w:bottom="144" w:left="14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C3C" w:rsidRDefault="00995C3C" w:rsidP="00753C72">
      <w:pPr>
        <w:spacing w:after="0" w:line="240" w:lineRule="auto"/>
      </w:pPr>
      <w:r>
        <w:separator/>
      </w:r>
    </w:p>
  </w:endnote>
  <w:endnote w:type="continuationSeparator" w:id="0">
    <w:p w:rsidR="00995C3C" w:rsidRDefault="00995C3C" w:rsidP="0075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C3C" w:rsidRDefault="00995C3C" w:rsidP="00753C72">
      <w:pPr>
        <w:spacing w:after="0" w:line="240" w:lineRule="auto"/>
      </w:pPr>
      <w:r>
        <w:separator/>
      </w:r>
    </w:p>
  </w:footnote>
  <w:footnote w:type="continuationSeparator" w:id="0">
    <w:p w:rsidR="00995C3C" w:rsidRDefault="00995C3C" w:rsidP="00753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numPicBullet w:numPicBulletId="1">
    <w:pict>
      <v:shape id="_x0000_i1039" type="#_x0000_t75" style="width:3in;height:3in" o:bullet="t"/>
    </w:pict>
  </w:numPicBullet>
  <w:numPicBullet w:numPicBulletId="2">
    <w:pict>
      <v:shape id="_x0000_i1040" type="#_x0000_t75" style="width:3in;height:3in" o:bullet="t"/>
    </w:pict>
  </w:numPicBullet>
  <w:numPicBullet w:numPicBulletId="3">
    <w:pict>
      <v:shape id="_x0000_i1041" type="#_x0000_t75" style="width:3in;height:3in" o:bullet="t"/>
    </w:pict>
  </w:numPicBullet>
  <w:abstractNum w:abstractNumId="0" w15:restartNumberingAfterBreak="0">
    <w:nsid w:val="09007691"/>
    <w:multiLevelType w:val="multilevel"/>
    <w:tmpl w:val="CEEE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F95771"/>
    <w:multiLevelType w:val="multilevel"/>
    <w:tmpl w:val="949ED5D4"/>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77218"/>
    <w:multiLevelType w:val="multilevel"/>
    <w:tmpl w:val="CC6E22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90FE8"/>
    <w:multiLevelType w:val="multilevel"/>
    <w:tmpl w:val="D5D6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423B6B"/>
    <w:multiLevelType w:val="multilevel"/>
    <w:tmpl w:val="5F2820C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E153D"/>
    <w:multiLevelType w:val="multilevel"/>
    <w:tmpl w:val="04E6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532693"/>
    <w:multiLevelType w:val="multilevel"/>
    <w:tmpl w:val="113EFC5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7E2FEC"/>
    <w:multiLevelType w:val="multilevel"/>
    <w:tmpl w:val="615446E4"/>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6"/>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30"/>
    <w:rsid w:val="00054D7F"/>
    <w:rsid w:val="00122A73"/>
    <w:rsid w:val="001E4160"/>
    <w:rsid w:val="002E67F0"/>
    <w:rsid w:val="00341FAA"/>
    <w:rsid w:val="00372D30"/>
    <w:rsid w:val="005051DC"/>
    <w:rsid w:val="0056750B"/>
    <w:rsid w:val="00623FF9"/>
    <w:rsid w:val="006574EF"/>
    <w:rsid w:val="00724605"/>
    <w:rsid w:val="00753C72"/>
    <w:rsid w:val="008A67EC"/>
    <w:rsid w:val="00926A97"/>
    <w:rsid w:val="00995C3C"/>
    <w:rsid w:val="00A721DE"/>
    <w:rsid w:val="00B75634"/>
    <w:rsid w:val="00BB0BCA"/>
    <w:rsid w:val="00F10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0B2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C72"/>
  </w:style>
  <w:style w:type="paragraph" w:styleId="Footer">
    <w:name w:val="footer"/>
    <w:basedOn w:val="Normal"/>
    <w:link w:val="FooterChar"/>
    <w:uiPriority w:val="99"/>
    <w:unhideWhenUsed/>
    <w:rsid w:val="00753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C72"/>
  </w:style>
  <w:style w:type="character" w:styleId="Strong">
    <w:name w:val="Strong"/>
    <w:basedOn w:val="DefaultParagraphFont"/>
    <w:uiPriority w:val="22"/>
    <w:qFormat/>
    <w:rsid w:val="00B75634"/>
    <w:rPr>
      <w:b/>
      <w:bCs/>
    </w:rPr>
  </w:style>
  <w:style w:type="character" w:styleId="Emphasis">
    <w:name w:val="Emphasis"/>
    <w:basedOn w:val="DefaultParagraphFont"/>
    <w:uiPriority w:val="20"/>
    <w:qFormat/>
    <w:rsid w:val="00B75634"/>
    <w:rPr>
      <w:i/>
      <w:iCs/>
    </w:rPr>
  </w:style>
  <w:style w:type="character" w:styleId="Hyperlink">
    <w:name w:val="Hyperlink"/>
    <w:basedOn w:val="DefaultParagraphFont"/>
    <w:uiPriority w:val="99"/>
    <w:unhideWhenUsed/>
    <w:rsid w:val="00054D7F"/>
    <w:rPr>
      <w:color w:val="0563C1" w:themeColor="hyperlink"/>
      <w:u w:val="single"/>
    </w:rPr>
  </w:style>
  <w:style w:type="character" w:styleId="UnresolvedMention">
    <w:name w:val="Unresolved Mention"/>
    <w:basedOn w:val="DefaultParagraphFont"/>
    <w:uiPriority w:val="99"/>
    <w:semiHidden/>
    <w:unhideWhenUsed/>
    <w:rsid w:val="00054D7F"/>
    <w:rPr>
      <w:color w:val="808080"/>
      <w:shd w:val="clear" w:color="auto" w:fill="E6E6E6"/>
    </w:rPr>
  </w:style>
  <w:style w:type="character" w:styleId="FollowedHyperlink">
    <w:name w:val="FollowedHyperlink"/>
    <w:basedOn w:val="DefaultParagraphFont"/>
    <w:uiPriority w:val="99"/>
    <w:semiHidden/>
    <w:unhideWhenUsed/>
    <w:rsid w:val="00054D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023">
      <w:bodyDiv w:val="1"/>
      <w:marLeft w:val="0"/>
      <w:marRight w:val="0"/>
      <w:marTop w:val="0"/>
      <w:marBottom w:val="0"/>
      <w:divBdr>
        <w:top w:val="none" w:sz="0" w:space="0" w:color="auto"/>
        <w:left w:val="none" w:sz="0" w:space="0" w:color="auto"/>
        <w:bottom w:val="none" w:sz="0" w:space="0" w:color="auto"/>
        <w:right w:val="none" w:sz="0" w:space="0" w:color="auto"/>
      </w:divBdr>
      <w:divsChild>
        <w:div w:id="1323965272">
          <w:marLeft w:val="0"/>
          <w:marRight w:val="0"/>
          <w:marTop w:val="0"/>
          <w:marBottom w:val="0"/>
          <w:divBdr>
            <w:top w:val="none" w:sz="0" w:space="0" w:color="auto"/>
            <w:left w:val="none" w:sz="0" w:space="0" w:color="auto"/>
            <w:bottom w:val="none" w:sz="0" w:space="0" w:color="auto"/>
            <w:right w:val="none" w:sz="0" w:space="0" w:color="auto"/>
          </w:divBdr>
          <w:divsChild>
            <w:div w:id="1911766676">
              <w:marLeft w:val="0"/>
              <w:marRight w:val="0"/>
              <w:marTop w:val="0"/>
              <w:marBottom w:val="0"/>
              <w:divBdr>
                <w:top w:val="none" w:sz="0" w:space="0" w:color="auto"/>
                <w:left w:val="none" w:sz="0" w:space="0" w:color="auto"/>
                <w:bottom w:val="none" w:sz="0" w:space="0" w:color="auto"/>
                <w:right w:val="none" w:sz="0" w:space="0" w:color="auto"/>
              </w:divBdr>
              <w:divsChild>
                <w:div w:id="1643190020">
                  <w:marLeft w:val="0"/>
                  <w:marRight w:val="0"/>
                  <w:marTop w:val="0"/>
                  <w:marBottom w:val="0"/>
                  <w:divBdr>
                    <w:top w:val="none" w:sz="0" w:space="0" w:color="auto"/>
                    <w:left w:val="none" w:sz="0" w:space="0" w:color="auto"/>
                    <w:bottom w:val="none" w:sz="0" w:space="0" w:color="auto"/>
                    <w:right w:val="none" w:sz="0" w:space="0" w:color="auto"/>
                  </w:divBdr>
                  <w:divsChild>
                    <w:div w:id="998967426">
                      <w:marLeft w:val="0"/>
                      <w:marRight w:val="0"/>
                      <w:marTop w:val="0"/>
                      <w:marBottom w:val="0"/>
                      <w:divBdr>
                        <w:top w:val="none" w:sz="0" w:space="0" w:color="auto"/>
                        <w:left w:val="none" w:sz="0" w:space="0" w:color="auto"/>
                        <w:bottom w:val="none" w:sz="0" w:space="0" w:color="auto"/>
                        <w:right w:val="none" w:sz="0" w:space="0" w:color="auto"/>
                      </w:divBdr>
                      <w:divsChild>
                        <w:div w:id="1007367377">
                          <w:marLeft w:val="0"/>
                          <w:marRight w:val="0"/>
                          <w:marTop w:val="0"/>
                          <w:marBottom w:val="0"/>
                          <w:divBdr>
                            <w:top w:val="none" w:sz="0" w:space="0" w:color="auto"/>
                            <w:left w:val="none" w:sz="0" w:space="0" w:color="auto"/>
                            <w:bottom w:val="none" w:sz="0" w:space="0" w:color="auto"/>
                            <w:right w:val="none" w:sz="0" w:space="0" w:color="auto"/>
                          </w:divBdr>
                          <w:divsChild>
                            <w:div w:id="2120444413">
                              <w:marLeft w:val="0"/>
                              <w:marRight w:val="0"/>
                              <w:marTop w:val="0"/>
                              <w:marBottom w:val="0"/>
                              <w:divBdr>
                                <w:top w:val="none" w:sz="0" w:space="0" w:color="auto"/>
                                <w:left w:val="none" w:sz="0" w:space="0" w:color="auto"/>
                                <w:bottom w:val="none" w:sz="0" w:space="0" w:color="auto"/>
                                <w:right w:val="none" w:sz="0" w:space="0" w:color="auto"/>
                              </w:divBdr>
                              <w:divsChild>
                                <w:div w:id="876625994">
                                  <w:marLeft w:val="0"/>
                                  <w:marRight w:val="0"/>
                                  <w:marTop w:val="0"/>
                                  <w:marBottom w:val="0"/>
                                  <w:divBdr>
                                    <w:top w:val="none" w:sz="0" w:space="0" w:color="auto"/>
                                    <w:left w:val="none" w:sz="0" w:space="0" w:color="auto"/>
                                    <w:bottom w:val="none" w:sz="0" w:space="0" w:color="auto"/>
                                    <w:right w:val="none" w:sz="0" w:space="0" w:color="auto"/>
                                  </w:divBdr>
                                  <w:divsChild>
                                    <w:div w:id="918950774">
                                      <w:marLeft w:val="150"/>
                                      <w:marRight w:val="0"/>
                                      <w:marTop w:val="150"/>
                                      <w:marBottom w:val="150"/>
                                      <w:divBdr>
                                        <w:top w:val="none" w:sz="0" w:space="0" w:color="auto"/>
                                        <w:left w:val="none" w:sz="0" w:space="0" w:color="auto"/>
                                        <w:bottom w:val="none" w:sz="0" w:space="0" w:color="auto"/>
                                        <w:right w:val="none" w:sz="0" w:space="0" w:color="auto"/>
                                      </w:divBdr>
                                      <w:divsChild>
                                        <w:div w:id="1110665655">
                                          <w:marLeft w:val="432"/>
                                          <w:marRight w:val="0"/>
                                          <w:marTop w:val="0"/>
                                          <w:marBottom w:val="0"/>
                                          <w:divBdr>
                                            <w:top w:val="none" w:sz="0" w:space="0" w:color="auto"/>
                                            <w:left w:val="none" w:sz="0" w:space="0" w:color="auto"/>
                                            <w:bottom w:val="none" w:sz="0" w:space="0" w:color="auto"/>
                                            <w:right w:val="none" w:sz="0" w:space="0" w:color="auto"/>
                                          </w:divBdr>
                                          <w:divsChild>
                                            <w:div w:id="441220076">
                                              <w:marLeft w:val="0"/>
                                              <w:marRight w:val="0"/>
                                              <w:marTop w:val="0"/>
                                              <w:marBottom w:val="0"/>
                                              <w:divBdr>
                                                <w:top w:val="none" w:sz="0" w:space="0" w:color="auto"/>
                                                <w:left w:val="none" w:sz="0" w:space="0" w:color="auto"/>
                                                <w:bottom w:val="none" w:sz="0" w:space="0" w:color="auto"/>
                                                <w:right w:val="none" w:sz="0" w:space="0" w:color="auto"/>
                                              </w:divBdr>
                                              <w:divsChild>
                                                <w:div w:id="1683778936">
                                                  <w:marLeft w:val="0"/>
                                                  <w:marRight w:val="0"/>
                                                  <w:marTop w:val="0"/>
                                                  <w:marBottom w:val="0"/>
                                                  <w:divBdr>
                                                    <w:top w:val="none" w:sz="0" w:space="0" w:color="auto"/>
                                                    <w:left w:val="none" w:sz="0" w:space="0" w:color="auto"/>
                                                    <w:bottom w:val="none" w:sz="0" w:space="0" w:color="auto"/>
                                                    <w:right w:val="none" w:sz="0" w:space="0" w:color="auto"/>
                                                  </w:divBdr>
                                                </w:div>
                                                <w:div w:id="778914377">
                                                  <w:marLeft w:val="0"/>
                                                  <w:marRight w:val="0"/>
                                                  <w:marTop w:val="0"/>
                                                  <w:marBottom w:val="0"/>
                                                  <w:divBdr>
                                                    <w:top w:val="none" w:sz="0" w:space="0" w:color="auto"/>
                                                    <w:left w:val="none" w:sz="0" w:space="0" w:color="auto"/>
                                                    <w:bottom w:val="none" w:sz="0" w:space="0" w:color="auto"/>
                                                    <w:right w:val="none" w:sz="0" w:space="0" w:color="auto"/>
                                                  </w:divBdr>
                                                </w:div>
                                                <w:div w:id="25647080">
                                                  <w:marLeft w:val="0"/>
                                                  <w:marRight w:val="0"/>
                                                  <w:marTop w:val="0"/>
                                                  <w:marBottom w:val="0"/>
                                                  <w:divBdr>
                                                    <w:top w:val="none" w:sz="0" w:space="0" w:color="auto"/>
                                                    <w:left w:val="none" w:sz="0" w:space="0" w:color="auto"/>
                                                    <w:bottom w:val="none" w:sz="0" w:space="0" w:color="auto"/>
                                                    <w:right w:val="none" w:sz="0" w:space="0" w:color="auto"/>
                                                  </w:divBdr>
                                                </w:div>
                                                <w:div w:id="2034065316">
                                                  <w:marLeft w:val="0"/>
                                                  <w:marRight w:val="0"/>
                                                  <w:marTop w:val="0"/>
                                                  <w:marBottom w:val="0"/>
                                                  <w:divBdr>
                                                    <w:top w:val="none" w:sz="0" w:space="0" w:color="auto"/>
                                                    <w:left w:val="none" w:sz="0" w:space="0" w:color="auto"/>
                                                    <w:bottom w:val="none" w:sz="0" w:space="0" w:color="auto"/>
                                                    <w:right w:val="none" w:sz="0" w:space="0" w:color="auto"/>
                                                  </w:divBdr>
                                                </w:div>
                                                <w:div w:id="740835449">
                                                  <w:marLeft w:val="0"/>
                                                  <w:marRight w:val="0"/>
                                                  <w:marTop w:val="0"/>
                                                  <w:marBottom w:val="0"/>
                                                  <w:divBdr>
                                                    <w:top w:val="none" w:sz="0" w:space="0" w:color="auto"/>
                                                    <w:left w:val="none" w:sz="0" w:space="0" w:color="auto"/>
                                                    <w:bottom w:val="none" w:sz="0" w:space="0" w:color="auto"/>
                                                    <w:right w:val="none" w:sz="0" w:space="0" w:color="auto"/>
                                                  </w:divBdr>
                                                </w:div>
                                                <w:div w:id="1970236029">
                                                  <w:marLeft w:val="0"/>
                                                  <w:marRight w:val="0"/>
                                                  <w:marTop w:val="0"/>
                                                  <w:marBottom w:val="0"/>
                                                  <w:divBdr>
                                                    <w:top w:val="none" w:sz="0" w:space="0" w:color="auto"/>
                                                    <w:left w:val="none" w:sz="0" w:space="0" w:color="auto"/>
                                                    <w:bottom w:val="none" w:sz="0" w:space="0" w:color="auto"/>
                                                    <w:right w:val="none" w:sz="0" w:space="0" w:color="auto"/>
                                                  </w:divBdr>
                                                </w:div>
                                                <w:div w:id="1537544509">
                                                  <w:marLeft w:val="0"/>
                                                  <w:marRight w:val="0"/>
                                                  <w:marTop w:val="0"/>
                                                  <w:marBottom w:val="0"/>
                                                  <w:divBdr>
                                                    <w:top w:val="none" w:sz="0" w:space="0" w:color="auto"/>
                                                    <w:left w:val="none" w:sz="0" w:space="0" w:color="auto"/>
                                                    <w:bottom w:val="none" w:sz="0" w:space="0" w:color="auto"/>
                                                    <w:right w:val="none" w:sz="0" w:space="0" w:color="auto"/>
                                                  </w:divBdr>
                                                </w:div>
                                                <w:div w:id="1423532208">
                                                  <w:marLeft w:val="0"/>
                                                  <w:marRight w:val="0"/>
                                                  <w:marTop w:val="0"/>
                                                  <w:marBottom w:val="0"/>
                                                  <w:divBdr>
                                                    <w:top w:val="none" w:sz="0" w:space="0" w:color="auto"/>
                                                    <w:left w:val="none" w:sz="0" w:space="0" w:color="auto"/>
                                                    <w:bottom w:val="none" w:sz="0" w:space="0" w:color="auto"/>
                                                    <w:right w:val="none" w:sz="0" w:space="0" w:color="auto"/>
                                                  </w:divBdr>
                                                </w:div>
                                                <w:div w:id="1722899006">
                                                  <w:marLeft w:val="0"/>
                                                  <w:marRight w:val="0"/>
                                                  <w:marTop w:val="0"/>
                                                  <w:marBottom w:val="0"/>
                                                  <w:divBdr>
                                                    <w:top w:val="none" w:sz="0" w:space="0" w:color="auto"/>
                                                    <w:left w:val="none" w:sz="0" w:space="0" w:color="auto"/>
                                                    <w:bottom w:val="none" w:sz="0" w:space="0" w:color="auto"/>
                                                    <w:right w:val="none" w:sz="0" w:space="0" w:color="auto"/>
                                                  </w:divBdr>
                                                </w:div>
                                                <w:div w:id="782382467">
                                                  <w:marLeft w:val="0"/>
                                                  <w:marRight w:val="0"/>
                                                  <w:marTop w:val="0"/>
                                                  <w:marBottom w:val="0"/>
                                                  <w:divBdr>
                                                    <w:top w:val="none" w:sz="0" w:space="0" w:color="auto"/>
                                                    <w:left w:val="none" w:sz="0" w:space="0" w:color="auto"/>
                                                    <w:bottom w:val="none" w:sz="0" w:space="0" w:color="auto"/>
                                                    <w:right w:val="none" w:sz="0" w:space="0" w:color="auto"/>
                                                  </w:divBdr>
                                                </w:div>
                                                <w:div w:id="1773469705">
                                                  <w:marLeft w:val="0"/>
                                                  <w:marRight w:val="0"/>
                                                  <w:marTop w:val="0"/>
                                                  <w:marBottom w:val="0"/>
                                                  <w:divBdr>
                                                    <w:top w:val="none" w:sz="0" w:space="0" w:color="auto"/>
                                                    <w:left w:val="none" w:sz="0" w:space="0" w:color="auto"/>
                                                    <w:bottom w:val="none" w:sz="0" w:space="0" w:color="auto"/>
                                                    <w:right w:val="none" w:sz="0" w:space="0" w:color="auto"/>
                                                  </w:divBdr>
                                                </w:div>
                                                <w:div w:id="1576208909">
                                                  <w:marLeft w:val="0"/>
                                                  <w:marRight w:val="0"/>
                                                  <w:marTop w:val="0"/>
                                                  <w:marBottom w:val="0"/>
                                                  <w:divBdr>
                                                    <w:top w:val="none" w:sz="0" w:space="0" w:color="auto"/>
                                                    <w:left w:val="none" w:sz="0" w:space="0" w:color="auto"/>
                                                    <w:bottom w:val="none" w:sz="0" w:space="0" w:color="auto"/>
                                                    <w:right w:val="none" w:sz="0" w:space="0" w:color="auto"/>
                                                  </w:divBdr>
                                                </w:div>
                                                <w:div w:id="770008863">
                                                  <w:marLeft w:val="0"/>
                                                  <w:marRight w:val="0"/>
                                                  <w:marTop w:val="0"/>
                                                  <w:marBottom w:val="0"/>
                                                  <w:divBdr>
                                                    <w:top w:val="none" w:sz="0" w:space="0" w:color="auto"/>
                                                    <w:left w:val="none" w:sz="0" w:space="0" w:color="auto"/>
                                                    <w:bottom w:val="none" w:sz="0" w:space="0" w:color="auto"/>
                                                    <w:right w:val="none" w:sz="0" w:space="0" w:color="auto"/>
                                                  </w:divBdr>
                                                </w:div>
                                                <w:div w:id="1075665341">
                                                  <w:marLeft w:val="0"/>
                                                  <w:marRight w:val="0"/>
                                                  <w:marTop w:val="0"/>
                                                  <w:marBottom w:val="0"/>
                                                  <w:divBdr>
                                                    <w:top w:val="none" w:sz="0" w:space="0" w:color="auto"/>
                                                    <w:left w:val="none" w:sz="0" w:space="0" w:color="auto"/>
                                                    <w:bottom w:val="none" w:sz="0" w:space="0" w:color="auto"/>
                                                    <w:right w:val="none" w:sz="0" w:space="0" w:color="auto"/>
                                                  </w:divBdr>
                                                </w:div>
                                                <w:div w:id="1100688272">
                                                  <w:marLeft w:val="0"/>
                                                  <w:marRight w:val="0"/>
                                                  <w:marTop w:val="0"/>
                                                  <w:marBottom w:val="0"/>
                                                  <w:divBdr>
                                                    <w:top w:val="none" w:sz="0" w:space="0" w:color="auto"/>
                                                    <w:left w:val="none" w:sz="0" w:space="0" w:color="auto"/>
                                                    <w:bottom w:val="none" w:sz="0" w:space="0" w:color="auto"/>
                                                    <w:right w:val="none" w:sz="0" w:space="0" w:color="auto"/>
                                                  </w:divBdr>
                                                </w:div>
                                                <w:div w:id="1472940938">
                                                  <w:marLeft w:val="0"/>
                                                  <w:marRight w:val="0"/>
                                                  <w:marTop w:val="0"/>
                                                  <w:marBottom w:val="0"/>
                                                  <w:divBdr>
                                                    <w:top w:val="none" w:sz="0" w:space="0" w:color="auto"/>
                                                    <w:left w:val="none" w:sz="0" w:space="0" w:color="auto"/>
                                                    <w:bottom w:val="none" w:sz="0" w:space="0" w:color="auto"/>
                                                    <w:right w:val="none" w:sz="0" w:space="0" w:color="auto"/>
                                                  </w:divBdr>
                                                </w:div>
                                                <w:div w:id="2080204249">
                                                  <w:marLeft w:val="0"/>
                                                  <w:marRight w:val="0"/>
                                                  <w:marTop w:val="0"/>
                                                  <w:marBottom w:val="0"/>
                                                  <w:divBdr>
                                                    <w:top w:val="none" w:sz="0" w:space="0" w:color="auto"/>
                                                    <w:left w:val="none" w:sz="0" w:space="0" w:color="auto"/>
                                                    <w:bottom w:val="none" w:sz="0" w:space="0" w:color="auto"/>
                                                    <w:right w:val="none" w:sz="0" w:space="0" w:color="auto"/>
                                                  </w:divBdr>
                                                </w:div>
                                                <w:div w:id="1470055243">
                                                  <w:marLeft w:val="0"/>
                                                  <w:marRight w:val="0"/>
                                                  <w:marTop w:val="0"/>
                                                  <w:marBottom w:val="0"/>
                                                  <w:divBdr>
                                                    <w:top w:val="none" w:sz="0" w:space="0" w:color="auto"/>
                                                    <w:left w:val="none" w:sz="0" w:space="0" w:color="auto"/>
                                                    <w:bottom w:val="none" w:sz="0" w:space="0" w:color="auto"/>
                                                    <w:right w:val="none" w:sz="0" w:space="0" w:color="auto"/>
                                                  </w:divBdr>
                                                </w:div>
                                                <w:div w:id="590700668">
                                                  <w:marLeft w:val="0"/>
                                                  <w:marRight w:val="0"/>
                                                  <w:marTop w:val="0"/>
                                                  <w:marBottom w:val="0"/>
                                                  <w:divBdr>
                                                    <w:top w:val="none" w:sz="0" w:space="0" w:color="auto"/>
                                                    <w:left w:val="none" w:sz="0" w:space="0" w:color="auto"/>
                                                    <w:bottom w:val="none" w:sz="0" w:space="0" w:color="auto"/>
                                                    <w:right w:val="none" w:sz="0" w:space="0" w:color="auto"/>
                                                  </w:divBdr>
                                                </w:div>
                                                <w:div w:id="273637422">
                                                  <w:marLeft w:val="0"/>
                                                  <w:marRight w:val="0"/>
                                                  <w:marTop w:val="0"/>
                                                  <w:marBottom w:val="0"/>
                                                  <w:divBdr>
                                                    <w:top w:val="none" w:sz="0" w:space="0" w:color="auto"/>
                                                    <w:left w:val="none" w:sz="0" w:space="0" w:color="auto"/>
                                                    <w:bottom w:val="none" w:sz="0" w:space="0" w:color="auto"/>
                                                    <w:right w:val="none" w:sz="0" w:space="0" w:color="auto"/>
                                                  </w:divBdr>
                                                </w:div>
                                                <w:div w:id="1954091769">
                                                  <w:marLeft w:val="0"/>
                                                  <w:marRight w:val="0"/>
                                                  <w:marTop w:val="0"/>
                                                  <w:marBottom w:val="0"/>
                                                  <w:divBdr>
                                                    <w:top w:val="none" w:sz="0" w:space="0" w:color="auto"/>
                                                    <w:left w:val="none" w:sz="0" w:space="0" w:color="auto"/>
                                                    <w:bottom w:val="none" w:sz="0" w:space="0" w:color="auto"/>
                                                    <w:right w:val="none" w:sz="0" w:space="0" w:color="auto"/>
                                                  </w:divBdr>
                                                </w:div>
                                                <w:div w:id="1577399350">
                                                  <w:marLeft w:val="0"/>
                                                  <w:marRight w:val="0"/>
                                                  <w:marTop w:val="0"/>
                                                  <w:marBottom w:val="0"/>
                                                  <w:divBdr>
                                                    <w:top w:val="none" w:sz="0" w:space="0" w:color="auto"/>
                                                    <w:left w:val="none" w:sz="0" w:space="0" w:color="auto"/>
                                                    <w:bottom w:val="none" w:sz="0" w:space="0" w:color="auto"/>
                                                    <w:right w:val="none" w:sz="0" w:space="0" w:color="auto"/>
                                                  </w:divBdr>
                                                </w:div>
                                                <w:div w:id="195429374">
                                                  <w:marLeft w:val="0"/>
                                                  <w:marRight w:val="0"/>
                                                  <w:marTop w:val="0"/>
                                                  <w:marBottom w:val="0"/>
                                                  <w:divBdr>
                                                    <w:top w:val="none" w:sz="0" w:space="0" w:color="auto"/>
                                                    <w:left w:val="none" w:sz="0" w:space="0" w:color="auto"/>
                                                    <w:bottom w:val="none" w:sz="0" w:space="0" w:color="auto"/>
                                                    <w:right w:val="none" w:sz="0" w:space="0" w:color="auto"/>
                                                  </w:divBdr>
                                                </w:div>
                                                <w:div w:id="1088308976">
                                                  <w:marLeft w:val="0"/>
                                                  <w:marRight w:val="0"/>
                                                  <w:marTop w:val="0"/>
                                                  <w:marBottom w:val="0"/>
                                                  <w:divBdr>
                                                    <w:top w:val="none" w:sz="0" w:space="0" w:color="auto"/>
                                                    <w:left w:val="none" w:sz="0" w:space="0" w:color="auto"/>
                                                    <w:bottom w:val="none" w:sz="0" w:space="0" w:color="auto"/>
                                                    <w:right w:val="none" w:sz="0" w:space="0" w:color="auto"/>
                                                  </w:divBdr>
                                                </w:div>
                                                <w:div w:id="96490254">
                                                  <w:marLeft w:val="0"/>
                                                  <w:marRight w:val="0"/>
                                                  <w:marTop w:val="0"/>
                                                  <w:marBottom w:val="0"/>
                                                  <w:divBdr>
                                                    <w:top w:val="none" w:sz="0" w:space="0" w:color="auto"/>
                                                    <w:left w:val="none" w:sz="0" w:space="0" w:color="auto"/>
                                                    <w:bottom w:val="none" w:sz="0" w:space="0" w:color="auto"/>
                                                    <w:right w:val="none" w:sz="0" w:space="0" w:color="auto"/>
                                                  </w:divBdr>
                                                </w:div>
                                                <w:div w:id="1520850943">
                                                  <w:marLeft w:val="0"/>
                                                  <w:marRight w:val="0"/>
                                                  <w:marTop w:val="0"/>
                                                  <w:marBottom w:val="0"/>
                                                  <w:divBdr>
                                                    <w:top w:val="none" w:sz="0" w:space="0" w:color="auto"/>
                                                    <w:left w:val="none" w:sz="0" w:space="0" w:color="auto"/>
                                                    <w:bottom w:val="none" w:sz="0" w:space="0" w:color="auto"/>
                                                    <w:right w:val="none" w:sz="0" w:space="0" w:color="auto"/>
                                                  </w:divBdr>
                                                </w:div>
                                                <w:div w:id="2109037982">
                                                  <w:marLeft w:val="0"/>
                                                  <w:marRight w:val="0"/>
                                                  <w:marTop w:val="0"/>
                                                  <w:marBottom w:val="0"/>
                                                  <w:divBdr>
                                                    <w:top w:val="none" w:sz="0" w:space="0" w:color="auto"/>
                                                    <w:left w:val="none" w:sz="0" w:space="0" w:color="auto"/>
                                                    <w:bottom w:val="none" w:sz="0" w:space="0" w:color="auto"/>
                                                    <w:right w:val="none" w:sz="0" w:space="0" w:color="auto"/>
                                                  </w:divBdr>
                                                </w:div>
                                                <w:div w:id="678972800">
                                                  <w:marLeft w:val="0"/>
                                                  <w:marRight w:val="0"/>
                                                  <w:marTop w:val="0"/>
                                                  <w:marBottom w:val="0"/>
                                                  <w:divBdr>
                                                    <w:top w:val="none" w:sz="0" w:space="0" w:color="auto"/>
                                                    <w:left w:val="none" w:sz="0" w:space="0" w:color="auto"/>
                                                    <w:bottom w:val="none" w:sz="0" w:space="0" w:color="auto"/>
                                                    <w:right w:val="none" w:sz="0" w:space="0" w:color="auto"/>
                                                  </w:divBdr>
                                                </w:div>
                                                <w:div w:id="932708466">
                                                  <w:marLeft w:val="0"/>
                                                  <w:marRight w:val="0"/>
                                                  <w:marTop w:val="0"/>
                                                  <w:marBottom w:val="0"/>
                                                  <w:divBdr>
                                                    <w:top w:val="none" w:sz="0" w:space="0" w:color="auto"/>
                                                    <w:left w:val="none" w:sz="0" w:space="0" w:color="auto"/>
                                                    <w:bottom w:val="none" w:sz="0" w:space="0" w:color="auto"/>
                                                    <w:right w:val="none" w:sz="0" w:space="0" w:color="auto"/>
                                                  </w:divBdr>
                                                </w:div>
                                                <w:div w:id="618218521">
                                                  <w:marLeft w:val="0"/>
                                                  <w:marRight w:val="0"/>
                                                  <w:marTop w:val="0"/>
                                                  <w:marBottom w:val="0"/>
                                                  <w:divBdr>
                                                    <w:top w:val="none" w:sz="0" w:space="0" w:color="auto"/>
                                                    <w:left w:val="none" w:sz="0" w:space="0" w:color="auto"/>
                                                    <w:bottom w:val="none" w:sz="0" w:space="0" w:color="auto"/>
                                                    <w:right w:val="none" w:sz="0" w:space="0" w:color="auto"/>
                                                  </w:divBdr>
                                                </w:div>
                                                <w:div w:id="232859179">
                                                  <w:marLeft w:val="0"/>
                                                  <w:marRight w:val="0"/>
                                                  <w:marTop w:val="0"/>
                                                  <w:marBottom w:val="0"/>
                                                  <w:divBdr>
                                                    <w:top w:val="none" w:sz="0" w:space="0" w:color="auto"/>
                                                    <w:left w:val="none" w:sz="0" w:space="0" w:color="auto"/>
                                                    <w:bottom w:val="none" w:sz="0" w:space="0" w:color="auto"/>
                                                    <w:right w:val="none" w:sz="0" w:space="0" w:color="auto"/>
                                                  </w:divBdr>
                                                </w:div>
                                                <w:div w:id="1314218880">
                                                  <w:marLeft w:val="0"/>
                                                  <w:marRight w:val="0"/>
                                                  <w:marTop w:val="0"/>
                                                  <w:marBottom w:val="0"/>
                                                  <w:divBdr>
                                                    <w:top w:val="none" w:sz="0" w:space="0" w:color="auto"/>
                                                    <w:left w:val="none" w:sz="0" w:space="0" w:color="auto"/>
                                                    <w:bottom w:val="none" w:sz="0" w:space="0" w:color="auto"/>
                                                    <w:right w:val="none" w:sz="0" w:space="0" w:color="auto"/>
                                                  </w:divBdr>
                                                </w:div>
                                                <w:div w:id="1483154342">
                                                  <w:marLeft w:val="0"/>
                                                  <w:marRight w:val="0"/>
                                                  <w:marTop w:val="0"/>
                                                  <w:marBottom w:val="0"/>
                                                  <w:divBdr>
                                                    <w:top w:val="none" w:sz="0" w:space="0" w:color="auto"/>
                                                    <w:left w:val="none" w:sz="0" w:space="0" w:color="auto"/>
                                                    <w:bottom w:val="none" w:sz="0" w:space="0" w:color="auto"/>
                                                    <w:right w:val="none" w:sz="0" w:space="0" w:color="auto"/>
                                                  </w:divBdr>
                                                </w:div>
                                                <w:div w:id="807935000">
                                                  <w:marLeft w:val="0"/>
                                                  <w:marRight w:val="0"/>
                                                  <w:marTop w:val="0"/>
                                                  <w:marBottom w:val="0"/>
                                                  <w:divBdr>
                                                    <w:top w:val="none" w:sz="0" w:space="0" w:color="auto"/>
                                                    <w:left w:val="none" w:sz="0" w:space="0" w:color="auto"/>
                                                    <w:bottom w:val="none" w:sz="0" w:space="0" w:color="auto"/>
                                                    <w:right w:val="none" w:sz="0" w:space="0" w:color="auto"/>
                                                  </w:divBdr>
                                                </w:div>
                                                <w:div w:id="1616596197">
                                                  <w:marLeft w:val="0"/>
                                                  <w:marRight w:val="0"/>
                                                  <w:marTop w:val="0"/>
                                                  <w:marBottom w:val="0"/>
                                                  <w:divBdr>
                                                    <w:top w:val="none" w:sz="0" w:space="0" w:color="auto"/>
                                                    <w:left w:val="none" w:sz="0" w:space="0" w:color="auto"/>
                                                    <w:bottom w:val="none" w:sz="0" w:space="0" w:color="auto"/>
                                                    <w:right w:val="none" w:sz="0" w:space="0" w:color="auto"/>
                                                  </w:divBdr>
                                                </w:div>
                                                <w:div w:id="47341562">
                                                  <w:marLeft w:val="0"/>
                                                  <w:marRight w:val="0"/>
                                                  <w:marTop w:val="0"/>
                                                  <w:marBottom w:val="0"/>
                                                  <w:divBdr>
                                                    <w:top w:val="none" w:sz="0" w:space="0" w:color="auto"/>
                                                    <w:left w:val="none" w:sz="0" w:space="0" w:color="auto"/>
                                                    <w:bottom w:val="none" w:sz="0" w:space="0" w:color="auto"/>
                                                    <w:right w:val="none" w:sz="0" w:space="0" w:color="auto"/>
                                                  </w:divBdr>
                                                </w:div>
                                                <w:div w:id="643508229">
                                                  <w:marLeft w:val="0"/>
                                                  <w:marRight w:val="0"/>
                                                  <w:marTop w:val="0"/>
                                                  <w:marBottom w:val="0"/>
                                                  <w:divBdr>
                                                    <w:top w:val="none" w:sz="0" w:space="0" w:color="auto"/>
                                                    <w:left w:val="none" w:sz="0" w:space="0" w:color="auto"/>
                                                    <w:bottom w:val="none" w:sz="0" w:space="0" w:color="auto"/>
                                                    <w:right w:val="none" w:sz="0" w:space="0" w:color="auto"/>
                                                  </w:divBdr>
                                                </w:div>
                                                <w:div w:id="1428306570">
                                                  <w:marLeft w:val="0"/>
                                                  <w:marRight w:val="0"/>
                                                  <w:marTop w:val="0"/>
                                                  <w:marBottom w:val="0"/>
                                                  <w:divBdr>
                                                    <w:top w:val="none" w:sz="0" w:space="0" w:color="auto"/>
                                                    <w:left w:val="none" w:sz="0" w:space="0" w:color="auto"/>
                                                    <w:bottom w:val="none" w:sz="0" w:space="0" w:color="auto"/>
                                                    <w:right w:val="none" w:sz="0" w:space="0" w:color="auto"/>
                                                  </w:divBdr>
                                                </w:div>
                                                <w:div w:id="1608002787">
                                                  <w:marLeft w:val="0"/>
                                                  <w:marRight w:val="0"/>
                                                  <w:marTop w:val="0"/>
                                                  <w:marBottom w:val="0"/>
                                                  <w:divBdr>
                                                    <w:top w:val="none" w:sz="0" w:space="0" w:color="auto"/>
                                                    <w:left w:val="none" w:sz="0" w:space="0" w:color="auto"/>
                                                    <w:bottom w:val="none" w:sz="0" w:space="0" w:color="auto"/>
                                                    <w:right w:val="none" w:sz="0" w:space="0" w:color="auto"/>
                                                  </w:divBdr>
                                                </w:div>
                                                <w:div w:id="268197713">
                                                  <w:marLeft w:val="0"/>
                                                  <w:marRight w:val="0"/>
                                                  <w:marTop w:val="0"/>
                                                  <w:marBottom w:val="0"/>
                                                  <w:divBdr>
                                                    <w:top w:val="none" w:sz="0" w:space="0" w:color="auto"/>
                                                    <w:left w:val="none" w:sz="0" w:space="0" w:color="auto"/>
                                                    <w:bottom w:val="none" w:sz="0" w:space="0" w:color="auto"/>
                                                    <w:right w:val="none" w:sz="0" w:space="0" w:color="auto"/>
                                                  </w:divBdr>
                                                </w:div>
                                                <w:div w:id="1265067293">
                                                  <w:marLeft w:val="0"/>
                                                  <w:marRight w:val="0"/>
                                                  <w:marTop w:val="0"/>
                                                  <w:marBottom w:val="0"/>
                                                  <w:divBdr>
                                                    <w:top w:val="none" w:sz="0" w:space="0" w:color="auto"/>
                                                    <w:left w:val="none" w:sz="0" w:space="0" w:color="auto"/>
                                                    <w:bottom w:val="none" w:sz="0" w:space="0" w:color="auto"/>
                                                    <w:right w:val="none" w:sz="0" w:space="0" w:color="auto"/>
                                                  </w:divBdr>
                                                </w:div>
                                                <w:div w:id="929120705">
                                                  <w:marLeft w:val="0"/>
                                                  <w:marRight w:val="0"/>
                                                  <w:marTop w:val="0"/>
                                                  <w:marBottom w:val="0"/>
                                                  <w:divBdr>
                                                    <w:top w:val="none" w:sz="0" w:space="0" w:color="auto"/>
                                                    <w:left w:val="none" w:sz="0" w:space="0" w:color="auto"/>
                                                    <w:bottom w:val="none" w:sz="0" w:space="0" w:color="auto"/>
                                                    <w:right w:val="none" w:sz="0" w:space="0" w:color="auto"/>
                                                  </w:divBdr>
                                                </w:div>
                                                <w:div w:id="557671429">
                                                  <w:marLeft w:val="0"/>
                                                  <w:marRight w:val="0"/>
                                                  <w:marTop w:val="0"/>
                                                  <w:marBottom w:val="0"/>
                                                  <w:divBdr>
                                                    <w:top w:val="none" w:sz="0" w:space="0" w:color="auto"/>
                                                    <w:left w:val="none" w:sz="0" w:space="0" w:color="auto"/>
                                                    <w:bottom w:val="none" w:sz="0" w:space="0" w:color="auto"/>
                                                    <w:right w:val="none" w:sz="0" w:space="0" w:color="auto"/>
                                                  </w:divBdr>
                                                </w:div>
                                                <w:div w:id="765268025">
                                                  <w:marLeft w:val="0"/>
                                                  <w:marRight w:val="0"/>
                                                  <w:marTop w:val="0"/>
                                                  <w:marBottom w:val="0"/>
                                                  <w:divBdr>
                                                    <w:top w:val="none" w:sz="0" w:space="0" w:color="auto"/>
                                                    <w:left w:val="none" w:sz="0" w:space="0" w:color="auto"/>
                                                    <w:bottom w:val="none" w:sz="0" w:space="0" w:color="auto"/>
                                                    <w:right w:val="none" w:sz="0" w:space="0" w:color="auto"/>
                                                  </w:divBdr>
                                                </w:div>
                                                <w:div w:id="1867064157">
                                                  <w:marLeft w:val="0"/>
                                                  <w:marRight w:val="0"/>
                                                  <w:marTop w:val="0"/>
                                                  <w:marBottom w:val="0"/>
                                                  <w:divBdr>
                                                    <w:top w:val="none" w:sz="0" w:space="0" w:color="auto"/>
                                                    <w:left w:val="none" w:sz="0" w:space="0" w:color="auto"/>
                                                    <w:bottom w:val="none" w:sz="0" w:space="0" w:color="auto"/>
                                                    <w:right w:val="none" w:sz="0" w:space="0" w:color="auto"/>
                                                  </w:divBdr>
                                                </w:div>
                                                <w:div w:id="697202110">
                                                  <w:marLeft w:val="0"/>
                                                  <w:marRight w:val="0"/>
                                                  <w:marTop w:val="0"/>
                                                  <w:marBottom w:val="0"/>
                                                  <w:divBdr>
                                                    <w:top w:val="none" w:sz="0" w:space="0" w:color="auto"/>
                                                    <w:left w:val="none" w:sz="0" w:space="0" w:color="auto"/>
                                                    <w:bottom w:val="none" w:sz="0" w:space="0" w:color="auto"/>
                                                    <w:right w:val="none" w:sz="0" w:space="0" w:color="auto"/>
                                                  </w:divBdr>
                                                </w:div>
                                                <w:div w:id="884685398">
                                                  <w:marLeft w:val="0"/>
                                                  <w:marRight w:val="0"/>
                                                  <w:marTop w:val="0"/>
                                                  <w:marBottom w:val="0"/>
                                                  <w:divBdr>
                                                    <w:top w:val="none" w:sz="0" w:space="0" w:color="auto"/>
                                                    <w:left w:val="none" w:sz="0" w:space="0" w:color="auto"/>
                                                    <w:bottom w:val="none" w:sz="0" w:space="0" w:color="auto"/>
                                                    <w:right w:val="none" w:sz="0" w:space="0" w:color="auto"/>
                                                  </w:divBdr>
                                                </w:div>
                                                <w:div w:id="271284342">
                                                  <w:marLeft w:val="0"/>
                                                  <w:marRight w:val="0"/>
                                                  <w:marTop w:val="0"/>
                                                  <w:marBottom w:val="0"/>
                                                  <w:divBdr>
                                                    <w:top w:val="none" w:sz="0" w:space="0" w:color="auto"/>
                                                    <w:left w:val="none" w:sz="0" w:space="0" w:color="auto"/>
                                                    <w:bottom w:val="none" w:sz="0" w:space="0" w:color="auto"/>
                                                    <w:right w:val="none" w:sz="0" w:space="0" w:color="auto"/>
                                                  </w:divBdr>
                                                </w:div>
                                                <w:div w:id="1623075615">
                                                  <w:marLeft w:val="0"/>
                                                  <w:marRight w:val="0"/>
                                                  <w:marTop w:val="0"/>
                                                  <w:marBottom w:val="0"/>
                                                  <w:divBdr>
                                                    <w:top w:val="none" w:sz="0" w:space="0" w:color="auto"/>
                                                    <w:left w:val="none" w:sz="0" w:space="0" w:color="auto"/>
                                                    <w:bottom w:val="none" w:sz="0" w:space="0" w:color="auto"/>
                                                    <w:right w:val="none" w:sz="0" w:space="0" w:color="auto"/>
                                                  </w:divBdr>
                                                </w:div>
                                                <w:div w:id="1461609756">
                                                  <w:marLeft w:val="0"/>
                                                  <w:marRight w:val="0"/>
                                                  <w:marTop w:val="0"/>
                                                  <w:marBottom w:val="0"/>
                                                  <w:divBdr>
                                                    <w:top w:val="none" w:sz="0" w:space="0" w:color="auto"/>
                                                    <w:left w:val="none" w:sz="0" w:space="0" w:color="auto"/>
                                                    <w:bottom w:val="none" w:sz="0" w:space="0" w:color="auto"/>
                                                    <w:right w:val="none" w:sz="0" w:space="0" w:color="auto"/>
                                                  </w:divBdr>
                                                </w:div>
                                                <w:div w:id="104884270">
                                                  <w:marLeft w:val="0"/>
                                                  <w:marRight w:val="0"/>
                                                  <w:marTop w:val="0"/>
                                                  <w:marBottom w:val="0"/>
                                                  <w:divBdr>
                                                    <w:top w:val="none" w:sz="0" w:space="0" w:color="auto"/>
                                                    <w:left w:val="none" w:sz="0" w:space="0" w:color="auto"/>
                                                    <w:bottom w:val="none" w:sz="0" w:space="0" w:color="auto"/>
                                                    <w:right w:val="none" w:sz="0" w:space="0" w:color="auto"/>
                                                  </w:divBdr>
                                                </w:div>
                                                <w:div w:id="1662736721">
                                                  <w:marLeft w:val="0"/>
                                                  <w:marRight w:val="0"/>
                                                  <w:marTop w:val="0"/>
                                                  <w:marBottom w:val="0"/>
                                                  <w:divBdr>
                                                    <w:top w:val="none" w:sz="0" w:space="0" w:color="auto"/>
                                                    <w:left w:val="none" w:sz="0" w:space="0" w:color="auto"/>
                                                    <w:bottom w:val="none" w:sz="0" w:space="0" w:color="auto"/>
                                                    <w:right w:val="none" w:sz="0" w:space="0" w:color="auto"/>
                                                  </w:divBdr>
                                                </w:div>
                                                <w:div w:id="388304356">
                                                  <w:marLeft w:val="0"/>
                                                  <w:marRight w:val="0"/>
                                                  <w:marTop w:val="0"/>
                                                  <w:marBottom w:val="0"/>
                                                  <w:divBdr>
                                                    <w:top w:val="none" w:sz="0" w:space="0" w:color="auto"/>
                                                    <w:left w:val="none" w:sz="0" w:space="0" w:color="auto"/>
                                                    <w:bottom w:val="none" w:sz="0" w:space="0" w:color="auto"/>
                                                    <w:right w:val="none" w:sz="0" w:space="0" w:color="auto"/>
                                                  </w:divBdr>
                                                </w:div>
                                                <w:div w:id="1626933957">
                                                  <w:marLeft w:val="0"/>
                                                  <w:marRight w:val="0"/>
                                                  <w:marTop w:val="0"/>
                                                  <w:marBottom w:val="0"/>
                                                  <w:divBdr>
                                                    <w:top w:val="none" w:sz="0" w:space="0" w:color="auto"/>
                                                    <w:left w:val="none" w:sz="0" w:space="0" w:color="auto"/>
                                                    <w:bottom w:val="none" w:sz="0" w:space="0" w:color="auto"/>
                                                    <w:right w:val="none" w:sz="0" w:space="0" w:color="auto"/>
                                                  </w:divBdr>
                                                </w:div>
                                                <w:div w:id="867833417">
                                                  <w:marLeft w:val="0"/>
                                                  <w:marRight w:val="0"/>
                                                  <w:marTop w:val="0"/>
                                                  <w:marBottom w:val="0"/>
                                                  <w:divBdr>
                                                    <w:top w:val="none" w:sz="0" w:space="0" w:color="auto"/>
                                                    <w:left w:val="none" w:sz="0" w:space="0" w:color="auto"/>
                                                    <w:bottom w:val="none" w:sz="0" w:space="0" w:color="auto"/>
                                                    <w:right w:val="none" w:sz="0" w:space="0" w:color="auto"/>
                                                  </w:divBdr>
                                                </w:div>
                                                <w:div w:id="2019887695">
                                                  <w:marLeft w:val="0"/>
                                                  <w:marRight w:val="0"/>
                                                  <w:marTop w:val="0"/>
                                                  <w:marBottom w:val="0"/>
                                                  <w:divBdr>
                                                    <w:top w:val="none" w:sz="0" w:space="0" w:color="auto"/>
                                                    <w:left w:val="none" w:sz="0" w:space="0" w:color="auto"/>
                                                    <w:bottom w:val="none" w:sz="0" w:space="0" w:color="auto"/>
                                                    <w:right w:val="none" w:sz="0" w:space="0" w:color="auto"/>
                                                  </w:divBdr>
                                                </w:div>
                                                <w:div w:id="57367715">
                                                  <w:marLeft w:val="0"/>
                                                  <w:marRight w:val="0"/>
                                                  <w:marTop w:val="0"/>
                                                  <w:marBottom w:val="0"/>
                                                  <w:divBdr>
                                                    <w:top w:val="none" w:sz="0" w:space="0" w:color="auto"/>
                                                    <w:left w:val="none" w:sz="0" w:space="0" w:color="auto"/>
                                                    <w:bottom w:val="none" w:sz="0" w:space="0" w:color="auto"/>
                                                    <w:right w:val="none" w:sz="0" w:space="0" w:color="auto"/>
                                                  </w:divBdr>
                                                </w:div>
                                                <w:div w:id="2100133057">
                                                  <w:marLeft w:val="0"/>
                                                  <w:marRight w:val="0"/>
                                                  <w:marTop w:val="0"/>
                                                  <w:marBottom w:val="0"/>
                                                  <w:divBdr>
                                                    <w:top w:val="none" w:sz="0" w:space="0" w:color="auto"/>
                                                    <w:left w:val="none" w:sz="0" w:space="0" w:color="auto"/>
                                                    <w:bottom w:val="none" w:sz="0" w:space="0" w:color="auto"/>
                                                    <w:right w:val="none" w:sz="0" w:space="0" w:color="auto"/>
                                                  </w:divBdr>
                                                </w:div>
                                                <w:div w:id="638153239">
                                                  <w:marLeft w:val="0"/>
                                                  <w:marRight w:val="0"/>
                                                  <w:marTop w:val="0"/>
                                                  <w:marBottom w:val="0"/>
                                                  <w:divBdr>
                                                    <w:top w:val="none" w:sz="0" w:space="0" w:color="auto"/>
                                                    <w:left w:val="none" w:sz="0" w:space="0" w:color="auto"/>
                                                    <w:bottom w:val="none" w:sz="0" w:space="0" w:color="auto"/>
                                                    <w:right w:val="none" w:sz="0" w:space="0" w:color="auto"/>
                                                  </w:divBdr>
                                                </w:div>
                                                <w:div w:id="2119447839">
                                                  <w:marLeft w:val="0"/>
                                                  <w:marRight w:val="0"/>
                                                  <w:marTop w:val="0"/>
                                                  <w:marBottom w:val="0"/>
                                                  <w:divBdr>
                                                    <w:top w:val="none" w:sz="0" w:space="0" w:color="auto"/>
                                                    <w:left w:val="none" w:sz="0" w:space="0" w:color="auto"/>
                                                    <w:bottom w:val="none" w:sz="0" w:space="0" w:color="auto"/>
                                                    <w:right w:val="none" w:sz="0" w:space="0" w:color="auto"/>
                                                  </w:divBdr>
                                                </w:div>
                                                <w:div w:id="1851138964">
                                                  <w:marLeft w:val="0"/>
                                                  <w:marRight w:val="0"/>
                                                  <w:marTop w:val="0"/>
                                                  <w:marBottom w:val="0"/>
                                                  <w:divBdr>
                                                    <w:top w:val="none" w:sz="0" w:space="0" w:color="auto"/>
                                                    <w:left w:val="none" w:sz="0" w:space="0" w:color="auto"/>
                                                    <w:bottom w:val="none" w:sz="0" w:space="0" w:color="auto"/>
                                                    <w:right w:val="none" w:sz="0" w:space="0" w:color="auto"/>
                                                  </w:divBdr>
                                                </w:div>
                                                <w:div w:id="2061130969">
                                                  <w:marLeft w:val="0"/>
                                                  <w:marRight w:val="0"/>
                                                  <w:marTop w:val="0"/>
                                                  <w:marBottom w:val="0"/>
                                                  <w:divBdr>
                                                    <w:top w:val="none" w:sz="0" w:space="0" w:color="auto"/>
                                                    <w:left w:val="none" w:sz="0" w:space="0" w:color="auto"/>
                                                    <w:bottom w:val="none" w:sz="0" w:space="0" w:color="auto"/>
                                                    <w:right w:val="none" w:sz="0" w:space="0" w:color="auto"/>
                                                  </w:divBdr>
                                                </w:div>
                                                <w:div w:id="370810640">
                                                  <w:marLeft w:val="0"/>
                                                  <w:marRight w:val="0"/>
                                                  <w:marTop w:val="0"/>
                                                  <w:marBottom w:val="0"/>
                                                  <w:divBdr>
                                                    <w:top w:val="none" w:sz="0" w:space="0" w:color="auto"/>
                                                    <w:left w:val="none" w:sz="0" w:space="0" w:color="auto"/>
                                                    <w:bottom w:val="none" w:sz="0" w:space="0" w:color="auto"/>
                                                    <w:right w:val="none" w:sz="0" w:space="0" w:color="auto"/>
                                                  </w:divBdr>
                                                </w:div>
                                                <w:div w:id="780688301">
                                                  <w:marLeft w:val="0"/>
                                                  <w:marRight w:val="0"/>
                                                  <w:marTop w:val="0"/>
                                                  <w:marBottom w:val="0"/>
                                                  <w:divBdr>
                                                    <w:top w:val="none" w:sz="0" w:space="0" w:color="auto"/>
                                                    <w:left w:val="none" w:sz="0" w:space="0" w:color="auto"/>
                                                    <w:bottom w:val="none" w:sz="0" w:space="0" w:color="auto"/>
                                                    <w:right w:val="none" w:sz="0" w:space="0" w:color="auto"/>
                                                  </w:divBdr>
                                                </w:div>
                                                <w:div w:id="814564476">
                                                  <w:marLeft w:val="0"/>
                                                  <w:marRight w:val="0"/>
                                                  <w:marTop w:val="0"/>
                                                  <w:marBottom w:val="0"/>
                                                  <w:divBdr>
                                                    <w:top w:val="none" w:sz="0" w:space="0" w:color="auto"/>
                                                    <w:left w:val="none" w:sz="0" w:space="0" w:color="auto"/>
                                                    <w:bottom w:val="none" w:sz="0" w:space="0" w:color="auto"/>
                                                    <w:right w:val="none" w:sz="0" w:space="0" w:color="auto"/>
                                                  </w:divBdr>
                                                </w:div>
                                                <w:div w:id="162288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92836">
      <w:bodyDiv w:val="1"/>
      <w:marLeft w:val="0"/>
      <w:marRight w:val="0"/>
      <w:marTop w:val="0"/>
      <w:marBottom w:val="0"/>
      <w:divBdr>
        <w:top w:val="none" w:sz="0" w:space="0" w:color="auto"/>
        <w:left w:val="none" w:sz="0" w:space="0" w:color="auto"/>
        <w:bottom w:val="none" w:sz="0" w:space="0" w:color="auto"/>
        <w:right w:val="none" w:sz="0" w:space="0" w:color="auto"/>
      </w:divBdr>
      <w:divsChild>
        <w:div w:id="629172365">
          <w:marLeft w:val="0"/>
          <w:marRight w:val="0"/>
          <w:marTop w:val="0"/>
          <w:marBottom w:val="0"/>
          <w:divBdr>
            <w:top w:val="none" w:sz="0" w:space="0" w:color="auto"/>
            <w:left w:val="none" w:sz="0" w:space="0" w:color="auto"/>
            <w:bottom w:val="none" w:sz="0" w:space="0" w:color="auto"/>
            <w:right w:val="none" w:sz="0" w:space="0" w:color="auto"/>
          </w:divBdr>
          <w:divsChild>
            <w:div w:id="1499616042">
              <w:marLeft w:val="0"/>
              <w:marRight w:val="0"/>
              <w:marTop w:val="0"/>
              <w:marBottom w:val="0"/>
              <w:divBdr>
                <w:top w:val="none" w:sz="0" w:space="0" w:color="auto"/>
                <w:left w:val="none" w:sz="0" w:space="0" w:color="auto"/>
                <w:bottom w:val="none" w:sz="0" w:space="0" w:color="auto"/>
                <w:right w:val="none" w:sz="0" w:space="0" w:color="auto"/>
              </w:divBdr>
              <w:divsChild>
                <w:div w:id="2068650255">
                  <w:marLeft w:val="0"/>
                  <w:marRight w:val="0"/>
                  <w:marTop w:val="0"/>
                  <w:marBottom w:val="0"/>
                  <w:divBdr>
                    <w:top w:val="none" w:sz="0" w:space="0" w:color="auto"/>
                    <w:left w:val="none" w:sz="0" w:space="0" w:color="auto"/>
                    <w:bottom w:val="none" w:sz="0" w:space="0" w:color="auto"/>
                    <w:right w:val="none" w:sz="0" w:space="0" w:color="auto"/>
                  </w:divBdr>
                  <w:divsChild>
                    <w:div w:id="772478507">
                      <w:marLeft w:val="0"/>
                      <w:marRight w:val="0"/>
                      <w:marTop w:val="0"/>
                      <w:marBottom w:val="0"/>
                      <w:divBdr>
                        <w:top w:val="none" w:sz="0" w:space="0" w:color="auto"/>
                        <w:left w:val="none" w:sz="0" w:space="0" w:color="auto"/>
                        <w:bottom w:val="none" w:sz="0" w:space="0" w:color="auto"/>
                        <w:right w:val="none" w:sz="0" w:space="0" w:color="auto"/>
                      </w:divBdr>
                      <w:divsChild>
                        <w:div w:id="947541456">
                          <w:marLeft w:val="0"/>
                          <w:marRight w:val="0"/>
                          <w:marTop w:val="0"/>
                          <w:marBottom w:val="0"/>
                          <w:divBdr>
                            <w:top w:val="none" w:sz="0" w:space="0" w:color="auto"/>
                            <w:left w:val="none" w:sz="0" w:space="0" w:color="auto"/>
                            <w:bottom w:val="none" w:sz="0" w:space="0" w:color="auto"/>
                            <w:right w:val="none" w:sz="0" w:space="0" w:color="auto"/>
                          </w:divBdr>
                          <w:divsChild>
                            <w:div w:id="1630474226">
                              <w:marLeft w:val="0"/>
                              <w:marRight w:val="0"/>
                              <w:marTop w:val="0"/>
                              <w:marBottom w:val="0"/>
                              <w:divBdr>
                                <w:top w:val="none" w:sz="0" w:space="0" w:color="auto"/>
                                <w:left w:val="none" w:sz="0" w:space="0" w:color="auto"/>
                                <w:bottom w:val="none" w:sz="0" w:space="0" w:color="auto"/>
                                <w:right w:val="none" w:sz="0" w:space="0" w:color="auto"/>
                              </w:divBdr>
                              <w:divsChild>
                                <w:div w:id="610279602">
                                  <w:marLeft w:val="0"/>
                                  <w:marRight w:val="0"/>
                                  <w:marTop w:val="0"/>
                                  <w:marBottom w:val="0"/>
                                  <w:divBdr>
                                    <w:top w:val="none" w:sz="0" w:space="0" w:color="auto"/>
                                    <w:left w:val="none" w:sz="0" w:space="0" w:color="auto"/>
                                    <w:bottom w:val="none" w:sz="0" w:space="0" w:color="auto"/>
                                    <w:right w:val="none" w:sz="0" w:space="0" w:color="auto"/>
                                  </w:divBdr>
                                  <w:divsChild>
                                    <w:div w:id="237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53689">
      <w:bodyDiv w:val="1"/>
      <w:marLeft w:val="0"/>
      <w:marRight w:val="0"/>
      <w:marTop w:val="0"/>
      <w:marBottom w:val="0"/>
      <w:divBdr>
        <w:top w:val="none" w:sz="0" w:space="0" w:color="auto"/>
        <w:left w:val="none" w:sz="0" w:space="0" w:color="auto"/>
        <w:bottom w:val="none" w:sz="0" w:space="0" w:color="auto"/>
        <w:right w:val="none" w:sz="0" w:space="0" w:color="auto"/>
      </w:divBdr>
      <w:divsChild>
        <w:div w:id="31922488">
          <w:marLeft w:val="0"/>
          <w:marRight w:val="0"/>
          <w:marTop w:val="0"/>
          <w:marBottom w:val="0"/>
          <w:divBdr>
            <w:top w:val="none" w:sz="0" w:space="0" w:color="auto"/>
            <w:left w:val="none" w:sz="0" w:space="0" w:color="auto"/>
            <w:bottom w:val="none" w:sz="0" w:space="0" w:color="auto"/>
            <w:right w:val="none" w:sz="0" w:space="0" w:color="auto"/>
          </w:divBdr>
          <w:divsChild>
            <w:div w:id="190456881">
              <w:marLeft w:val="0"/>
              <w:marRight w:val="0"/>
              <w:marTop w:val="0"/>
              <w:marBottom w:val="0"/>
              <w:divBdr>
                <w:top w:val="none" w:sz="0" w:space="0" w:color="auto"/>
                <w:left w:val="none" w:sz="0" w:space="0" w:color="auto"/>
                <w:bottom w:val="none" w:sz="0" w:space="0" w:color="auto"/>
                <w:right w:val="none" w:sz="0" w:space="0" w:color="auto"/>
              </w:divBdr>
              <w:divsChild>
                <w:div w:id="1599563580">
                  <w:marLeft w:val="0"/>
                  <w:marRight w:val="0"/>
                  <w:marTop w:val="0"/>
                  <w:marBottom w:val="0"/>
                  <w:divBdr>
                    <w:top w:val="none" w:sz="0" w:space="0" w:color="auto"/>
                    <w:left w:val="none" w:sz="0" w:space="0" w:color="auto"/>
                    <w:bottom w:val="none" w:sz="0" w:space="0" w:color="auto"/>
                    <w:right w:val="none" w:sz="0" w:space="0" w:color="auto"/>
                  </w:divBdr>
                  <w:divsChild>
                    <w:div w:id="752312162">
                      <w:marLeft w:val="0"/>
                      <w:marRight w:val="0"/>
                      <w:marTop w:val="0"/>
                      <w:marBottom w:val="0"/>
                      <w:divBdr>
                        <w:top w:val="none" w:sz="0" w:space="0" w:color="auto"/>
                        <w:left w:val="none" w:sz="0" w:space="0" w:color="auto"/>
                        <w:bottom w:val="none" w:sz="0" w:space="0" w:color="auto"/>
                        <w:right w:val="none" w:sz="0" w:space="0" w:color="auto"/>
                      </w:divBdr>
                      <w:divsChild>
                        <w:div w:id="1712413086">
                          <w:marLeft w:val="0"/>
                          <w:marRight w:val="0"/>
                          <w:marTop w:val="0"/>
                          <w:marBottom w:val="0"/>
                          <w:divBdr>
                            <w:top w:val="none" w:sz="0" w:space="0" w:color="auto"/>
                            <w:left w:val="none" w:sz="0" w:space="0" w:color="auto"/>
                            <w:bottom w:val="none" w:sz="0" w:space="0" w:color="auto"/>
                            <w:right w:val="none" w:sz="0" w:space="0" w:color="auto"/>
                          </w:divBdr>
                          <w:divsChild>
                            <w:div w:id="696737991">
                              <w:marLeft w:val="0"/>
                              <w:marRight w:val="0"/>
                              <w:marTop w:val="0"/>
                              <w:marBottom w:val="0"/>
                              <w:divBdr>
                                <w:top w:val="none" w:sz="0" w:space="0" w:color="auto"/>
                                <w:left w:val="none" w:sz="0" w:space="0" w:color="auto"/>
                                <w:bottom w:val="none" w:sz="0" w:space="0" w:color="auto"/>
                                <w:right w:val="none" w:sz="0" w:space="0" w:color="auto"/>
                              </w:divBdr>
                              <w:divsChild>
                                <w:div w:id="1255554644">
                                  <w:marLeft w:val="0"/>
                                  <w:marRight w:val="0"/>
                                  <w:marTop w:val="0"/>
                                  <w:marBottom w:val="0"/>
                                  <w:divBdr>
                                    <w:top w:val="none" w:sz="0" w:space="0" w:color="auto"/>
                                    <w:left w:val="none" w:sz="0" w:space="0" w:color="auto"/>
                                    <w:bottom w:val="none" w:sz="0" w:space="0" w:color="auto"/>
                                    <w:right w:val="none" w:sz="0" w:space="0" w:color="auto"/>
                                  </w:divBdr>
                                  <w:divsChild>
                                    <w:div w:id="1968005429">
                                      <w:marLeft w:val="0"/>
                                      <w:marRight w:val="0"/>
                                      <w:marTop w:val="0"/>
                                      <w:marBottom w:val="0"/>
                                      <w:divBdr>
                                        <w:top w:val="none" w:sz="0" w:space="0" w:color="auto"/>
                                        <w:left w:val="none" w:sz="0" w:space="0" w:color="auto"/>
                                        <w:bottom w:val="none" w:sz="0" w:space="0" w:color="auto"/>
                                        <w:right w:val="none" w:sz="0" w:space="0" w:color="auto"/>
                                      </w:divBdr>
                                      <w:divsChild>
                                        <w:div w:id="1632855647">
                                          <w:marLeft w:val="0"/>
                                          <w:marRight w:val="0"/>
                                          <w:marTop w:val="0"/>
                                          <w:marBottom w:val="0"/>
                                          <w:divBdr>
                                            <w:top w:val="none" w:sz="0" w:space="0" w:color="auto"/>
                                            <w:left w:val="none" w:sz="0" w:space="0" w:color="auto"/>
                                            <w:bottom w:val="none" w:sz="0" w:space="0" w:color="auto"/>
                                            <w:right w:val="none" w:sz="0" w:space="0" w:color="auto"/>
                                          </w:divBdr>
                                          <w:divsChild>
                                            <w:div w:id="791049340">
                                              <w:marLeft w:val="0"/>
                                              <w:marRight w:val="0"/>
                                              <w:marTop w:val="0"/>
                                              <w:marBottom w:val="0"/>
                                              <w:divBdr>
                                                <w:top w:val="none" w:sz="0" w:space="0" w:color="auto"/>
                                                <w:left w:val="none" w:sz="0" w:space="0" w:color="auto"/>
                                                <w:bottom w:val="none" w:sz="0" w:space="0" w:color="auto"/>
                                                <w:right w:val="none" w:sz="0" w:space="0" w:color="auto"/>
                                              </w:divBdr>
                                              <w:divsChild>
                                                <w:div w:id="6331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78825">
      <w:bodyDiv w:val="1"/>
      <w:marLeft w:val="0"/>
      <w:marRight w:val="0"/>
      <w:marTop w:val="0"/>
      <w:marBottom w:val="0"/>
      <w:divBdr>
        <w:top w:val="none" w:sz="0" w:space="0" w:color="auto"/>
        <w:left w:val="none" w:sz="0" w:space="0" w:color="auto"/>
        <w:bottom w:val="none" w:sz="0" w:space="0" w:color="auto"/>
        <w:right w:val="none" w:sz="0" w:space="0" w:color="auto"/>
      </w:divBdr>
      <w:divsChild>
        <w:div w:id="884637195">
          <w:marLeft w:val="0"/>
          <w:marRight w:val="0"/>
          <w:marTop w:val="0"/>
          <w:marBottom w:val="0"/>
          <w:divBdr>
            <w:top w:val="none" w:sz="0" w:space="0" w:color="auto"/>
            <w:left w:val="none" w:sz="0" w:space="0" w:color="auto"/>
            <w:bottom w:val="none" w:sz="0" w:space="0" w:color="auto"/>
            <w:right w:val="none" w:sz="0" w:space="0" w:color="auto"/>
          </w:divBdr>
          <w:divsChild>
            <w:div w:id="530459125">
              <w:marLeft w:val="0"/>
              <w:marRight w:val="0"/>
              <w:marTop w:val="0"/>
              <w:marBottom w:val="0"/>
              <w:divBdr>
                <w:top w:val="none" w:sz="0" w:space="0" w:color="auto"/>
                <w:left w:val="none" w:sz="0" w:space="0" w:color="auto"/>
                <w:bottom w:val="none" w:sz="0" w:space="0" w:color="auto"/>
                <w:right w:val="none" w:sz="0" w:space="0" w:color="auto"/>
              </w:divBdr>
              <w:divsChild>
                <w:div w:id="576019690">
                  <w:marLeft w:val="0"/>
                  <w:marRight w:val="0"/>
                  <w:marTop w:val="0"/>
                  <w:marBottom w:val="0"/>
                  <w:divBdr>
                    <w:top w:val="none" w:sz="0" w:space="0" w:color="auto"/>
                    <w:left w:val="none" w:sz="0" w:space="0" w:color="auto"/>
                    <w:bottom w:val="none" w:sz="0" w:space="0" w:color="auto"/>
                    <w:right w:val="none" w:sz="0" w:space="0" w:color="auto"/>
                  </w:divBdr>
                  <w:divsChild>
                    <w:div w:id="467672704">
                      <w:marLeft w:val="0"/>
                      <w:marRight w:val="0"/>
                      <w:marTop w:val="0"/>
                      <w:marBottom w:val="0"/>
                      <w:divBdr>
                        <w:top w:val="none" w:sz="0" w:space="0" w:color="auto"/>
                        <w:left w:val="none" w:sz="0" w:space="0" w:color="auto"/>
                        <w:bottom w:val="none" w:sz="0" w:space="0" w:color="auto"/>
                        <w:right w:val="none" w:sz="0" w:space="0" w:color="auto"/>
                      </w:divBdr>
                      <w:divsChild>
                        <w:div w:id="1988629392">
                          <w:marLeft w:val="0"/>
                          <w:marRight w:val="0"/>
                          <w:marTop w:val="0"/>
                          <w:marBottom w:val="0"/>
                          <w:divBdr>
                            <w:top w:val="single" w:sz="6" w:space="0" w:color="D4D4D4"/>
                            <w:left w:val="single" w:sz="6" w:space="0" w:color="D4D4D4"/>
                            <w:bottom w:val="single" w:sz="6" w:space="0" w:color="D4D4D4"/>
                            <w:right w:val="single" w:sz="6" w:space="0" w:color="D4D4D4"/>
                          </w:divBdr>
                          <w:divsChild>
                            <w:div w:id="1292512416">
                              <w:marLeft w:val="0"/>
                              <w:marRight w:val="0"/>
                              <w:marTop w:val="0"/>
                              <w:marBottom w:val="0"/>
                              <w:divBdr>
                                <w:top w:val="none" w:sz="0" w:space="0" w:color="auto"/>
                                <w:left w:val="none" w:sz="0" w:space="0" w:color="auto"/>
                                <w:bottom w:val="none" w:sz="0" w:space="0" w:color="auto"/>
                                <w:right w:val="none" w:sz="0" w:space="0" w:color="auto"/>
                              </w:divBdr>
                              <w:divsChild>
                                <w:div w:id="1937715015">
                                  <w:marLeft w:val="0"/>
                                  <w:marRight w:val="0"/>
                                  <w:marTop w:val="0"/>
                                  <w:marBottom w:val="0"/>
                                  <w:divBdr>
                                    <w:top w:val="none" w:sz="0" w:space="0" w:color="auto"/>
                                    <w:left w:val="none" w:sz="0" w:space="0" w:color="auto"/>
                                    <w:bottom w:val="none" w:sz="0" w:space="0" w:color="auto"/>
                                    <w:right w:val="none" w:sz="0" w:space="0" w:color="auto"/>
                                  </w:divBdr>
                                </w:div>
                              </w:divsChild>
                            </w:div>
                            <w:div w:id="1967925918">
                              <w:marLeft w:val="0"/>
                              <w:marRight w:val="0"/>
                              <w:marTop w:val="0"/>
                              <w:marBottom w:val="0"/>
                              <w:divBdr>
                                <w:top w:val="none" w:sz="0" w:space="0" w:color="auto"/>
                                <w:left w:val="none" w:sz="0" w:space="0" w:color="auto"/>
                                <w:bottom w:val="none" w:sz="0" w:space="0" w:color="auto"/>
                                <w:right w:val="none" w:sz="0" w:space="0" w:color="auto"/>
                              </w:divBdr>
                              <w:divsChild>
                                <w:div w:id="1514302618">
                                  <w:marLeft w:val="0"/>
                                  <w:marRight w:val="0"/>
                                  <w:marTop w:val="0"/>
                                  <w:marBottom w:val="0"/>
                                  <w:divBdr>
                                    <w:top w:val="none" w:sz="0" w:space="0" w:color="auto"/>
                                    <w:left w:val="none" w:sz="0" w:space="0" w:color="auto"/>
                                    <w:bottom w:val="none" w:sz="0" w:space="0" w:color="auto"/>
                                    <w:right w:val="none" w:sz="0" w:space="0" w:color="auto"/>
                                  </w:divBdr>
                                  <w:divsChild>
                                    <w:div w:id="209127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653144">
      <w:bodyDiv w:val="1"/>
      <w:marLeft w:val="0"/>
      <w:marRight w:val="0"/>
      <w:marTop w:val="0"/>
      <w:marBottom w:val="0"/>
      <w:divBdr>
        <w:top w:val="none" w:sz="0" w:space="0" w:color="auto"/>
        <w:left w:val="none" w:sz="0" w:space="0" w:color="auto"/>
        <w:bottom w:val="none" w:sz="0" w:space="0" w:color="auto"/>
        <w:right w:val="none" w:sz="0" w:space="0" w:color="auto"/>
      </w:divBdr>
      <w:divsChild>
        <w:div w:id="635573150">
          <w:marLeft w:val="0"/>
          <w:marRight w:val="0"/>
          <w:marTop w:val="0"/>
          <w:marBottom w:val="0"/>
          <w:divBdr>
            <w:top w:val="none" w:sz="0" w:space="0" w:color="auto"/>
            <w:left w:val="none" w:sz="0" w:space="0" w:color="auto"/>
            <w:bottom w:val="none" w:sz="0" w:space="0" w:color="auto"/>
            <w:right w:val="none" w:sz="0" w:space="0" w:color="auto"/>
          </w:divBdr>
          <w:divsChild>
            <w:div w:id="111486579">
              <w:marLeft w:val="0"/>
              <w:marRight w:val="0"/>
              <w:marTop w:val="0"/>
              <w:marBottom w:val="0"/>
              <w:divBdr>
                <w:top w:val="none" w:sz="0" w:space="0" w:color="auto"/>
                <w:left w:val="none" w:sz="0" w:space="0" w:color="auto"/>
                <w:bottom w:val="none" w:sz="0" w:space="0" w:color="auto"/>
                <w:right w:val="none" w:sz="0" w:space="0" w:color="auto"/>
              </w:divBdr>
              <w:divsChild>
                <w:div w:id="1183207656">
                  <w:marLeft w:val="0"/>
                  <w:marRight w:val="0"/>
                  <w:marTop w:val="0"/>
                  <w:marBottom w:val="0"/>
                  <w:divBdr>
                    <w:top w:val="none" w:sz="0" w:space="0" w:color="auto"/>
                    <w:left w:val="none" w:sz="0" w:space="0" w:color="auto"/>
                    <w:bottom w:val="none" w:sz="0" w:space="0" w:color="auto"/>
                    <w:right w:val="none" w:sz="0" w:space="0" w:color="auto"/>
                  </w:divBdr>
                  <w:divsChild>
                    <w:div w:id="2026443552">
                      <w:marLeft w:val="0"/>
                      <w:marRight w:val="0"/>
                      <w:marTop w:val="0"/>
                      <w:marBottom w:val="0"/>
                      <w:divBdr>
                        <w:top w:val="none" w:sz="0" w:space="0" w:color="auto"/>
                        <w:left w:val="none" w:sz="0" w:space="0" w:color="auto"/>
                        <w:bottom w:val="none" w:sz="0" w:space="0" w:color="auto"/>
                        <w:right w:val="none" w:sz="0" w:space="0" w:color="auto"/>
                      </w:divBdr>
                      <w:divsChild>
                        <w:div w:id="18516043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sChild>
    </w:div>
    <w:div w:id="1048532852">
      <w:bodyDiv w:val="1"/>
      <w:marLeft w:val="0"/>
      <w:marRight w:val="0"/>
      <w:marTop w:val="0"/>
      <w:marBottom w:val="0"/>
      <w:divBdr>
        <w:top w:val="none" w:sz="0" w:space="0" w:color="auto"/>
        <w:left w:val="none" w:sz="0" w:space="0" w:color="auto"/>
        <w:bottom w:val="none" w:sz="0" w:space="0" w:color="auto"/>
        <w:right w:val="none" w:sz="0" w:space="0" w:color="auto"/>
      </w:divBdr>
      <w:divsChild>
        <w:div w:id="2131630620">
          <w:marLeft w:val="0"/>
          <w:marRight w:val="0"/>
          <w:marTop w:val="0"/>
          <w:marBottom w:val="0"/>
          <w:divBdr>
            <w:top w:val="none" w:sz="0" w:space="0" w:color="auto"/>
            <w:left w:val="none" w:sz="0" w:space="0" w:color="auto"/>
            <w:bottom w:val="none" w:sz="0" w:space="0" w:color="auto"/>
            <w:right w:val="none" w:sz="0" w:space="0" w:color="auto"/>
          </w:divBdr>
          <w:divsChild>
            <w:div w:id="1410343601">
              <w:marLeft w:val="0"/>
              <w:marRight w:val="0"/>
              <w:marTop w:val="0"/>
              <w:marBottom w:val="0"/>
              <w:divBdr>
                <w:top w:val="none" w:sz="0" w:space="0" w:color="auto"/>
                <w:left w:val="none" w:sz="0" w:space="0" w:color="auto"/>
                <w:bottom w:val="none" w:sz="0" w:space="0" w:color="auto"/>
                <w:right w:val="none" w:sz="0" w:space="0" w:color="auto"/>
              </w:divBdr>
              <w:divsChild>
                <w:div w:id="1170635600">
                  <w:marLeft w:val="0"/>
                  <w:marRight w:val="0"/>
                  <w:marTop w:val="0"/>
                  <w:marBottom w:val="0"/>
                  <w:divBdr>
                    <w:top w:val="none" w:sz="0" w:space="0" w:color="auto"/>
                    <w:left w:val="none" w:sz="0" w:space="0" w:color="auto"/>
                    <w:bottom w:val="none" w:sz="0" w:space="0" w:color="auto"/>
                    <w:right w:val="none" w:sz="0" w:space="0" w:color="auto"/>
                  </w:divBdr>
                  <w:divsChild>
                    <w:div w:id="1836064258">
                      <w:marLeft w:val="0"/>
                      <w:marRight w:val="0"/>
                      <w:marTop w:val="0"/>
                      <w:marBottom w:val="0"/>
                      <w:divBdr>
                        <w:top w:val="none" w:sz="0" w:space="0" w:color="auto"/>
                        <w:left w:val="none" w:sz="0" w:space="0" w:color="auto"/>
                        <w:bottom w:val="none" w:sz="0" w:space="0" w:color="auto"/>
                        <w:right w:val="none" w:sz="0" w:space="0" w:color="auto"/>
                      </w:divBdr>
                      <w:divsChild>
                        <w:div w:id="961229493">
                          <w:marLeft w:val="0"/>
                          <w:marRight w:val="0"/>
                          <w:marTop w:val="0"/>
                          <w:marBottom w:val="0"/>
                          <w:divBdr>
                            <w:top w:val="none" w:sz="0" w:space="0" w:color="auto"/>
                            <w:left w:val="none" w:sz="0" w:space="0" w:color="auto"/>
                            <w:bottom w:val="none" w:sz="0" w:space="0" w:color="auto"/>
                            <w:right w:val="none" w:sz="0" w:space="0" w:color="auto"/>
                          </w:divBdr>
                          <w:divsChild>
                            <w:div w:id="747386522">
                              <w:marLeft w:val="0"/>
                              <w:marRight w:val="0"/>
                              <w:marTop w:val="0"/>
                              <w:marBottom w:val="0"/>
                              <w:divBdr>
                                <w:top w:val="none" w:sz="0" w:space="0" w:color="auto"/>
                                <w:left w:val="none" w:sz="0" w:space="0" w:color="auto"/>
                                <w:bottom w:val="none" w:sz="0" w:space="0" w:color="auto"/>
                                <w:right w:val="none" w:sz="0" w:space="0" w:color="auto"/>
                              </w:divBdr>
                              <w:divsChild>
                                <w:div w:id="1467700037">
                                  <w:marLeft w:val="0"/>
                                  <w:marRight w:val="0"/>
                                  <w:marTop w:val="0"/>
                                  <w:marBottom w:val="0"/>
                                  <w:divBdr>
                                    <w:top w:val="none" w:sz="0" w:space="0" w:color="auto"/>
                                    <w:left w:val="none" w:sz="0" w:space="0" w:color="auto"/>
                                    <w:bottom w:val="none" w:sz="0" w:space="0" w:color="auto"/>
                                    <w:right w:val="none" w:sz="0" w:space="0" w:color="auto"/>
                                  </w:divBdr>
                                  <w:divsChild>
                                    <w:div w:id="439227729">
                                      <w:marLeft w:val="150"/>
                                      <w:marRight w:val="0"/>
                                      <w:marTop w:val="150"/>
                                      <w:marBottom w:val="150"/>
                                      <w:divBdr>
                                        <w:top w:val="none" w:sz="0" w:space="0" w:color="auto"/>
                                        <w:left w:val="none" w:sz="0" w:space="0" w:color="auto"/>
                                        <w:bottom w:val="none" w:sz="0" w:space="0" w:color="auto"/>
                                        <w:right w:val="none" w:sz="0" w:space="0" w:color="auto"/>
                                      </w:divBdr>
                                      <w:divsChild>
                                        <w:div w:id="1416129938">
                                          <w:marLeft w:val="432"/>
                                          <w:marRight w:val="0"/>
                                          <w:marTop w:val="0"/>
                                          <w:marBottom w:val="0"/>
                                          <w:divBdr>
                                            <w:top w:val="none" w:sz="0" w:space="0" w:color="auto"/>
                                            <w:left w:val="none" w:sz="0" w:space="0" w:color="auto"/>
                                            <w:bottom w:val="none" w:sz="0" w:space="0" w:color="auto"/>
                                            <w:right w:val="none" w:sz="0" w:space="0" w:color="auto"/>
                                          </w:divBdr>
                                          <w:divsChild>
                                            <w:div w:id="1018890570">
                                              <w:marLeft w:val="0"/>
                                              <w:marRight w:val="0"/>
                                              <w:marTop w:val="0"/>
                                              <w:marBottom w:val="0"/>
                                              <w:divBdr>
                                                <w:top w:val="none" w:sz="0" w:space="0" w:color="auto"/>
                                                <w:left w:val="none" w:sz="0" w:space="0" w:color="auto"/>
                                                <w:bottom w:val="none" w:sz="0" w:space="0" w:color="auto"/>
                                                <w:right w:val="none" w:sz="0" w:space="0" w:color="auto"/>
                                              </w:divBdr>
                                              <w:divsChild>
                                                <w:div w:id="1896813232">
                                                  <w:marLeft w:val="0"/>
                                                  <w:marRight w:val="0"/>
                                                  <w:marTop w:val="0"/>
                                                  <w:marBottom w:val="0"/>
                                                  <w:divBdr>
                                                    <w:top w:val="none" w:sz="0" w:space="0" w:color="auto"/>
                                                    <w:left w:val="none" w:sz="0" w:space="0" w:color="auto"/>
                                                    <w:bottom w:val="none" w:sz="0" w:space="0" w:color="auto"/>
                                                    <w:right w:val="none" w:sz="0" w:space="0" w:color="auto"/>
                                                  </w:divBdr>
                                                </w:div>
                                                <w:div w:id="23987222">
                                                  <w:marLeft w:val="0"/>
                                                  <w:marRight w:val="0"/>
                                                  <w:marTop w:val="0"/>
                                                  <w:marBottom w:val="0"/>
                                                  <w:divBdr>
                                                    <w:top w:val="none" w:sz="0" w:space="0" w:color="auto"/>
                                                    <w:left w:val="none" w:sz="0" w:space="0" w:color="auto"/>
                                                    <w:bottom w:val="none" w:sz="0" w:space="0" w:color="auto"/>
                                                    <w:right w:val="none" w:sz="0" w:space="0" w:color="auto"/>
                                                  </w:divBdr>
                                                </w:div>
                                                <w:div w:id="1541167810">
                                                  <w:marLeft w:val="0"/>
                                                  <w:marRight w:val="0"/>
                                                  <w:marTop w:val="0"/>
                                                  <w:marBottom w:val="0"/>
                                                  <w:divBdr>
                                                    <w:top w:val="none" w:sz="0" w:space="0" w:color="auto"/>
                                                    <w:left w:val="none" w:sz="0" w:space="0" w:color="auto"/>
                                                    <w:bottom w:val="none" w:sz="0" w:space="0" w:color="auto"/>
                                                    <w:right w:val="none" w:sz="0" w:space="0" w:color="auto"/>
                                                  </w:divBdr>
                                                </w:div>
                                                <w:div w:id="1518929598">
                                                  <w:marLeft w:val="0"/>
                                                  <w:marRight w:val="0"/>
                                                  <w:marTop w:val="0"/>
                                                  <w:marBottom w:val="0"/>
                                                  <w:divBdr>
                                                    <w:top w:val="none" w:sz="0" w:space="0" w:color="auto"/>
                                                    <w:left w:val="none" w:sz="0" w:space="0" w:color="auto"/>
                                                    <w:bottom w:val="none" w:sz="0" w:space="0" w:color="auto"/>
                                                    <w:right w:val="none" w:sz="0" w:space="0" w:color="auto"/>
                                                  </w:divBdr>
                                                </w:div>
                                                <w:div w:id="908271674">
                                                  <w:marLeft w:val="0"/>
                                                  <w:marRight w:val="0"/>
                                                  <w:marTop w:val="0"/>
                                                  <w:marBottom w:val="0"/>
                                                  <w:divBdr>
                                                    <w:top w:val="none" w:sz="0" w:space="0" w:color="auto"/>
                                                    <w:left w:val="none" w:sz="0" w:space="0" w:color="auto"/>
                                                    <w:bottom w:val="none" w:sz="0" w:space="0" w:color="auto"/>
                                                    <w:right w:val="none" w:sz="0" w:space="0" w:color="auto"/>
                                                  </w:divBdr>
                                                </w:div>
                                                <w:div w:id="1610698350">
                                                  <w:marLeft w:val="0"/>
                                                  <w:marRight w:val="0"/>
                                                  <w:marTop w:val="0"/>
                                                  <w:marBottom w:val="0"/>
                                                  <w:divBdr>
                                                    <w:top w:val="none" w:sz="0" w:space="0" w:color="auto"/>
                                                    <w:left w:val="none" w:sz="0" w:space="0" w:color="auto"/>
                                                    <w:bottom w:val="none" w:sz="0" w:space="0" w:color="auto"/>
                                                    <w:right w:val="none" w:sz="0" w:space="0" w:color="auto"/>
                                                  </w:divBdr>
                                                </w:div>
                                                <w:div w:id="1587574090">
                                                  <w:marLeft w:val="0"/>
                                                  <w:marRight w:val="0"/>
                                                  <w:marTop w:val="0"/>
                                                  <w:marBottom w:val="0"/>
                                                  <w:divBdr>
                                                    <w:top w:val="none" w:sz="0" w:space="0" w:color="auto"/>
                                                    <w:left w:val="none" w:sz="0" w:space="0" w:color="auto"/>
                                                    <w:bottom w:val="none" w:sz="0" w:space="0" w:color="auto"/>
                                                    <w:right w:val="none" w:sz="0" w:space="0" w:color="auto"/>
                                                  </w:divBdr>
                                                </w:div>
                                                <w:div w:id="1233545241">
                                                  <w:marLeft w:val="0"/>
                                                  <w:marRight w:val="0"/>
                                                  <w:marTop w:val="0"/>
                                                  <w:marBottom w:val="0"/>
                                                  <w:divBdr>
                                                    <w:top w:val="none" w:sz="0" w:space="0" w:color="auto"/>
                                                    <w:left w:val="none" w:sz="0" w:space="0" w:color="auto"/>
                                                    <w:bottom w:val="none" w:sz="0" w:space="0" w:color="auto"/>
                                                    <w:right w:val="none" w:sz="0" w:space="0" w:color="auto"/>
                                                  </w:divBdr>
                                                </w:div>
                                                <w:div w:id="811486387">
                                                  <w:marLeft w:val="0"/>
                                                  <w:marRight w:val="0"/>
                                                  <w:marTop w:val="0"/>
                                                  <w:marBottom w:val="0"/>
                                                  <w:divBdr>
                                                    <w:top w:val="none" w:sz="0" w:space="0" w:color="auto"/>
                                                    <w:left w:val="none" w:sz="0" w:space="0" w:color="auto"/>
                                                    <w:bottom w:val="none" w:sz="0" w:space="0" w:color="auto"/>
                                                    <w:right w:val="none" w:sz="0" w:space="0" w:color="auto"/>
                                                  </w:divBdr>
                                                </w:div>
                                                <w:div w:id="10685504">
                                                  <w:marLeft w:val="0"/>
                                                  <w:marRight w:val="0"/>
                                                  <w:marTop w:val="0"/>
                                                  <w:marBottom w:val="0"/>
                                                  <w:divBdr>
                                                    <w:top w:val="none" w:sz="0" w:space="0" w:color="auto"/>
                                                    <w:left w:val="none" w:sz="0" w:space="0" w:color="auto"/>
                                                    <w:bottom w:val="none" w:sz="0" w:space="0" w:color="auto"/>
                                                    <w:right w:val="none" w:sz="0" w:space="0" w:color="auto"/>
                                                  </w:divBdr>
                                                </w:div>
                                                <w:div w:id="2090882714">
                                                  <w:marLeft w:val="0"/>
                                                  <w:marRight w:val="0"/>
                                                  <w:marTop w:val="0"/>
                                                  <w:marBottom w:val="0"/>
                                                  <w:divBdr>
                                                    <w:top w:val="none" w:sz="0" w:space="0" w:color="auto"/>
                                                    <w:left w:val="none" w:sz="0" w:space="0" w:color="auto"/>
                                                    <w:bottom w:val="none" w:sz="0" w:space="0" w:color="auto"/>
                                                    <w:right w:val="none" w:sz="0" w:space="0" w:color="auto"/>
                                                  </w:divBdr>
                                                </w:div>
                                                <w:div w:id="7996522">
                                                  <w:marLeft w:val="0"/>
                                                  <w:marRight w:val="0"/>
                                                  <w:marTop w:val="0"/>
                                                  <w:marBottom w:val="0"/>
                                                  <w:divBdr>
                                                    <w:top w:val="none" w:sz="0" w:space="0" w:color="auto"/>
                                                    <w:left w:val="none" w:sz="0" w:space="0" w:color="auto"/>
                                                    <w:bottom w:val="none" w:sz="0" w:space="0" w:color="auto"/>
                                                    <w:right w:val="none" w:sz="0" w:space="0" w:color="auto"/>
                                                  </w:divBdr>
                                                </w:div>
                                                <w:div w:id="170291869">
                                                  <w:marLeft w:val="0"/>
                                                  <w:marRight w:val="0"/>
                                                  <w:marTop w:val="0"/>
                                                  <w:marBottom w:val="0"/>
                                                  <w:divBdr>
                                                    <w:top w:val="none" w:sz="0" w:space="0" w:color="auto"/>
                                                    <w:left w:val="none" w:sz="0" w:space="0" w:color="auto"/>
                                                    <w:bottom w:val="none" w:sz="0" w:space="0" w:color="auto"/>
                                                    <w:right w:val="none" w:sz="0" w:space="0" w:color="auto"/>
                                                  </w:divBdr>
                                                </w:div>
                                                <w:div w:id="1474329193">
                                                  <w:marLeft w:val="0"/>
                                                  <w:marRight w:val="0"/>
                                                  <w:marTop w:val="0"/>
                                                  <w:marBottom w:val="0"/>
                                                  <w:divBdr>
                                                    <w:top w:val="none" w:sz="0" w:space="0" w:color="auto"/>
                                                    <w:left w:val="none" w:sz="0" w:space="0" w:color="auto"/>
                                                    <w:bottom w:val="none" w:sz="0" w:space="0" w:color="auto"/>
                                                    <w:right w:val="none" w:sz="0" w:space="0" w:color="auto"/>
                                                  </w:divBdr>
                                                </w:div>
                                                <w:div w:id="428623236">
                                                  <w:marLeft w:val="0"/>
                                                  <w:marRight w:val="0"/>
                                                  <w:marTop w:val="0"/>
                                                  <w:marBottom w:val="0"/>
                                                  <w:divBdr>
                                                    <w:top w:val="none" w:sz="0" w:space="0" w:color="auto"/>
                                                    <w:left w:val="none" w:sz="0" w:space="0" w:color="auto"/>
                                                    <w:bottom w:val="none" w:sz="0" w:space="0" w:color="auto"/>
                                                    <w:right w:val="none" w:sz="0" w:space="0" w:color="auto"/>
                                                  </w:divBdr>
                                                </w:div>
                                                <w:div w:id="143548032">
                                                  <w:marLeft w:val="0"/>
                                                  <w:marRight w:val="0"/>
                                                  <w:marTop w:val="0"/>
                                                  <w:marBottom w:val="0"/>
                                                  <w:divBdr>
                                                    <w:top w:val="none" w:sz="0" w:space="0" w:color="auto"/>
                                                    <w:left w:val="none" w:sz="0" w:space="0" w:color="auto"/>
                                                    <w:bottom w:val="none" w:sz="0" w:space="0" w:color="auto"/>
                                                    <w:right w:val="none" w:sz="0" w:space="0" w:color="auto"/>
                                                  </w:divBdr>
                                                </w:div>
                                                <w:div w:id="2072805095">
                                                  <w:marLeft w:val="0"/>
                                                  <w:marRight w:val="0"/>
                                                  <w:marTop w:val="0"/>
                                                  <w:marBottom w:val="0"/>
                                                  <w:divBdr>
                                                    <w:top w:val="none" w:sz="0" w:space="0" w:color="auto"/>
                                                    <w:left w:val="none" w:sz="0" w:space="0" w:color="auto"/>
                                                    <w:bottom w:val="none" w:sz="0" w:space="0" w:color="auto"/>
                                                    <w:right w:val="none" w:sz="0" w:space="0" w:color="auto"/>
                                                  </w:divBdr>
                                                </w:div>
                                                <w:div w:id="447361431">
                                                  <w:marLeft w:val="0"/>
                                                  <w:marRight w:val="0"/>
                                                  <w:marTop w:val="0"/>
                                                  <w:marBottom w:val="0"/>
                                                  <w:divBdr>
                                                    <w:top w:val="none" w:sz="0" w:space="0" w:color="auto"/>
                                                    <w:left w:val="none" w:sz="0" w:space="0" w:color="auto"/>
                                                    <w:bottom w:val="none" w:sz="0" w:space="0" w:color="auto"/>
                                                    <w:right w:val="none" w:sz="0" w:space="0" w:color="auto"/>
                                                  </w:divBdr>
                                                </w:div>
                                                <w:div w:id="395008029">
                                                  <w:marLeft w:val="0"/>
                                                  <w:marRight w:val="0"/>
                                                  <w:marTop w:val="0"/>
                                                  <w:marBottom w:val="0"/>
                                                  <w:divBdr>
                                                    <w:top w:val="none" w:sz="0" w:space="0" w:color="auto"/>
                                                    <w:left w:val="none" w:sz="0" w:space="0" w:color="auto"/>
                                                    <w:bottom w:val="none" w:sz="0" w:space="0" w:color="auto"/>
                                                    <w:right w:val="none" w:sz="0" w:space="0" w:color="auto"/>
                                                  </w:divBdr>
                                                </w:div>
                                                <w:div w:id="1691033429">
                                                  <w:marLeft w:val="0"/>
                                                  <w:marRight w:val="0"/>
                                                  <w:marTop w:val="0"/>
                                                  <w:marBottom w:val="0"/>
                                                  <w:divBdr>
                                                    <w:top w:val="none" w:sz="0" w:space="0" w:color="auto"/>
                                                    <w:left w:val="none" w:sz="0" w:space="0" w:color="auto"/>
                                                    <w:bottom w:val="none" w:sz="0" w:space="0" w:color="auto"/>
                                                    <w:right w:val="none" w:sz="0" w:space="0" w:color="auto"/>
                                                  </w:divBdr>
                                                </w:div>
                                                <w:div w:id="394016861">
                                                  <w:marLeft w:val="0"/>
                                                  <w:marRight w:val="0"/>
                                                  <w:marTop w:val="0"/>
                                                  <w:marBottom w:val="0"/>
                                                  <w:divBdr>
                                                    <w:top w:val="none" w:sz="0" w:space="0" w:color="auto"/>
                                                    <w:left w:val="none" w:sz="0" w:space="0" w:color="auto"/>
                                                    <w:bottom w:val="none" w:sz="0" w:space="0" w:color="auto"/>
                                                    <w:right w:val="none" w:sz="0" w:space="0" w:color="auto"/>
                                                  </w:divBdr>
                                                </w:div>
                                                <w:div w:id="1355156083">
                                                  <w:marLeft w:val="0"/>
                                                  <w:marRight w:val="0"/>
                                                  <w:marTop w:val="0"/>
                                                  <w:marBottom w:val="0"/>
                                                  <w:divBdr>
                                                    <w:top w:val="none" w:sz="0" w:space="0" w:color="auto"/>
                                                    <w:left w:val="none" w:sz="0" w:space="0" w:color="auto"/>
                                                    <w:bottom w:val="none" w:sz="0" w:space="0" w:color="auto"/>
                                                    <w:right w:val="none" w:sz="0" w:space="0" w:color="auto"/>
                                                  </w:divBdr>
                                                </w:div>
                                                <w:div w:id="1817717723">
                                                  <w:marLeft w:val="0"/>
                                                  <w:marRight w:val="0"/>
                                                  <w:marTop w:val="0"/>
                                                  <w:marBottom w:val="0"/>
                                                  <w:divBdr>
                                                    <w:top w:val="none" w:sz="0" w:space="0" w:color="auto"/>
                                                    <w:left w:val="none" w:sz="0" w:space="0" w:color="auto"/>
                                                    <w:bottom w:val="none" w:sz="0" w:space="0" w:color="auto"/>
                                                    <w:right w:val="none" w:sz="0" w:space="0" w:color="auto"/>
                                                  </w:divBdr>
                                                </w:div>
                                                <w:div w:id="1931355933">
                                                  <w:marLeft w:val="0"/>
                                                  <w:marRight w:val="0"/>
                                                  <w:marTop w:val="0"/>
                                                  <w:marBottom w:val="0"/>
                                                  <w:divBdr>
                                                    <w:top w:val="none" w:sz="0" w:space="0" w:color="auto"/>
                                                    <w:left w:val="none" w:sz="0" w:space="0" w:color="auto"/>
                                                    <w:bottom w:val="none" w:sz="0" w:space="0" w:color="auto"/>
                                                    <w:right w:val="none" w:sz="0" w:space="0" w:color="auto"/>
                                                  </w:divBdr>
                                                </w:div>
                                                <w:div w:id="639765938">
                                                  <w:marLeft w:val="0"/>
                                                  <w:marRight w:val="0"/>
                                                  <w:marTop w:val="0"/>
                                                  <w:marBottom w:val="0"/>
                                                  <w:divBdr>
                                                    <w:top w:val="none" w:sz="0" w:space="0" w:color="auto"/>
                                                    <w:left w:val="none" w:sz="0" w:space="0" w:color="auto"/>
                                                    <w:bottom w:val="none" w:sz="0" w:space="0" w:color="auto"/>
                                                    <w:right w:val="none" w:sz="0" w:space="0" w:color="auto"/>
                                                  </w:divBdr>
                                                </w:div>
                                                <w:div w:id="2118788007">
                                                  <w:marLeft w:val="0"/>
                                                  <w:marRight w:val="0"/>
                                                  <w:marTop w:val="0"/>
                                                  <w:marBottom w:val="0"/>
                                                  <w:divBdr>
                                                    <w:top w:val="none" w:sz="0" w:space="0" w:color="auto"/>
                                                    <w:left w:val="none" w:sz="0" w:space="0" w:color="auto"/>
                                                    <w:bottom w:val="none" w:sz="0" w:space="0" w:color="auto"/>
                                                    <w:right w:val="none" w:sz="0" w:space="0" w:color="auto"/>
                                                  </w:divBdr>
                                                </w:div>
                                                <w:div w:id="1320429509">
                                                  <w:marLeft w:val="0"/>
                                                  <w:marRight w:val="0"/>
                                                  <w:marTop w:val="0"/>
                                                  <w:marBottom w:val="0"/>
                                                  <w:divBdr>
                                                    <w:top w:val="none" w:sz="0" w:space="0" w:color="auto"/>
                                                    <w:left w:val="none" w:sz="0" w:space="0" w:color="auto"/>
                                                    <w:bottom w:val="none" w:sz="0" w:space="0" w:color="auto"/>
                                                    <w:right w:val="none" w:sz="0" w:space="0" w:color="auto"/>
                                                  </w:divBdr>
                                                </w:div>
                                                <w:div w:id="1465275918">
                                                  <w:marLeft w:val="0"/>
                                                  <w:marRight w:val="0"/>
                                                  <w:marTop w:val="0"/>
                                                  <w:marBottom w:val="0"/>
                                                  <w:divBdr>
                                                    <w:top w:val="none" w:sz="0" w:space="0" w:color="auto"/>
                                                    <w:left w:val="none" w:sz="0" w:space="0" w:color="auto"/>
                                                    <w:bottom w:val="none" w:sz="0" w:space="0" w:color="auto"/>
                                                    <w:right w:val="none" w:sz="0" w:space="0" w:color="auto"/>
                                                  </w:divBdr>
                                                </w:div>
                                                <w:div w:id="181289740">
                                                  <w:marLeft w:val="0"/>
                                                  <w:marRight w:val="0"/>
                                                  <w:marTop w:val="0"/>
                                                  <w:marBottom w:val="0"/>
                                                  <w:divBdr>
                                                    <w:top w:val="none" w:sz="0" w:space="0" w:color="auto"/>
                                                    <w:left w:val="none" w:sz="0" w:space="0" w:color="auto"/>
                                                    <w:bottom w:val="none" w:sz="0" w:space="0" w:color="auto"/>
                                                    <w:right w:val="none" w:sz="0" w:space="0" w:color="auto"/>
                                                  </w:divBdr>
                                                </w:div>
                                                <w:div w:id="847912965">
                                                  <w:marLeft w:val="0"/>
                                                  <w:marRight w:val="0"/>
                                                  <w:marTop w:val="0"/>
                                                  <w:marBottom w:val="0"/>
                                                  <w:divBdr>
                                                    <w:top w:val="none" w:sz="0" w:space="0" w:color="auto"/>
                                                    <w:left w:val="none" w:sz="0" w:space="0" w:color="auto"/>
                                                    <w:bottom w:val="none" w:sz="0" w:space="0" w:color="auto"/>
                                                    <w:right w:val="none" w:sz="0" w:space="0" w:color="auto"/>
                                                  </w:divBdr>
                                                </w:div>
                                                <w:div w:id="7486090">
                                                  <w:marLeft w:val="0"/>
                                                  <w:marRight w:val="0"/>
                                                  <w:marTop w:val="0"/>
                                                  <w:marBottom w:val="0"/>
                                                  <w:divBdr>
                                                    <w:top w:val="none" w:sz="0" w:space="0" w:color="auto"/>
                                                    <w:left w:val="none" w:sz="0" w:space="0" w:color="auto"/>
                                                    <w:bottom w:val="none" w:sz="0" w:space="0" w:color="auto"/>
                                                    <w:right w:val="none" w:sz="0" w:space="0" w:color="auto"/>
                                                  </w:divBdr>
                                                </w:div>
                                                <w:div w:id="1811822091">
                                                  <w:marLeft w:val="0"/>
                                                  <w:marRight w:val="0"/>
                                                  <w:marTop w:val="0"/>
                                                  <w:marBottom w:val="0"/>
                                                  <w:divBdr>
                                                    <w:top w:val="none" w:sz="0" w:space="0" w:color="auto"/>
                                                    <w:left w:val="none" w:sz="0" w:space="0" w:color="auto"/>
                                                    <w:bottom w:val="none" w:sz="0" w:space="0" w:color="auto"/>
                                                    <w:right w:val="none" w:sz="0" w:space="0" w:color="auto"/>
                                                  </w:divBdr>
                                                </w:div>
                                                <w:div w:id="1261765025">
                                                  <w:marLeft w:val="0"/>
                                                  <w:marRight w:val="0"/>
                                                  <w:marTop w:val="0"/>
                                                  <w:marBottom w:val="0"/>
                                                  <w:divBdr>
                                                    <w:top w:val="none" w:sz="0" w:space="0" w:color="auto"/>
                                                    <w:left w:val="none" w:sz="0" w:space="0" w:color="auto"/>
                                                    <w:bottom w:val="none" w:sz="0" w:space="0" w:color="auto"/>
                                                    <w:right w:val="none" w:sz="0" w:space="0" w:color="auto"/>
                                                  </w:divBdr>
                                                </w:div>
                                                <w:div w:id="2075816254">
                                                  <w:marLeft w:val="0"/>
                                                  <w:marRight w:val="0"/>
                                                  <w:marTop w:val="0"/>
                                                  <w:marBottom w:val="0"/>
                                                  <w:divBdr>
                                                    <w:top w:val="none" w:sz="0" w:space="0" w:color="auto"/>
                                                    <w:left w:val="none" w:sz="0" w:space="0" w:color="auto"/>
                                                    <w:bottom w:val="none" w:sz="0" w:space="0" w:color="auto"/>
                                                    <w:right w:val="none" w:sz="0" w:space="0" w:color="auto"/>
                                                  </w:divBdr>
                                                </w:div>
                                                <w:div w:id="310208772">
                                                  <w:marLeft w:val="0"/>
                                                  <w:marRight w:val="0"/>
                                                  <w:marTop w:val="0"/>
                                                  <w:marBottom w:val="0"/>
                                                  <w:divBdr>
                                                    <w:top w:val="none" w:sz="0" w:space="0" w:color="auto"/>
                                                    <w:left w:val="none" w:sz="0" w:space="0" w:color="auto"/>
                                                    <w:bottom w:val="none" w:sz="0" w:space="0" w:color="auto"/>
                                                    <w:right w:val="none" w:sz="0" w:space="0" w:color="auto"/>
                                                  </w:divBdr>
                                                </w:div>
                                                <w:div w:id="1402798243">
                                                  <w:marLeft w:val="0"/>
                                                  <w:marRight w:val="0"/>
                                                  <w:marTop w:val="0"/>
                                                  <w:marBottom w:val="0"/>
                                                  <w:divBdr>
                                                    <w:top w:val="none" w:sz="0" w:space="0" w:color="auto"/>
                                                    <w:left w:val="none" w:sz="0" w:space="0" w:color="auto"/>
                                                    <w:bottom w:val="none" w:sz="0" w:space="0" w:color="auto"/>
                                                    <w:right w:val="none" w:sz="0" w:space="0" w:color="auto"/>
                                                  </w:divBdr>
                                                </w:div>
                                                <w:div w:id="1668050190">
                                                  <w:marLeft w:val="0"/>
                                                  <w:marRight w:val="0"/>
                                                  <w:marTop w:val="0"/>
                                                  <w:marBottom w:val="0"/>
                                                  <w:divBdr>
                                                    <w:top w:val="none" w:sz="0" w:space="0" w:color="auto"/>
                                                    <w:left w:val="none" w:sz="0" w:space="0" w:color="auto"/>
                                                    <w:bottom w:val="none" w:sz="0" w:space="0" w:color="auto"/>
                                                    <w:right w:val="none" w:sz="0" w:space="0" w:color="auto"/>
                                                  </w:divBdr>
                                                </w:div>
                                                <w:div w:id="1362626333">
                                                  <w:marLeft w:val="0"/>
                                                  <w:marRight w:val="0"/>
                                                  <w:marTop w:val="0"/>
                                                  <w:marBottom w:val="0"/>
                                                  <w:divBdr>
                                                    <w:top w:val="none" w:sz="0" w:space="0" w:color="auto"/>
                                                    <w:left w:val="none" w:sz="0" w:space="0" w:color="auto"/>
                                                    <w:bottom w:val="none" w:sz="0" w:space="0" w:color="auto"/>
                                                    <w:right w:val="none" w:sz="0" w:space="0" w:color="auto"/>
                                                  </w:divBdr>
                                                </w:div>
                                                <w:div w:id="1638487521">
                                                  <w:marLeft w:val="0"/>
                                                  <w:marRight w:val="0"/>
                                                  <w:marTop w:val="0"/>
                                                  <w:marBottom w:val="0"/>
                                                  <w:divBdr>
                                                    <w:top w:val="none" w:sz="0" w:space="0" w:color="auto"/>
                                                    <w:left w:val="none" w:sz="0" w:space="0" w:color="auto"/>
                                                    <w:bottom w:val="none" w:sz="0" w:space="0" w:color="auto"/>
                                                    <w:right w:val="none" w:sz="0" w:space="0" w:color="auto"/>
                                                  </w:divBdr>
                                                </w:div>
                                                <w:div w:id="1077365641">
                                                  <w:marLeft w:val="0"/>
                                                  <w:marRight w:val="0"/>
                                                  <w:marTop w:val="0"/>
                                                  <w:marBottom w:val="0"/>
                                                  <w:divBdr>
                                                    <w:top w:val="none" w:sz="0" w:space="0" w:color="auto"/>
                                                    <w:left w:val="none" w:sz="0" w:space="0" w:color="auto"/>
                                                    <w:bottom w:val="none" w:sz="0" w:space="0" w:color="auto"/>
                                                    <w:right w:val="none" w:sz="0" w:space="0" w:color="auto"/>
                                                  </w:divBdr>
                                                </w:div>
                                                <w:div w:id="1849978426">
                                                  <w:marLeft w:val="0"/>
                                                  <w:marRight w:val="0"/>
                                                  <w:marTop w:val="0"/>
                                                  <w:marBottom w:val="0"/>
                                                  <w:divBdr>
                                                    <w:top w:val="none" w:sz="0" w:space="0" w:color="auto"/>
                                                    <w:left w:val="none" w:sz="0" w:space="0" w:color="auto"/>
                                                    <w:bottom w:val="none" w:sz="0" w:space="0" w:color="auto"/>
                                                    <w:right w:val="none" w:sz="0" w:space="0" w:color="auto"/>
                                                  </w:divBdr>
                                                </w:div>
                                                <w:div w:id="1569996477">
                                                  <w:marLeft w:val="0"/>
                                                  <w:marRight w:val="0"/>
                                                  <w:marTop w:val="0"/>
                                                  <w:marBottom w:val="0"/>
                                                  <w:divBdr>
                                                    <w:top w:val="none" w:sz="0" w:space="0" w:color="auto"/>
                                                    <w:left w:val="none" w:sz="0" w:space="0" w:color="auto"/>
                                                    <w:bottom w:val="none" w:sz="0" w:space="0" w:color="auto"/>
                                                    <w:right w:val="none" w:sz="0" w:space="0" w:color="auto"/>
                                                  </w:divBdr>
                                                </w:div>
                                                <w:div w:id="397094">
                                                  <w:marLeft w:val="0"/>
                                                  <w:marRight w:val="0"/>
                                                  <w:marTop w:val="0"/>
                                                  <w:marBottom w:val="0"/>
                                                  <w:divBdr>
                                                    <w:top w:val="none" w:sz="0" w:space="0" w:color="auto"/>
                                                    <w:left w:val="none" w:sz="0" w:space="0" w:color="auto"/>
                                                    <w:bottom w:val="none" w:sz="0" w:space="0" w:color="auto"/>
                                                    <w:right w:val="none" w:sz="0" w:space="0" w:color="auto"/>
                                                  </w:divBdr>
                                                </w:div>
                                                <w:div w:id="765269609">
                                                  <w:marLeft w:val="0"/>
                                                  <w:marRight w:val="0"/>
                                                  <w:marTop w:val="0"/>
                                                  <w:marBottom w:val="0"/>
                                                  <w:divBdr>
                                                    <w:top w:val="none" w:sz="0" w:space="0" w:color="auto"/>
                                                    <w:left w:val="none" w:sz="0" w:space="0" w:color="auto"/>
                                                    <w:bottom w:val="none" w:sz="0" w:space="0" w:color="auto"/>
                                                    <w:right w:val="none" w:sz="0" w:space="0" w:color="auto"/>
                                                  </w:divBdr>
                                                </w:div>
                                                <w:div w:id="1081830723">
                                                  <w:marLeft w:val="0"/>
                                                  <w:marRight w:val="0"/>
                                                  <w:marTop w:val="0"/>
                                                  <w:marBottom w:val="0"/>
                                                  <w:divBdr>
                                                    <w:top w:val="none" w:sz="0" w:space="0" w:color="auto"/>
                                                    <w:left w:val="none" w:sz="0" w:space="0" w:color="auto"/>
                                                    <w:bottom w:val="none" w:sz="0" w:space="0" w:color="auto"/>
                                                    <w:right w:val="none" w:sz="0" w:space="0" w:color="auto"/>
                                                  </w:divBdr>
                                                </w:div>
                                                <w:div w:id="1508515993">
                                                  <w:marLeft w:val="0"/>
                                                  <w:marRight w:val="0"/>
                                                  <w:marTop w:val="0"/>
                                                  <w:marBottom w:val="0"/>
                                                  <w:divBdr>
                                                    <w:top w:val="none" w:sz="0" w:space="0" w:color="auto"/>
                                                    <w:left w:val="none" w:sz="0" w:space="0" w:color="auto"/>
                                                    <w:bottom w:val="none" w:sz="0" w:space="0" w:color="auto"/>
                                                    <w:right w:val="none" w:sz="0" w:space="0" w:color="auto"/>
                                                  </w:divBdr>
                                                </w:div>
                                                <w:div w:id="251285846">
                                                  <w:marLeft w:val="0"/>
                                                  <w:marRight w:val="0"/>
                                                  <w:marTop w:val="0"/>
                                                  <w:marBottom w:val="0"/>
                                                  <w:divBdr>
                                                    <w:top w:val="none" w:sz="0" w:space="0" w:color="auto"/>
                                                    <w:left w:val="none" w:sz="0" w:space="0" w:color="auto"/>
                                                    <w:bottom w:val="none" w:sz="0" w:space="0" w:color="auto"/>
                                                    <w:right w:val="none" w:sz="0" w:space="0" w:color="auto"/>
                                                  </w:divBdr>
                                                </w:div>
                                                <w:div w:id="1613128570">
                                                  <w:marLeft w:val="0"/>
                                                  <w:marRight w:val="0"/>
                                                  <w:marTop w:val="0"/>
                                                  <w:marBottom w:val="0"/>
                                                  <w:divBdr>
                                                    <w:top w:val="none" w:sz="0" w:space="0" w:color="auto"/>
                                                    <w:left w:val="none" w:sz="0" w:space="0" w:color="auto"/>
                                                    <w:bottom w:val="none" w:sz="0" w:space="0" w:color="auto"/>
                                                    <w:right w:val="none" w:sz="0" w:space="0" w:color="auto"/>
                                                  </w:divBdr>
                                                </w:div>
                                                <w:div w:id="1384251855">
                                                  <w:marLeft w:val="0"/>
                                                  <w:marRight w:val="0"/>
                                                  <w:marTop w:val="0"/>
                                                  <w:marBottom w:val="0"/>
                                                  <w:divBdr>
                                                    <w:top w:val="none" w:sz="0" w:space="0" w:color="auto"/>
                                                    <w:left w:val="none" w:sz="0" w:space="0" w:color="auto"/>
                                                    <w:bottom w:val="none" w:sz="0" w:space="0" w:color="auto"/>
                                                    <w:right w:val="none" w:sz="0" w:space="0" w:color="auto"/>
                                                  </w:divBdr>
                                                </w:div>
                                                <w:div w:id="1881090617">
                                                  <w:marLeft w:val="0"/>
                                                  <w:marRight w:val="0"/>
                                                  <w:marTop w:val="0"/>
                                                  <w:marBottom w:val="0"/>
                                                  <w:divBdr>
                                                    <w:top w:val="none" w:sz="0" w:space="0" w:color="auto"/>
                                                    <w:left w:val="none" w:sz="0" w:space="0" w:color="auto"/>
                                                    <w:bottom w:val="none" w:sz="0" w:space="0" w:color="auto"/>
                                                    <w:right w:val="none" w:sz="0" w:space="0" w:color="auto"/>
                                                  </w:divBdr>
                                                </w:div>
                                                <w:div w:id="1710296134">
                                                  <w:marLeft w:val="0"/>
                                                  <w:marRight w:val="0"/>
                                                  <w:marTop w:val="0"/>
                                                  <w:marBottom w:val="0"/>
                                                  <w:divBdr>
                                                    <w:top w:val="none" w:sz="0" w:space="0" w:color="auto"/>
                                                    <w:left w:val="none" w:sz="0" w:space="0" w:color="auto"/>
                                                    <w:bottom w:val="none" w:sz="0" w:space="0" w:color="auto"/>
                                                    <w:right w:val="none" w:sz="0" w:space="0" w:color="auto"/>
                                                  </w:divBdr>
                                                </w:div>
                                                <w:div w:id="1883864677">
                                                  <w:marLeft w:val="0"/>
                                                  <w:marRight w:val="0"/>
                                                  <w:marTop w:val="0"/>
                                                  <w:marBottom w:val="0"/>
                                                  <w:divBdr>
                                                    <w:top w:val="none" w:sz="0" w:space="0" w:color="auto"/>
                                                    <w:left w:val="none" w:sz="0" w:space="0" w:color="auto"/>
                                                    <w:bottom w:val="none" w:sz="0" w:space="0" w:color="auto"/>
                                                    <w:right w:val="none" w:sz="0" w:space="0" w:color="auto"/>
                                                  </w:divBdr>
                                                </w:div>
                                                <w:div w:id="272136355">
                                                  <w:marLeft w:val="0"/>
                                                  <w:marRight w:val="0"/>
                                                  <w:marTop w:val="0"/>
                                                  <w:marBottom w:val="0"/>
                                                  <w:divBdr>
                                                    <w:top w:val="none" w:sz="0" w:space="0" w:color="auto"/>
                                                    <w:left w:val="none" w:sz="0" w:space="0" w:color="auto"/>
                                                    <w:bottom w:val="none" w:sz="0" w:space="0" w:color="auto"/>
                                                    <w:right w:val="none" w:sz="0" w:space="0" w:color="auto"/>
                                                  </w:divBdr>
                                                </w:div>
                                                <w:div w:id="817111986">
                                                  <w:marLeft w:val="0"/>
                                                  <w:marRight w:val="0"/>
                                                  <w:marTop w:val="0"/>
                                                  <w:marBottom w:val="0"/>
                                                  <w:divBdr>
                                                    <w:top w:val="none" w:sz="0" w:space="0" w:color="auto"/>
                                                    <w:left w:val="none" w:sz="0" w:space="0" w:color="auto"/>
                                                    <w:bottom w:val="none" w:sz="0" w:space="0" w:color="auto"/>
                                                    <w:right w:val="none" w:sz="0" w:space="0" w:color="auto"/>
                                                  </w:divBdr>
                                                </w:div>
                                                <w:div w:id="2025477015">
                                                  <w:marLeft w:val="0"/>
                                                  <w:marRight w:val="0"/>
                                                  <w:marTop w:val="0"/>
                                                  <w:marBottom w:val="0"/>
                                                  <w:divBdr>
                                                    <w:top w:val="none" w:sz="0" w:space="0" w:color="auto"/>
                                                    <w:left w:val="none" w:sz="0" w:space="0" w:color="auto"/>
                                                    <w:bottom w:val="none" w:sz="0" w:space="0" w:color="auto"/>
                                                    <w:right w:val="none" w:sz="0" w:space="0" w:color="auto"/>
                                                  </w:divBdr>
                                                </w:div>
                                                <w:div w:id="1508522782">
                                                  <w:marLeft w:val="0"/>
                                                  <w:marRight w:val="0"/>
                                                  <w:marTop w:val="0"/>
                                                  <w:marBottom w:val="0"/>
                                                  <w:divBdr>
                                                    <w:top w:val="none" w:sz="0" w:space="0" w:color="auto"/>
                                                    <w:left w:val="none" w:sz="0" w:space="0" w:color="auto"/>
                                                    <w:bottom w:val="none" w:sz="0" w:space="0" w:color="auto"/>
                                                    <w:right w:val="none" w:sz="0" w:space="0" w:color="auto"/>
                                                  </w:divBdr>
                                                </w:div>
                                                <w:div w:id="144976663">
                                                  <w:marLeft w:val="0"/>
                                                  <w:marRight w:val="0"/>
                                                  <w:marTop w:val="0"/>
                                                  <w:marBottom w:val="0"/>
                                                  <w:divBdr>
                                                    <w:top w:val="none" w:sz="0" w:space="0" w:color="auto"/>
                                                    <w:left w:val="none" w:sz="0" w:space="0" w:color="auto"/>
                                                    <w:bottom w:val="none" w:sz="0" w:space="0" w:color="auto"/>
                                                    <w:right w:val="none" w:sz="0" w:space="0" w:color="auto"/>
                                                  </w:divBdr>
                                                </w:div>
                                                <w:div w:id="452793354">
                                                  <w:marLeft w:val="0"/>
                                                  <w:marRight w:val="0"/>
                                                  <w:marTop w:val="0"/>
                                                  <w:marBottom w:val="0"/>
                                                  <w:divBdr>
                                                    <w:top w:val="none" w:sz="0" w:space="0" w:color="auto"/>
                                                    <w:left w:val="none" w:sz="0" w:space="0" w:color="auto"/>
                                                    <w:bottom w:val="none" w:sz="0" w:space="0" w:color="auto"/>
                                                    <w:right w:val="none" w:sz="0" w:space="0" w:color="auto"/>
                                                  </w:divBdr>
                                                </w:div>
                                                <w:div w:id="1438989879">
                                                  <w:marLeft w:val="0"/>
                                                  <w:marRight w:val="0"/>
                                                  <w:marTop w:val="0"/>
                                                  <w:marBottom w:val="0"/>
                                                  <w:divBdr>
                                                    <w:top w:val="none" w:sz="0" w:space="0" w:color="auto"/>
                                                    <w:left w:val="none" w:sz="0" w:space="0" w:color="auto"/>
                                                    <w:bottom w:val="none" w:sz="0" w:space="0" w:color="auto"/>
                                                    <w:right w:val="none" w:sz="0" w:space="0" w:color="auto"/>
                                                  </w:divBdr>
                                                </w:div>
                                                <w:div w:id="134193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822847">
      <w:bodyDiv w:val="1"/>
      <w:marLeft w:val="0"/>
      <w:marRight w:val="0"/>
      <w:marTop w:val="0"/>
      <w:marBottom w:val="0"/>
      <w:divBdr>
        <w:top w:val="none" w:sz="0" w:space="0" w:color="auto"/>
        <w:left w:val="none" w:sz="0" w:space="0" w:color="auto"/>
        <w:bottom w:val="none" w:sz="0" w:space="0" w:color="auto"/>
        <w:right w:val="none" w:sz="0" w:space="0" w:color="auto"/>
      </w:divBdr>
      <w:divsChild>
        <w:div w:id="439184140">
          <w:marLeft w:val="0"/>
          <w:marRight w:val="0"/>
          <w:marTop w:val="0"/>
          <w:marBottom w:val="0"/>
          <w:divBdr>
            <w:top w:val="none" w:sz="0" w:space="0" w:color="auto"/>
            <w:left w:val="none" w:sz="0" w:space="0" w:color="auto"/>
            <w:bottom w:val="none" w:sz="0" w:space="0" w:color="auto"/>
            <w:right w:val="none" w:sz="0" w:space="0" w:color="auto"/>
          </w:divBdr>
          <w:divsChild>
            <w:div w:id="144780909">
              <w:marLeft w:val="0"/>
              <w:marRight w:val="0"/>
              <w:marTop w:val="0"/>
              <w:marBottom w:val="0"/>
              <w:divBdr>
                <w:top w:val="none" w:sz="0" w:space="0" w:color="auto"/>
                <w:left w:val="none" w:sz="0" w:space="0" w:color="auto"/>
                <w:bottom w:val="none" w:sz="0" w:space="0" w:color="auto"/>
                <w:right w:val="none" w:sz="0" w:space="0" w:color="auto"/>
              </w:divBdr>
              <w:divsChild>
                <w:div w:id="727723995">
                  <w:marLeft w:val="0"/>
                  <w:marRight w:val="0"/>
                  <w:marTop w:val="0"/>
                  <w:marBottom w:val="0"/>
                  <w:divBdr>
                    <w:top w:val="none" w:sz="0" w:space="0" w:color="auto"/>
                    <w:left w:val="none" w:sz="0" w:space="0" w:color="auto"/>
                    <w:bottom w:val="none" w:sz="0" w:space="0" w:color="auto"/>
                    <w:right w:val="none" w:sz="0" w:space="0" w:color="auto"/>
                  </w:divBdr>
                  <w:divsChild>
                    <w:div w:id="1035696738">
                      <w:marLeft w:val="0"/>
                      <w:marRight w:val="0"/>
                      <w:marTop w:val="0"/>
                      <w:marBottom w:val="0"/>
                      <w:divBdr>
                        <w:top w:val="none" w:sz="0" w:space="0" w:color="auto"/>
                        <w:left w:val="none" w:sz="0" w:space="0" w:color="auto"/>
                        <w:bottom w:val="none" w:sz="0" w:space="0" w:color="auto"/>
                        <w:right w:val="none" w:sz="0" w:space="0" w:color="auto"/>
                      </w:divBdr>
                      <w:divsChild>
                        <w:div w:id="1836719581">
                          <w:marLeft w:val="0"/>
                          <w:marRight w:val="0"/>
                          <w:marTop w:val="0"/>
                          <w:marBottom w:val="0"/>
                          <w:divBdr>
                            <w:top w:val="none" w:sz="0" w:space="0" w:color="auto"/>
                            <w:left w:val="none" w:sz="0" w:space="0" w:color="auto"/>
                            <w:bottom w:val="none" w:sz="0" w:space="0" w:color="auto"/>
                            <w:right w:val="none" w:sz="0" w:space="0" w:color="auto"/>
                          </w:divBdr>
                          <w:divsChild>
                            <w:div w:id="405146794">
                              <w:marLeft w:val="0"/>
                              <w:marRight w:val="0"/>
                              <w:marTop w:val="0"/>
                              <w:marBottom w:val="0"/>
                              <w:divBdr>
                                <w:top w:val="none" w:sz="0" w:space="0" w:color="auto"/>
                                <w:left w:val="none" w:sz="0" w:space="0" w:color="auto"/>
                                <w:bottom w:val="none" w:sz="0" w:space="0" w:color="auto"/>
                                <w:right w:val="none" w:sz="0" w:space="0" w:color="auto"/>
                              </w:divBdr>
                              <w:divsChild>
                                <w:div w:id="450520088">
                                  <w:marLeft w:val="0"/>
                                  <w:marRight w:val="0"/>
                                  <w:marTop w:val="0"/>
                                  <w:marBottom w:val="0"/>
                                  <w:divBdr>
                                    <w:top w:val="none" w:sz="0" w:space="0" w:color="auto"/>
                                    <w:left w:val="none" w:sz="0" w:space="0" w:color="auto"/>
                                    <w:bottom w:val="none" w:sz="0" w:space="0" w:color="auto"/>
                                    <w:right w:val="none" w:sz="0" w:space="0" w:color="auto"/>
                                  </w:divBdr>
                                  <w:divsChild>
                                    <w:div w:id="758213200">
                                      <w:marLeft w:val="0"/>
                                      <w:marRight w:val="0"/>
                                      <w:marTop w:val="0"/>
                                      <w:marBottom w:val="0"/>
                                      <w:divBdr>
                                        <w:top w:val="none" w:sz="0" w:space="0" w:color="auto"/>
                                        <w:left w:val="none" w:sz="0" w:space="0" w:color="auto"/>
                                        <w:bottom w:val="none" w:sz="0" w:space="0" w:color="auto"/>
                                        <w:right w:val="none" w:sz="0" w:space="0" w:color="auto"/>
                                      </w:divBdr>
                                      <w:divsChild>
                                        <w:div w:id="593899354">
                                          <w:marLeft w:val="0"/>
                                          <w:marRight w:val="0"/>
                                          <w:marTop w:val="0"/>
                                          <w:marBottom w:val="0"/>
                                          <w:divBdr>
                                            <w:top w:val="none" w:sz="0" w:space="0" w:color="auto"/>
                                            <w:left w:val="none" w:sz="0" w:space="0" w:color="auto"/>
                                            <w:bottom w:val="none" w:sz="0" w:space="0" w:color="auto"/>
                                            <w:right w:val="none" w:sz="0" w:space="0" w:color="auto"/>
                                          </w:divBdr>
                                          <w:divsChild>
                                            <w:div w:id="15813698">
                                              <w:marLeft w:val="0"/>
                                              <w:marRight w:val="0"/>
                                              <w:marTop w:val="0"/>
                                              <w:marBottom w:val="0"/>
                                              <w:divBdr>
                                                <w:top w:val="none" w:sz="0" w:space="0" w:color="auto"/>
                                                <w:left w:val="none" w:sz="0" w:space="0" w:color="auto"/>
                                                <w:bottom w:val="none" w:sz="0" w:space="0" w:color="auto"/>
                                                <w:right w:val="none" w:sz="0" w:space="0" w:color="auto"/>
                                              </w:divBdr>
                                              <w:divsChild>
                                                <w:div w:id="11400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2512</Words>
  <Characters>14325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2017-10-26T07:56:00Z</dcterms:created>
  <dcterms:modified xsi:type="dcterms:W3CDTF">2017-12-17T08:56:00Z</dcterms:modified>
</cp:coreProperties>
</file>