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301" w:rsidRPr="00263301" w:rsidRDefault="00263301" w:rsidP="00263301">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p>
    <w:p w:rsidR="00263301" w:rsidRPr="00263301" w:rsidRDefault="00263301" w:rsidP="00263301">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p>
    <w:p w:rsidR="00263301" w:rsidRPr="00263301" w:rsidRDefault="00263301" w:rsidP="00263301">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bookmarkStart w:id="0" w:name="_GoBack"/>
      <w:bookmarkEnd w:id="0"/>
    </w:p>
    <w:p w:rsidR="00263301" w:rsidRPr="00263301" w:rsidRDefault="00263301" w:rsidP="00263301">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p>
    <w:p w:rsidR="00263301" w:rsidRPr="00263301" w:rsidRDefault="00263301" w:rsidP="00263301">
      <w:pPr>
        <w:spacing w:before="100" w:beforeAutospacing="1" w:after="100" w:afterAutospacing="1" w:line="480" w:lineRule="auto"/>
        <w:jc w:val="both"/>
        <w:rPr>
          <w:rFonts w:ascii="Times New Roman" w:eastAsia="Times New Roman" w:hAnsi="Times New Roman" w:cs="Times New Roman"/>
          <w:color w:val="000000"/>
          <w:sz w:val="24"/>
          <w:szCs w:val="24"/>
        </w:rPr>
      </w:pPr>
    </w:p>
    <w:p w:rsidR="00263301" w:rsidRPr="00263301" w:rsidRDefault="00E13F9D" w:rsidP="0026330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Financial Forecasting a</w:t>
      </w:r>
      <w:r w:rsidR="00263301" w:rsidRPr="00263301">
        <w:rPr>
          <w:rFonts w:ascii="Times New Roman" w:hAnsi="Times New Roman" w:cs="Times New Roman"/>
          <w:sz w:val="24"/>
          <w:szCs w:val="24"/>
        </w:rPr>
        <w:t xml:space="preserve">nd Data Analysis                   </w:t>
      </w:r>
    </w:p>
    <w:p w:rsidR="00263301" w:rsidRPr="00263301" w:rsidRDefault="00263301" w:rsidP="00263301">
      <w:pPr>
        <w:spacing w:before="100" w:beforeAutospacing="1" w:after="100" w:afterAutospacing="1" w:line="480" w:lineRule="auto"/>
        <w:ind w:firstLine="720"/>
        <w:jc w:val="center"/>
        <w:rPr>
          <w:rFonts w:ascii="Times New Roman" w:hAnsi="Times New Roman" w:cs="Times New Roman"/>
          <w:sz w:val="24"/>
          <w:szCs w:val="24"/>
        </w:rPr>
      </w:pPr>
      <w:r w:rsidRPr="00263301">
        <w:rPr>
          <w:rFonts w:ascii="Times New Roman" w:hAnsi="Times New Roman" w:cs="Times New Roman"/>
          <w:sz w:val="24"/>
          <w:szCs w:val="24"/>
        </w:rPr>
        <w:t>Name:</w:t>
      </w:r>
    </w:p>
    <w:p w:rsidR="00263301" w:rsidRPr="00263301" w:rsidRDefault="00263301" w:rsidP="00263301">
      <w:pPr>
        <w:spacing w:before="100" w:beforeAutospacing="1" w:after="100" w:afterAutospacing="1" w:line="480" w:lineRule="auto"/>
        <w:ind w:firstLine="720"/>
        <w:jc w:val="center"/>
        <w:rPr>
          <w:rFonts w:ascii="Times New Roman" w:hAnsi="Times New Roman" w:cs="Times New Roman"/>
          <w:sz w:val="24"/>
          <w:szCs w:val="24"/>
        </w:rPr>
      </w:pPr>
      <w:r w:rsidRPr="00263301">
        <w:rPr>
          <w:rFonts w:ascii="Times New Roman" w:hAnsi="Times New Roman" w:cs="Times New Roman"/>
          <w:sz w:val="24"/>
          <w:szCs w:val="24"/>
        </w:rPr>
        <w:t>Instructor:</w:t>
      </w:r>
    </w:p>
    <w:p w:rsidR="00263301" w:rsidRPr="00263301" w:rsidRDefault="00263301" w:rsidP="00263301">
      <w:pPr>
        <w:spacing w:before="100" w:beforeAutospacing="1" w:after="100" w:afterAutospacing="1" w:line="480" w:lineRule="auto"/>
        <w:ind w:firstLine="720"/>
        <w:jc w:val="center"/>
        <w:rPr>
          <w:rFonts w:ascii="Times New Roman" w:hAnsi="Times New Roman" w:cs="Times New Roman"/>
          <w:sz w:val="24"/>
          <w:szCs w:val="24"/>
        </w:rPr>
      </w:pPr>
      <w:r w:rsidRPr="00263301">
        <w:rPr>
          <w:rFonts w:ascii="Times New Roman" w:hAnsi="Times New Roman" w:cs="Times New Roman"/>
          <w:sz w:val="24"/>
          <w:szCs w:val="24"/>
        </w:rPr>
        <w:t>Course:</w:t>
      </w:r>
    </w:p>
    <w:p w:rsidR="00263301" w:rsidRPr="00263301" w:rsidRDefault="00263301" w:rsidP="00263301">
      <w:pPr>
        <w:spacing w:before="100" w:beforeAutospacing="1" w:after="100" w:afterAutospacing="1" w:line="480" w:lineRule="auto"/>
        <w:ind w:firstLine="720"/>
        <w:jc w:val="center"/>
        <w:rPr>
          <w:rFonts w:ascii="Times New Roman" w:eastAsia="Times New Roman" w:hAnsi="Times New Roman" w:cs="Times New Roman"/>
          <w:color w:val="000000"/>
          <w:sz w:val="24"/>
          <w:szCs w:val="24"/>
        </w:rPr>
      </w:pPr>
      <w:r w:rsidRPr="00263301">
        <w:rPr>
          <w:rFonts w:ascii="Times New Roman" w:hAnsi="Times New Roman" w:cs="Times New Roman"/>
          <w:sz w:val="24"/>
          <w:szCs w:val="24"/>
        </w:rPr>
        <w:t>Date:</w:t>
      </w:r>
    </w:p>
    <w:p w:rsidR="00263301" w:rsidRDefault="00263301" w:rsidP="00263301">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p>
    <w:p w:rsidR="00263301" w:rsidRPr="00263301" w:rsidRDefault="00263301" w:rsidP="00263301">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p>
    <w:p w:rsidR="00263301" w:rsidRPr="00263301" w:rsidRDefault="00263301" w:rsidP="00263301">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p>
    <w:p w:rsidR="00263301" w:rsidRPr="00263301" w:rsidRDefault="00263301" w:rsidP="00263301">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p>
    <w:p w:rsidR="00263301" w:rsidRPr="00263301" w:rsidRDefault="00263301" w:rsidP="00263301">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p>
    <w:p w:rsidR="00263301" w:rsidRPr="00263301" w:rsidRDefault="00263301" w:rsidP="00263301">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p>
    <w:p w:rsidR="008645B3" w:rsidRDefault="008645B3" w:rsidP="00263301">
      <w:pPr>
        <w:spacing w:before="100" w:beforeAutospacing="1" w:after="100" w:afterAutospacing="1" w:line="480" w:lineRule="auto"/>
        <w:jc w:val="both"/>
        <w:rPr>
          <w:rFonts w:ascii="Times New Roman" w:eastAsia="Times New Roman" w:hAnsi="Times New Roman" w:cs="Times New Roman"/>
          <w:b/>
          <w:color w:val="000000"/>
          <w:sz w:val="24"/>
          <w:szCs w:val="24"/>
        </w:rPr>
      </w:pPr>
      <w:r w:rsidRPr="008645B3">
        <w:rPr>
          <w:rFonts w:ascii="Times New Roman" w:eastAsia="Times New Roman" w:hAnsi="Times New Roman" w:cs="Times New Roman"/>
          <w:b/>
          <w:color w:val="000000"/>
          <w:sz w:val="24"/>
          <w:szCs w:val="24"/>
        </w:rPr>
        <w:lastRenderedPageBreak/>
        <w:t>Executive Summary</w:t>
      </w:r>
    </w:p>
    <w:p w:rsidR="00263301" w:rsidRPr="00E13F9D" w:rsidRDefault="008645B3" w:rsidP="00263301">
      <w:pPr>
        <w:spacing w:before="100" w:beforeAutospacing="1" w:after="100" w:afterAutospacing="1"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w:t>
      </w:r>
      <w:r w:rsidR="00263301" w:rsidRPr="00E13F9D">
        <w:rPr>
          <w:rFonts w:ascii="Times New Roman" w:eastAsia="Times New Roman" w:hAnsi="Times New Roman" w:cs="Times New Roman"/>
          <w:b/>
          <w:color w:val="000000"/>
          <w:sz w:val="24"/>
          <w:szCs w:val="24"/>
        </w:rPr>
        <w:t xml:space="preserve">hy the expansion of outpatient services will improve revenue in the current Accountable Care Organization or Value Based Service models delineated by CMS. </w:t>
      </w:r>
    </w:p>
    <w:p w:rsidR="00263301" w:rsidRPr="00263301" w:rsidRDefault="00263301" w:rsidP="008645B3">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r w:rsidRPr="00263301">
        <w:rPr>
          <w:rFonts w:ascii="Times New Roman" w:eastAsia="Times New Roman" w:hAnsi="Times New Roman" w:cs="Times New Roman"/>
          <w:color w:val="000000"/>
          <w:sz w:val="24"/>
          <w:szCs w:val="24"/>
        </w:rPr>
        <w:t>Accountable Care Organizations tend to provide medical services to a group of individuals and the primary objective is to ensure there is a positive outcome to receive increased compensation for positive health outcomes. It is imperative to note that outpatient services do not include some of the hospital facilities. Therefore, in outpatient services healthcare providers strive to provide healthcare services and the patients are discharged from the hospital without admission.</w:t>
      </w:r>
      <w:r w:rsidR="008645B3">
        <w:rPr>
          <w:rFonts w:ascii="Times New Roman" w:eastAsia="Times New Roman" w:hAnsi="Times New Roman" w:cs="Times New Roman"/>
          <w:color w:val="000000"/>
          <w:sz w:val="24"/>
          <w:szCs w:val="24"/>
        </w:rPr>
        <w:t xml:space="preserve"> </w:t>
      </w:r>
      <w:r w:rsidRPr="00263301">
        <w:rPr>
          <w:rFonts w:ascii="Times New Roman" w:eastAsia="Times New Roman" w:hAnsi="Times New Roman" w:cs="Times New Roman"/>
          <w:color w:val="000000"/>
          <w:sz w:val="24"/>
          <w:szCs w:val="24"/>
        </w:rPr>
        <w:t xml:space="preserve">Centers for Medicare and Medicaid (CMS) has introduced a range of value-based care models which include Accountable Care Organization (ACO), where the primary aim is to enhance accountability and quality care. The traditional fee-for-service was mainly concerned with providing a quantity of care and physicians were paid based on the patients that they provided their services to. Therefore, the value-based care models tend to concentrate on the patient outcomes and because healthcare providers enhance quality in reduces aspects such as readmissions (Kaufman et al., 2019). Reducing readmissions are cost-effective strategies and thus the time that is wasted on readmission is used to ensure that the healthcare providers tend to address the conditions of the patients with similar medical conditions. Most of the outpatient services will be determined on how the patients respond to medical services. Therefore, the primary objective here </w:t>
      </w:r>
      <w:r w:rsidR="003161FC">
        <w:rPr>
          <w:rFonts w:ascii="Times New Roman" w:eastAsia="Times New Roman" w:hAnsi="Times New Roman" w:cs="Times New Roman"/>
          <w:color w:val="000000"/>
          <w:sz w:val="24"/>
          <w:szCs w:val="24"/>
        </w:rPr>
        <w:t xml:space="preserve">is </w:t>
      </w:r>
      <w:r w:rsidRPr="00263301">
        <w:rPr>
          <w:rFonts w:ascii="Times New Roman" w:eastAsia="Times New Roman" w:hAnsi="Times New Roman" w:cs="Times New Roman"/>
          <w:color w:val="000000"/>
          <w:sz w:val="24"/>
          <w:szCs w:val="24"/>
        </w:rPr>
        <w:t>to look at the quality of services rather than the quantity provided. In this case, the ACO providing the services will get more revenues based on the qualities and thus meaning that healthcare providers do not have to order more procedures to receive higher pay and thus will concentrate on providing quality for the few patients who visit the health care institutions.</w:t>
      </w:r>
    </w:p>
    <w:p w:rsidR="00263301" w:rsidRPr="00263301" w:rsidRDefault="00263301" w:rsidP="00263301">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r w:rsidRPr="00263301">
        <w:rPr>
          <w:rFonts w:ascii="Times New Roman" w:eastAsia="Times New Roman" w:hAnsi="Times New Roman" w:cs="Times New Roman"/>
          <w:color w:val="000000"/>
          <w:sz w:val="24"/>
          <w:szCs w:val="24"/>
        </w:rPr>
        <w:lastRenderedPageBreak/>
        <w:t>ACOs have already enhanced cost reduction through averting the duplication of some of the services, this is through substituting generic drugs with brand-name medications. Furthermore, they also help in directing patients to lower cost care settings such as walk-in clinics. Thus the greater cost-reduction have corresponding gains in profitability. This is because the gap in the care that the healthcare providers within ACOs tend to be a valuable revenue opportunity. It is sufficient to note that time and again performance management highlights opportunities for the generation of revenues and service delivery. For example, some of the outpatient services will require therapy services and sometimes many of the cardiologists might refer the patients to outside therapists. Therefore, the ACO provides an opportunity of partnering with licensed physical therapists and thus keeping increasing an in-house revenue.</w:t>
      </w:r>
    </w:p>
    <w:p w:rsidR="00263301" w:rsidRPr="00263301" w:rsidRDefault="00263301" w:rsidP="008645B3">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r w:rsidRPr="00263301">
        <w:rPr>
          <w:rFonts w:ascii="Times New Roman" w:eastAsia="Times New Roman" w:hAnsi="Times New Roman" w:cs="Times New Roman"/>
          <w:color w:val="000000"/>
          <w:sz w:val="24"/>
          <w:szCs w:val="24"/>
        </w:rPr>
        <w:t xml:space="preserve">Performance management enables ACOs to assess and improve the running of the organizations and also how to </w:t>
      </w:r>
      <w:r w:rsidR="00E13F9D" w:rsidRPr="00263301">
        <w:rPr>
          <w:rFonts w:ascii="Times New Roman" w:eastAsia="Times New Roman" w:hAnsi="Times New Roman" w:cs="Times New Roman"/>
          <w:color w:val="000000"/>
          <w:sz w:val="24"/>
          <w:szCs w:val="24"/>
        </w:rPr>
        <w:t>assess</w:t>
      </w:r>
      <w:r w:rsidRPr="00263301">
        <w:rPr>
          <w:rFonts w:ascii="Times New Roman" w:eastAsia="Times New Roman" w:hAnsi="Times New Roman" w:cs="Times New Roman"/>
          <w:color w:val="000000"/>
          <w:sz w:val="24"/>
          <w:szCs w:val="24"/>
        </w:rPr>
        <w:t xml:space="preserve"> the relationship between productivity and expenses. Moreover, it averts some of the costs associated with variances in care, for instance, there is a diversity of care among healthcare providers which leads to different costs and fees for a similar medical procedure. Therefore, eliminating variances is crucial in ensuring a stable revenue.</w:t>
      </w:r>
      <w:r w:rsidR="008645B3">
        <w:rPr>
          <w:rFonts w:ascii="Times New Roman" w:eastAsia="Times New Roman" w:hAnsi="Times New Roman" w:cs="Times New Roman"/>
          <w:color w:val="000000"/>
          <w:sz w:val="24"/>
          <w:szCs w:val="24"/>
        </w:rPr>
        <w:t xml:space="preserve"> </w:t>
      </w:r>
      <w:r w:rsidRPr="00263301">
        <w:rPr>
          <w:rFonts w:ascii="Times New Roman" w:eastAsia="Times New Roman" w:hAnsi="Times New Roman" w:cs="Times New Roman"/>
          <w:color w:val="000000"/>
          <w:sz w:val="24"/>
          <w:szCs w:val="24"/>
        </w:rPr>
        <w:t xml:space="preserve">ACOs integrates a patient-centered </w:t>
      </w:r>
      <w:r w:rsidR="003161FC" w:rsidRPr="00263301">
        <w:rPr>
          <w:rFonts w:ascii="Times New Roman" w:eastAsia="Times New Roman" w:hAnsi="Times New Roman" w:cs="Times New Roman"/>
          <w:color w:val="000000"/>
          <w:sz w:val="24"/>
          <w:szCs w:val="24"/>
        </w:rPr>
        <w:t>approach that</w:t>
      </w:r>
      <w:r w:rsidRPr="00263301">
        <w:rPr>
          <w:rFonts w:ascii="Times New Roman" w:eastAsia="Times New Roman" w:hAnsi="Times New Roman" w:cs="Times New Roman"/>
          <w:color w:val="000000"/>
          <w:sz w:val="24"/>
          <w:szCs w:val="24"/>
        </w:rPr>
        <w:t xml:space="preserve"> is the patients are more often involved in the decision-making process. This is different from a reactionary strategy where healthcare providers</w:t>
      </w:r>
      <w:r w:rsidR="002B51E7">
        <w:rPr>
          <w:rFonts w:ascii="Times New Roman" w:eastAsia="Times New Roman" w:hAnsi="Times New Roman" w:cs="Times New Roman"/>
          <w:color w:val="000000"/>
          <w:sz w:val="24"/>
          <w:szCs w:val="24"/>
        </w:rPr>
        <w:t>’</w:t>
      </w:r>
      <w:r w:rsidRPr="00263301">
        <w:rPr>
          <w:rFonts w:ascii="Times New Roman" w:eastAsia="Times New Roman" w:hAnsi="Times New Roman" w:cs="Times New Roman"/>
          <w:color w:val="000000"/>
          <w:sz w:val="24"/>
          <w:szCs w:val="24"/>
        </w:rPr>
        <w:t xml:space="preserve"> main objective is to provide treatment and solely make decisions. Therefore, providers are able to perceive patients as customers through involving them in the decision-making process especially with regards to some of the aspects that concern the patients. This results in establishing strong relationships between the providers and their patients and also the patients tend to be much more positive. The concept of a patient panel will expand through thinking of patients as their customers and thus through providing the quality care needed and engaging the patients some of the family </w:t>
      </w:r>
      <w:r w:rsidRPr="00263301">
        <w:rPr>
          <w:rFonts w:ascii="Times New Roman" w:eastAsia="Times New Roman" w:hAnsi="Times New Roman" w:cs="Times New Roman"/>
          <w:color w:val="000000"/>
          <w:sz w:val="24"/>
          <w:szCs w:val="24"/>
        </w:rPr>
        <w:lastRenderedPageBreak/>
        <w:t>members of the patients and even friends might seek the services of the healthcare providers after some of the patents share their experience. Therefore</w:t>
      </w:r>
      <w:r w:rsidR="002B51E7">
        <w:rPr>
          <w:rFonts w:ascii="Times New Roman" w:eastAsia="Times New Roman" w:hAnsi="Times New Roman" w:cs="Times New Roman"/>
          <w:color w:val="000000"/>
          <w:sz w:val="24"/>
          <w:szCs w:val="24"/>
        </w:rPr>
        <w:t>,</w:t>
      </w:r>
      <w:r w:rsidRPr="00263301">
        <w:rPr>
          <w:rFonts w:ascii="Times New Roman" w:eastAsia="Times New Roman" w:hAnsi="Times New Roman" w:cs="Times New Roman"/>
          <w:color w:val="000000"/>
          <w:sz w:val="24"/>
          <w:szCs w:val="24"/>
        </w:rPr>
        <w:t xml:space="preserve"> this indicates some of the strategies that ACOs would promote an increase in revenue for the outpatient services.</w:t>
      </w:r>
    </w:p>
    <w:p w:rsidR="00263301" w:rsidRPr="00263301" w:rsidRDefault="00263301" w:rsidP="00263301">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r w:rsidRPr="00263301">
        <w:rPr>
          <w:rFonts w:ascii="Times New Roman" w:eastAsia="Times New Roman" w:hAnsi="Times New Roman" w:cs="Times New Roman"/>
          <w:color w:val="000000"/>
          <w:sz w:val="24"/>
          <w:szCs w:val="24"/>
        </w:rPr>
        <w:t>Patient panels can be used for both the benefits of the patients and physicians. For example</w:t>
      </w:r>
      <w:r w:rsidR="002B51E7">
        <w:rPr>
          <w:rFonts w:ascii="Times New Roman" w:eastAsia="Times New Roman" w:hAnsi="Times New Roman" w:cs="Times New Roman"/>
          <w:color w:val="000000"/>
          <w:sz w:val="24"/>
          <w:szCs w:val="24"/>
        </w:rPr>
        <w:t>,</w:t>
      </w:r>
      <w:r w:rsidRPr="00263301">
        <w:rPr>
          <w:rFonts w:ascii="Times New Roman" w:eastAsia="Times New Roman" w:hAnsi="Times New Roman" w:cs="Times New Roman"/>
          <w:color w:val="000000"/>
          <w:sz w:val="24"/>
          <w:szCs w:val="24"/>
        </w:rPr>
        <w:t xml:space="preserve"> for the patients can be encouraged to provide the insights and the strategies that should be employed to establish more effective programs </w:t>
      </w:r>
      <w:r w:rsidR="002B51E7">
        <w:rPr>
          <w:rFonts w:ascii="Times New Roman" w:eastAsia="Times New Roman" w:hAnsi="Times New Roman" w:cs="Times New Roman"/>
          <w:color w:val="000000"/>
          <w:sz w:val="24"/>
          <w:szCs w:val="24"/>
        </w:rPr>
        <w:t>such as</w:t>
      </w:r>
      <w:r w:rsidRPr="00263301">
        <w:rPr>
          <w:rFonts w:ascii="Times New Roman" w:eastAsia="Times New Roman" w:hAnsi="Times New Roman" w:cs="Times New Roman"/>
          <w:color w:val="000000"/>
          <w:sz w:val="24"/>
          <w:szCs w:val="24"/>
        </w:rPr>
        <w:t xml:space="preserve"> preventing and managing some of the lifestyle diseases such as diabetes (Richards, Coulter, &amp; Wicks, 2015). These programs can serve as a platform in which physicians can design more </w:t>
      </w:r>
      <w:r w:rsidR="002B51E7">
        <w:rPr>
          <w:rFonts w:ascii="Times New Roman" w:eastAsia="Times New Roman" w:hAnsi="Times New Roman" w:cs="Times New Roman"/>
          <w:color w:val="000000"/>
          <w:sz w:val="24"/>
          <w:szCs w:val="24"/>
        </w:rPr>
        <w:t>effective interventions. Therefore, the</w:t>
      </w:r>
      <w:r w:rsidRPr="00263301">
        <w:rPr>
          <w:rFonts w:ascii="Times New Roman" w:eastAsia="Times New Roman" w:hAnsi="Times New Roman" w:cs="Times New Roman"/>
          <w:color w:val="000000"/>
          <w:sz w:val="24"/>
          <w:szCs w:val="24"/>
        </w:rPr>
        <w:t xml:space="preserve"> ACOs models in</w:t>
      </w:r>
      <w:r w:rsidR="002B51E7">
        <w:rPr>
          <w:rFonts w:ascii="Times New Roman" w:eastAsia="Times New Roman" w:hAnsi="Times New Roman" w:cs="Times New Roman"/>
          <w:color w:val="000000"/>
          <w:sz w:val="24"/>
          <w:szCs w:val="24"/>
        </w:rPr>
        <w:t xml:space="preserve"> integrating patient panels can</w:t>
      </w:r>
      <w:r w:rsidRPr="00263301">
        <w:rPr>
          <w:rFonts w:ascii="Times New Roman" w:eastAsia="Times New Roman" w:hAnsi="Times New Roman" w:cs="Times New Roman"/>
          <w:color w:val="000000"/>
          <w:sz w:val="24"/>
          <w:szCs w:val="24"/>
        </w:rPr>
        <w:t xml:space="preserve"> significantly reach out to patients and thus provide sources for increasing profitability. For example, most of the people do not have an idea of pneumococcal vaccination for the elderly especially for th</w:t>
      </w:r>
      <w:r w:rsidR="00813038">
        <w:rPr>
          <w:rFonts w:ascii="Times New Roman" w:eastAsia="Times New Roman" w:hAnsi="Times New Roman" w:cs="Times New Roman"/>
          <w:color w:val="000000"/>
          <w:sz w:val="24"/>
          <w:szCs w:val="24"/>
        </w:rPr>
        <w:t>ose at the age of 65. It is</w:t>
      </w:r>
      <w:r w:rsidRPr="00263301">
        <w:rPr>
          <w:rFonts w:ascii="Times New Roman" w:eastAsia="Times New Roman" w:hAnsi="Times New Roman" w:cs="Times New Roman"/>
          <w:color w:val="000000"/>
          <w:sz w:val="24"/>
          <w:szCs w:val="24"/>
        </w:rPr>
        <w:t xml:space="preserve"> through establishing a patient-centered approach most of the physicians might decide to send notifications reminding their patients of the same through even a notification when they turn 65. Notably, most of the beneficiaries assigned to the particular will be loyal and this will boost the revenues of healthcare providers. Therefore, the customer-centered approach might which an evidence-based strategy will help most of the ACOs to have had happy patients and also new sources of revenues for providers.</w:t>
      </w:r>
    </w:p>
    <w:p w:rsidR="00263301" w:rsidRDefault="00263301" w:rsidP="00813038">
      <w:pPr>
        <w:spacing w:before="100" w:beforeAutospacing="1" w:after="100" w:afterAutospacing="1" w:line="480" w:lineRule="auto"/>
        <w:jc w:val="both"/>
        <w:rPr>
          <w:rFonts w:ascii="Times New Roman" w:eastAsia="Times New Roman" w:hAnsi="Times New Roman" w:cs="Times New Roman"/>
          <w:color w:val="000000"/>
          <w:sz w:val="24"/>
          <w:szCs w:val="24"/>
        </w:rPr>
      </w:pPr>
    </w:p>
    <w:p w:rsidR="00813038" w:rsidRDefault="00813038" w:rsidP="00813038">
      <w:pPr>
        <w:spacing w:before="100" w:beforeAutospacing="1" w:after="100" w:afterAutospacing="1" w:line="480" w:lineRule="auto"/>
        <w:jc w:val="both"/>
        <w:rPr>
          <w:rFonts w:ascii="Times New Roman" w:eastAsia="Times New Roman" w:hAnsi="Times New Roman" w:cs="Times New Roman"/>
          <w:color w:val="000000"/>
          <w:sz w:val="24"/>
          <w:szCs w:val="24"/>
        </w:rPr>
      </w:pPr>
    </w:p>
    <w:p w:rsidR="00813038" w:rsidRDefault="00813038" w:rsidP="00813038">
      <w:pPr>
        <w:spacing w:before="100" w:beforeAutospacing="1" w:after="100" w:afterAutospacing="1" w:line="480" w:lineRule="auto"/>
        <w:jc w:val="both"/>
        <w:rPr>
          <w:rFonts w:ascii="Times New Roman" w:eastAsia="Times New Roman" w:hAnsi="Times New Roman" w:cs="Times New Roman"/>
          <w:color w:val="000000"/>
          <w:sz w:val="24"/>
          <w:szCs w:val="24"/>
        </w:rPr>
      </w:pPr>
    </w:p>
    <w:p w:rsidR="00813038" w:rsidRPr="00263301" w:rsidRDefault="00813038" w:rsidP="00813038">
      <w:pPr>
        <w:spacing w:before="100" w:beforeAutospacing="1" w:after="100" w:afterAutospacing="1" w:line="480" w:lineRule="auto"/>
        <w:jc w:val="both"/>
        <w:rPr>
          <w:rFonts w:ascii="Times New Roman" w:eastAsia="Times New Roman" w:hAnsi="Times New Roman" w:cs="Times New Roman"/>
          <w:color w:val="000000"/>
          <w:sz w:val="24"/>
          <w:szCs w:val="24"/>
        </w:rPr>
      </w:pPr>
    </w:p>
    <w:p w:rsidR="00263301" w:rsidRPr="00263301" w:rsidRDefault="00263301" w:rsidP="00263301">
      <w:pPr>
        <w:spacing w:before="100" w:beforeAutospacing="1" w:after="100" w:afterAutospacing="1" w:line="480" w:lineRule="auto"/>
        <w:ind w:firstLine="720"/>
        <w:jc w:val="center"/>
        <w:rPr>
          <w:rFonts w:ascii="Times New Roman" w:eastAsia="Times New Roman" w:hAnsi="Times New Roman" w:cs="Times New Roman"/>
          <w:color w:val="000000"/>
          <w:sz w:val="24"/>
          <w:szCs w:val="24"/>
        </w:rPr>
      </w:pPr>
      <w:r w:rsidRPr="00263301">
        <w:rPr>
          <w:rFonts w:ascii="Times New Roman" w:eastAsia="Times New Roman" w:hAnsi="Times New Roman" w:cs="Times New Roman"/>
          <w:color w:val="000000"/>
          <w:sz w:val="24"/>
          <w:szCs w:val="24"/>
        </w:rPr>
        <w:lastRenderedPageBreak/>
        <w:t>Reference</w:t>
      </w:r>
      <w:r w:rsidR="00813038">
        <w:rPr>
          <w:rFonts w:ascii="Times New Roman" w:eastAsia="Times New Roman" w:hAnsi="Times New Roman" w:cs="Times New Roman"/>
          <w:color w:val="000000"/>
          <w:sz w:val="24"/>
          <w:szCs w:val="24"/>
        </w:rPr>
        <w:t>s</w:t>
      </w:r>
    </w:p>
    <w:p w:rsidR="00E13F9D" w:rsidRPr="00263301" w:rsidRDefault="00E13F9D" w:rsidP="00263301">
      <w:pPr>
        <w:spacing w:before="100" w:beforeAutospacing="1" w:after="100" w:afterAutospacing="1" w:line="480" w:lineRule="auto"/>
        <w:jc w:val="both"/>
        <w:rPr>
          <w:rFonts w:ascii="Times New Roman" w:eastAsia="Times New Roman" w:hAnsi="Times New Roman" w:cs="Times New Roman"/>
          <w:color w:val="000000"/>
          <w:sz w:val="24"/>
          <w:szCs w:val="24"/>
        </w:rPr>
      </w:pPr>
      <w:r w:rsidRPr="00263301">
        <w:rPr>
          <w:rFonts w:ascii="Times New Roman" w:eastAsia="Times New Roman" w:hAnsi="Times New Roman" w:cs="Times New Roman"/>
          <w:color w:val="000000"/>
          <w:sz w:val="24"/>
          <w:szCs w:val="24"/>
        </w:rPr>
        <w:t xml:space="preserve">Kaufman, B. G., Spivack, B. S., Stearns, S. C., Song, P. H., &amp; O’Brien, E. C. (2019). Impact of </w:t>
      </w:r>
      <w:r>
        <w:rPr>
          <w:rFonts w:ascii="Times New Roman" w:eastAsia="Times New Roman" w:hAnsi="Times New Roman" w:cs="Times New Roman"/>
          <w:color w:val="000000"/>
          <w:sz w:val="24"/>
          <w:szCs w:val="24"/>
        </w:rPr>
        <w:tab/>
      </w:r>
      <w:r w:rsidRPr="00263301">
        <w:rPr>
          <w:rFonts w:ascii="Times New Roman" w:eastAsia="Times New Roman" w:hAnsi="Times New Roman" w:cs="Times New Roman"/>
          <w:color w:val="000000"/>
          <w:sz w:val="24"/>
          <w:szCs w:val="24"/>
        </w:rPr>
        <w:t xml:space="preserve">accountable care organizations on utilization, care, and outcomes: a systematic review. </w:t>
      </w:r>
      <w:r>
        <w:rPr>
          <w:rFonts w:ascii="Times New Roman" w:eastAsia="Times New Roman" w:hAnsi="Times New Roman" w:cs="Times New Roman"/>
          <w:color w:val="000000"/>
          <w:sz w:val="24"/>
          <w:szCs w:val="24"/>
        </w:rPr>
        <w:tab/>
      </w:r>
      <w:r w:rsidRPr="00263301">
        <w:rPr>
          <w:rFonts w:ascii="Times New Roman" w:eastAsia="Times New Roman" w:hAnsi="Times New Roman" w:cs="Times New Roman"/>
          <w:color w:val="000000"/>
          <w:sz w:val="24"/>
          <w:szCs w:val="24"/>
        </w:rPr>
        <w:t>Medical Care Research and Review, 76(3), 255-290.</w:t>
      </w:r>
    </w:p>
    <w:p w:rsidR="00E13F9D" w:rsidRPr="00263301" w:rsidRDefault="00E13F9D" w:rsidP="00263301">
      <w:pPr>
        <w:spacing w:before="100" w:beforeAutospacing="1" w:after="100" w:afterAutospacing="1" w:line="480" w:lineRule="auto"/>
        <w:jc w:val="both"/>
        <w:rPr>
          <w:rFonts w:ascii="Times New Roman" w:eastAsia="Times New Roman" w:hAnsi="Times New Roman" w:cs="Times New Roman"/>
          <w:color w:val="000000"/>
          <w:sz w:val="24"/>
          <w:szCs w:val="24"/>
        </w:rPr>
      </w:pPr>
      <w:r w:rsidRPr="00263301">
        <w:rPr>
          <w:rFonts w:ascii="Times New Roman" w:eastAsia="Times New Roman" w:hAnsi="Times New Roman" w:cs="Times New Roman"/>
          <w:color w:val="000000"/>
          <w:sz w:val="24"/>
          <w:szCs w:val="24"/>
        </w:rPr>
        <w:t>Richards, T., Coulter, A., &amp; Wicks, P. (2015). Time to deliver patient centred care.</w:t>
      </w:r>
    </w:p>
    <w:sectPr w:rsidR="00E13F9D" w:rsidRPr="00263301" w:rsidSect="002633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BE2" w:rsidRDefault="00876BE2" w:rsidP="00263301">
      <w:pPr>
        <w:spacing w:after="0" w:line="240" w:lineRule="auto"/>
      </w:pPr>
      <w:r>
        <w:separator/>
      </w:r>
    </w:p>
  </w:endnote>
  <w:endnote w:type="continuationSeparator" w:id="0">
    <w:p w:rsidR="00876BE2" w:rsidRDefault="00876BE2" w:rsidP="00263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BE2" w:rsidRDefault="00876BE2" w:rsidP="00263301">
      <w:pPr>
        <w:spacing w:after="0" w:line="240" w:lineRule="auto"/>
      </w:pPr>
      <w:r>
        <w:separator/>
      </w:r>
    </w:p>
  </w:footnote>
  <w:footnote w:type="continuationSeparator" w:id="0">
    <w:p w:rsidR="00876BE2" w:rsidRDefault="00876BE2" w:rsidP="00263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301" w:rsidRPr="008645B3" w:rsidRDefault="00263301" w:rsidP="008645B3">
    <w:pPr>
      <w:pStyle w:val="Header"/>
      <w:jc w:val="right"/>
      <w:rPr>
        <w:rFonts w:ascii="Times New Roman" w:hAnsi="Times New Roman" w:cs="Times New Roman"/>
        <w:sz w:val="24"/>
        <w:szCs w:val="24"/>
      </w:rPr>
    </w:pPr>
    <w:r w:rsidRPr="008645B3">
      <w:rPr>
        <w:rFonts w:ascii="Times New Roman" w:hAnsi="Times New Roman" w:cs="Times New Roman"/>
        <w:sz w:val="24"/>
        <w:szCs w:val="24"/>
      </w:rPr>
      <w:t xml:space="preserve">FINANCIAL FORECASTING AND DATA ANALYSIS                                                             </w:t>
    </w:r>
    <w:sdt>
      <w:sdtPr>
        <w:rPr>
          <w:rFonts w:ascii="Times New Roman" w:hAnsi="Times New Roman" w:cs="Times New Roman"/>
          <w:sz w:val="24"/>
          <w:szCs w:val="24"/>
        </w:rPr>
        <w:id w:val="20236777"/>
        <w:docPartObj>
          <w:docPartGallery w:val="Page Numbers (Top of Page)"/>
          <w:docPartUnique/>
        </w:docPartObj>
      </w:sdtPr>
      <w:sdtEndPr/>
      <w:sdtContent>
        <w:r w:rsidR="00876BE2" w:rsidRPr="008645B3">
          <w:rPr>
            <w:rFonts w:ascii="Times New Roman" w:hAnsi="Times New Roman" w:cs="Times New Roman"/>
            <w:sz w:val="24"/>
            <w:szCs w:val="24"/>
          </w:rPr>
          <w:fldChar w:fldCharType="begin"/>
        </w:r>
        <w:r w:rsidR="00876BE2" w:rsidRPr="008645B3">
          <w:rPr>
            <w:rFonts w:ascii="Times New Roman" w:hAnsi="Times New Roman" w:cs="Times New Roman"/>
            <w:sz w:val="24"/>
            <w:szCs w:val="24"/>
          </w:rPr>
          <w:instrText xml:space="preserve"> PAGE   \* MERGEFORMAT </w:instrText>
        </w:r>
        <w:r w:rsidR="00876BE2" w:rsidRPr="008645B3">
          <w:rPr>
            <w:rFonts w:ascii="Times New Roman" w:hAnsi="Times New Roman" w:cs="Times New Roman"/>
            <w:sz w:val="24"/>
            <w:szCs w:val="24"/>
          </w:rPr>
          <w:fldChar w:fldCharType="separate"/>
        </w:r>
        <w:r w:rsidR="008645B3">
          <w:rPr>
            <w:rFonts w:ascii="Times New Roman" w:hAnsi="Times New Roman" w:cs="Times New Roman"/>
            <w:noProof/>
            <w:sz w:val="24"/>
            <w:szCs w:val="24"/>
          </w:rPr>
          <w:t>3</w:t>
        </w:r>
        <w:r w:rsidR="00876BE2" w:rsidRPr="008645B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301" w:rsidRPr="008645B3" w:rsidRDefault="00263301">
    <w:pPr>
      <w:pStyle w:val="Header"/>
      <w:rPr>
        <w:rFonts w:ascii="Times New Roman" w:hAnsi="Times New Roman" w:cs="Times New Roman"/>
        <w:sz w:val="24"/>
        <w:szCs w:val="24"/>
      </w:rPr>
    </w:pPr>
    <w:r w:rsidRPr="008645B3">
      <w:rPr>
        <w:rFonts w:ascii="Times New Roman" w:hAnsi="Times New Roman" w:cs="Times New Roman"/>
        <w:sz w:val="24"/>
        <w:szCs w:val="24"/>
      </w:rPr>
      <w:t xml:space="preserve">Running Head: FINANCIAL FORECASTING AND DATA ANALYSIS                   </w:t>
    </w:r>
    <w:sdt>
      <w:sdtPr>
        <w:rPr>
          <w:rFonts w:ascii="Times New Roman" w:hAnsi="Times New Roman" w:cs="Times New Roman"/>
          <w:sz w:val="24"/>
          <w:szCs w:val="24"/>
        </w:rPr>
        <w:id w:val="20236717"/>
        <w:docPartObj>
          <w:docPartGallery w:val="Page Numbers (Top of Page)"/>
          <w:docPartUnique/>
        </w:docPartObj>
      </w:sdtPr>
      <w:sdtEndPr/>
      <w:sdtContent>
        <w:r w:rsidRPr="008645B3">
          <w:rPr>
            <w:rFonts w:ascii="Times New Roman" w:hAnsi="Times New Roman" w:cs="Times New Roman"/>
            <w:sz w:val="24"/>
            <w:szCs w:val="24"/>
          </w:rPr>
          <w:t xml:space="preserve">                 </w:t>
        </w:r>
        <w:r w:rsidR="00876BE2" w:rsidRPr="008645B3">
          <w:rPr>
            <w:rFonts w:ascii="Times New Roman" w:hAnsi="Times New Roman" w:cs="Times New Roman"/>
            <w:sz w:val="24"/>
            <w:szCs w:val="24"/>
          </w:rPr>
          <w:fldChar w:fldCharType="begin"/>
        </w:r>
        <w:r w:rsidR="00876BE2" w:rsidRPr="008645B3">
          <w:rPr>
            <w:rFonts w:ascii="Times New Roman" w:hAnsi="Times New Roman" w:cs="Times New Roman"/>
            <w:sz w:val="24"/>
            <w:szCs w:val="24"/>
          </w:rPr>
          <w:instrText xml:space="preserve"> PAGE   \* MERGEFORMAT </w:instrText>
        </w:r>
        <w:r w:rsidR="00876BE2" w:rsidRPr="008645B3">
          <w:rPr>
            <w:rFonts w:ascii="Times New Roman" w:hAnsi="Times New Roman" w:cs="Times New Roman"/>
            <w:sz w:val="24"/>
            <w:szCs w:val="24"/>
          </w:rPr>
          <w:fldChar w:fldCharType="separate"/>
        </w:r>
        <w:r w:rsidR="008645B3">
          <w:rPr>
            <w:rFonts w:ascii="Times New Roman" w:hAnsi="Times New Roman" w:cs="Times New Roman"/>
            <w:noProof/>
            <w:sz w:val="24"/>
            <w:szCs w:val="24"/>
          </w:rPr>
          <w:t>1</w:t>
        </w:r>
        <w:r w:rsidR="00876BE2" w:rsidRPr="008645B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311681"/>
    <w:multiLevelType w:val="multilevel"/>
    <w:tmpl w:val="08FC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9390E2F"/>
    <w:multiLevelType w:val="multilevel"/>
    <w:tmpl w:val="89E0C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DD3"/>
    <w:rsid w:val="00054AD8"/>
    <w:rsid w:val="0006797B"/>
    <w:rsid w:val="000A010C"/>
    <w:rsid w:val="000C72C1"/>
    <w:rsid w:val="00145551"/>
    <w:rsid w:val="00183E84"/>
    <w:rsid w:val="001A184F"/>
    <w:rsid w:val="00263301"/>
    <w:rsid w:val="002A62E7"/>
    <w:rsid w:val="002B51E7"/>
    <w:rsid w:val="003161FC"/>
    <w:rsid w:val="00337615"/>
    <w:rsid w:val="00384EA5"/>
    <w:rsid w:val="00401DA1"/>
    <w:rsid w:val="00443694"/>
    <w:rsid w:val="004707FE"/>
    <w:rsid w:val="004B4EA5"/>
    <w:rsid w:val="004B708C"/>
    <w:rsid w:val="005048A1"/>
    <w:rsid w:val="00554D85"/>
    <w:rsid w:val="005B4A3E"/>
    <w:rsid w:val="005D45E6"/>
    <w:rsid w:val="005E78AB"/>
    <w:rsid w:val="006164F0"/>
    <w:rsid w:val="00660162"/>
    <w:rsid w:val="006F3367"/>
    <w:rsid w:val="007D77CC"/>
    <w:rsid w:val="00813038"/>
    <w:rsid w:val="008645B3"/>
    <w:rsid w:val="00876BE2"/>
    <w:rsid w:val="008B395B"/>
    <w:rsid w:val="008F79D4"/>
    <w:rsid w:val="009C3AC9"/>
    <w:rsid w:val="00B01DD3"/>
    <w:rsid w:val="00BA2388"/>
    <w:rsid w:val="00BA53A3"/>
    <w:rsid w:val="00BC5915"/>
    <w:rsid w:val="00BC7CF0"/>
    <w:rsid w:val="00C1050D"/>
    <w:rsid w:val="00C70479"/>
    <w:rsid w:val="00D41A41"/>
    <w:rsid w:val="00D6141E"/>
    <w:rsid w:val="00D7459F"/>
    <w:rsid w:val="00E13F9D"/>
    <w:rsid w:val="00E75CB1"/>
    <w:rsid w:val="00EE6A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1E0785-358A-4FBE-8ED4-0174AB2F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EA5"/>
  </w:style>
  <w:style w:type="paragraph" w:styleId="Heading1">
    <w:name w:val="heading 1"/>
    <w:basedOn w:val="Normal"/>
    <w:next w:val="Normal"/>
    <w:link w:val="Heading1Char"/>
    <w:uiPriority w:val="9"/>
    <w:qFormat/>
    <w:rsid w:val="00183E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4B70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C72C1"/>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708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B70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questioncontent">
    <w:name w:val="itquestioncontent"/>
    <w:basedOn w:val="DefaultParagraphFont"/>
    <w:rsid w:val="004B708C"/>
  </w:style>
  <w:style w:type="character" w:customStyle="1" w:styleId="iteditsingleattach">
    <w:name w:val="iteditsingleattach"/>
    <w:basedOn w:val="DefaultParagraphFont"/>
    <w:rsid w:val="004B708C"/>
  </w:style>
  <w:style w:type="character" w:customStyle="1" w:styleId="Heading1Char">
    <w:name w:val="Heading 1 Char"/>
    <w:basedOn w:val="DefaultParagraphFont"/>
    <w:link w:val="Heading1"/>
    <w:uiPriority w:val="9"/>
    <w:rsid w:val="00183E8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C72C1"/>
    <w:rPr>
      <w:rFonts w:asciiTheme="majorHAnsi" w:eastAsiaTheme="majorEastAsia" w:hAnsiTheme="majorHAnsi" w:cstheme="majorBidi"/>
      <w:b/>
      <w:bCs/>
      <w:color w:val="5B9BD5" w:themeColor="accent1"/>
    </w:rPr>
  </w:style>
  <w:style w:type="character" w:styleId="Strong">
    <w:name w:val="Strong"/>
    <w:basedOn w:val="DefaultParagraphFont"/>
    <w:uiPriority w:val="22"/>
    <w:qFormat/>
    <w:rsid w:val="000C72C1"/>
    <w:rPr>
      <w:b/>
      <w:bCs/>
    </w:rPr>
  </w:style>
  <w:style w:type="paragraph" w:styleId="Header">
    <w:name w:val="header"/>
    <w:basedOn w:val="Normal"/>
    <w:link w:val="HeaderChar"/>
    <w:uiPriority w:val="99"/>
    <w:unhideWhenUsed/>
    <w:rsid w:val="00263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301"/>
  </w:style>
  <w:style w:type="paragraph" w:styleId="Footer">
    <w:name w:val="footer"/>
    <w:basedOn w:val="Normal"/>
    <w:link w:val="FooterChar"/>
    <w:uiPriority w:val="99"/>
    <w:unhideWhenUsed/>
    <w:rsid w:val="00263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71074">
      <w:bodyDiv w:val="1"/>
      <w:marLeft w:val="0"/>
      <w:marRight w:val="0"/>
      <w:marTop w:val="0"/>
      <w:marBottom w:val="0"/>
      <w:divBdr>
        <w:top w:val="none" w:sz="0" w:space="0" w:color="auto"/>
        <w:left w:val="none" w:sz="0" w:space="0" w:color="auto"/>
        <w:bottom w:val="none" w:sz="0" w:space="0" w:color="auto"/>
        <w:right w:val="none" w:sz="0" w:space="0" w:color="auto"/>
      </w:divBdr>
    </w:div>
    <w:div w:id="1724791686">
      <w:bodyDiv w:val="1"/>
      <w:marLeft w:val="0"/>
      <w:marRight w:val="0"/>
      <w:marTop w:val="0"/>
      <w:marBottom w:val="0"/>
      <w:divBdr>
        <w:top w:val="none" w:sz="0" w:space="0" w:color="auto"/>
        <w:left w:val="none" w:sz="0" w:space="0" w:color="auto"/>
        <w:bottom w:val="none" w:sz="0" w:space="0" w:color="auto"/>
        <w:right w:val="none" w:sz="0" w:space="0" w:color="auto"/>
      </w:divBdr>
      <w:divsChild>
        <w:div w:id="2136870088">
          <w:marLeft w:val="-150"/>
          <w:marRight w:val="0"/>
          <w:marTop w:val="0"/>
          <w:marBottom w:val="0"/>
          <w:divBdr>
            <w:top w:val="none" w:sz="0" w:space="0" w:color="auto"/>
            <w:left w:val="single" w:sz="12" w:space="6" w:color="CCCCCC"/>
            <w:bottom w:val="none" w:sz="0" w:space="0" w:color="auto"/>
            <w:right w:val="none" w:sz="0" w:space="0" w:color="auto"/>
          </w:divBdr>
          <w:divsChild>
            <w:div w:id="582569999">
              <w:marLeft w:val="0"/>
              <w:marRight w:val="0"/>
              <w:marTop w:val="0"/>
              <w:marBottom w:val="0"/>
              <w:divBdr>
                <w:top w:val="none" w:sz="0" w:space="0" w:color="auto"/>
                <w:left w:val="none" w:sz="0" w:space="0" w:color="auto"/>
                <w:bottom w:val="none" w:sz="0" w:space="0" w:color="auto"/>
                <w:right w:val="none" w:sz="0" w:space="0" w:color="auto"/>
              </w:divBdr>
              <w:divsChild>
                <w:div w:id="1161583898">
                  <w:marLeft w:val="0"/>
                  <w:marRight w:val="0"/>
                  <w:marTop w:val="0"/>
                  <w:marBottom w:val="0"/>
                  <w:divBdr>
                    <w:top w:val="none" w:sz="0" w:space="0" w:color="auto"/>
                    <w:left w:val="none" w:sz="0" w:space="0" w:color="auto"/>
                    <w:bottom w:val="none" w:sz="0" w:space="0" w:color="auto"/>
                    <w:right w:val="none" w:sz="0" w:space="0" w:color="auto"/>
                  </w:divBdr>
                  <w:divsChild>
                    <w:div w:id="1285696877">
                      <w:marLeft w:val="0"/>
                      <w:marRight w:val="0"/>
                      <w:marTop w:val="0"/>
                      <w:marBottom w:val="0"/>
                      <w:divBdr>
                        <w:top w:val="none" w:sz="0" w:space="0" w:color="auto"/>
                        <w:left w:val="none" w:sz="0" w:space="0" w:color="auto"/>
                        <w:bottom w:val="none" w:sz="0" w:space="0" w:color="auto"/>
                        <w:right w:val="none" w:sz="0" w:space="0" w:color="auto"/>
                      </w:divBdr>
                    </w:div>
                  </w:divsChild>
                </w:div>
                <w:div w:id="131163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36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908</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6078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Morrison</dc:creator>
  <cp:lastModifiedBy>Kelvin Jackson</cp:lastModifiedBy>
  <cp:revision>2</cp:revision>
  <dcterms:created xsi:type="dcterms:W3CDTF">2019-06-02T19:30:00Z</dcterms:created>
  <dcterms:modified xsi:type="dcterms:W3CDTF">2019-06-02T19:30:00Z</dcterms:modified>
</cp:coreProperties>
</file>