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63C" w:rsidRDefault="0083263C" w:rsidP="0083263C">
      <w:pPr>
        <w:shd w:val="clear" w:color="auto" w:fill="FFFFFF"/>
        <w:spacing w:after="0" w:line="480" w:lineRule="auto"/>
        <w:jc w:val="center"/>
        <w:rPr>
          <w:rFonts w:ascii="Times New Roman" w:hAnsi="Times New Roman" w:cs="Times New Roman"/>
          <w:sz w:val="24"/>
        </w:rPr>
      </w:pPr>
    </w:p>
    <w:p w:rsidR="0083263C" w:rsidRDefault="0083263C" w:rsidP="0083263C">
      <w:pPr>
        <w:shd w:val="clear" w:color="auto" w:fill="FFFFFF"/>
        <w:spacing w:after="0" w:line="480" w:lineRule="auto"/>
        <w:jc w:val="center"/>
        <w:rPr>
          <w:rFonts w:ascii="Times New Roman" w:hAnsi="Times New Roman" w:cs="Times New Roman"/>
          <w:sz w:val="24"/>
        </w:rPr>
      </w:pPr>
    </w:p>
    <w:p w:rsidR="0083263C" w:rsidRDefault="0083263C" w:rsidP="0083263C">
      <w:pPr>
        <w:shd w:val="clear" w:color="auto" w:fill="FFFFFF"/>
        <w:spacing w:after="0" w:line="480" w:lineRule="auto"/>
        <w:jc w:val="center"/>
        <w:rPr>
          <w:rFonts w:ascii="Times New Roman" w:hAnsi="Times New Roman" w:cs="Times New Roman"/>
          <w:sz w:val="24"/>
        </w:rPr>
      </w:pPr>
    </w:p>
    <w:p w:rsidR="0083263C" w:rsidRDefault="0083263C" w:rsidP="0083263C">
      <w:pPr>
        <w:shd w:val="clear" w:color="auto" w:fill="FFFFFF"/>
        <w:spacing w:after="0" w:line="480" w:lineRule="auto"/>
        <w:jc w:val="center"/>
        <w:rPr>
          <w:rFonts w:ascii="Times New Roman" w:hAnsi="Times New Roman" w:cs="Times New Roman"/>
          <w:sz w:val="24"/>
        </w:rPr>
      </w:pPr>
    </w:p>
    <w:p w:rsidR="0083263C" w:rsidRDefault="0083263C" w:rsidP="0083263C">
      <w:pPr>
        <w:shd w:val="clear" w:color="auto" w:fill="FFFFFF"/>
        <w:spacing w:after="0" w:line="480" w:lineRule="auto"/>
        <w:jc w:val="center"/>
        <w:rPr>
          <w:rFonts w:ascii="Times New Roman" w:hAnsi="Times New Roman" w:cs="Times New Roman"/>
          <w:sz w:val="24"/>
        </w:rPr>
      </w:pPr>
    </w:p>
    <w:p w:rsidR="0083263C" w:rsidRDefault="0083263C" w:rsidP="0083263C">
      <w:pPr>
        <w:shd w:val="clear" w:color="auto" w:fill="FFFFFF"/>
        <w:spacing w:after="0" w:line="480" w:lineRule="auto"/>
        <w:jc w:val="center"/>
        <w:rPr>
          <w:rFonts w:ascii="Times New Roman" w:hAnsi="Times New Roman" w:cs="Times New Roman"/>
          <w:sz w:val="24"/>
        </w:rPr>
      </w:pPr>
    </w:p>
    <w:p w:rsidR="0083263C" w:rsidRDefault="0083263C" w:rsidP="0083263C">
      <w:pPr>
        <w:shd w:val="clear" w:color="auto" w:fill="FFFFFF"/>
        <w:spacing w:after="0" w:line="480" w:lineRule="auto"/>
        <w:jc w:val="center"/>
        <w:rPr>
          <w:rFonts w:ascii="Times New Roman" w:hAnsi="Times New Roman" w:cs="Times New Roman"/>
          <w:sz w:val="24"/>
        </w:rPr>
      </w:pPr>
    </w:p>
    <w:p w:rsidR="0083263C" w:rsidRDefault="0083263C" w:rsidP="00AE0E76">
      <w:pPr>
        <w:shd w:val="clear" w:color="auto" w:fill="FFFFFF"/>
        <w:spacing w:after="0" w:line="480" w:lineRule="auto"/>
        <w:rPr>
          <w:rFonts w:ascii="Times New Roman" w:hAnsi="Times New Roman" w:cs="Times New Roman"/>
          <w:sz w:val="24"/>
        </w:rPr>
      </w:pPr>
    </w:p>
    <w:p w:rsidR="0083263C" w:rsidRDefault="0083263C" w:rsidP="0083263C">
      <w:pPr>
        <w:shd w:val="clear" w:color="auto" w:fill="FFFFFF"/>
        <w:spacing w:after="0" w:line="480" w:lineRule="auto"/>
        <w:jc w:val="center"/>
        <w:rPr>
          <w:rFonts w:ascii="Times New Roman" w:hAnsi="Times New Roman" w:cs="Times New Roman"/>
          <w:sz w:val="24"/>
        </w:rPr>
      </w:pPr>
    </w:p>
    <w:p w:rsidR="0052295A" w:rsidRDefault="001C4F9E" w:rsidP="0083263C">
      <w:pPr>
        <w:shd w:val="clear" w:color="auto" w:fill="FFFFFF"/>
        <w:spacing w:after="0" w:line="480" w:lineRule="auto"/>
        <w:jc w:val="center"/>
        <w:rPr>
          <w:rFonts w:ascii="Times New Roman" w:hAnsi="Times New Roman" w:cs="Times New Roman"/>
          <w:sz w:val="24"/>
        </w:rPr>
      </w:pPr>
      <w:r w:rsidRPr="0052295A">
        <w:rPr>
          <w:rFonts w:ascii="Times New Roman" w:hAnsi="Times New Roman" w:cs="Times New Roman"/>
          <w:sz w:val="24"/>
        </w:rPr>
        <w:t>I</w:t>
      </w:r>
      <w:r w:rsidR="00080EC3" w:rsidRPr="0052295A">
        <w:rPr>
          <w:rFonts w:ascii="Times New Roman" w:hAnsi="Times New Roman" w:cs="Times New Roman"/>
          <w:sz w:val="24"/>
        </w:rPr>
        <w:t>nterpreting geo-visualization</w:t>
      </w:r>
    </w:p>
    <w:p w:rsidR="0083263C" w:rsidRPr="00C473B3" w:rsidRDefault="001C4F9E" w:rsidP="0083263C">
      <w:pPr>
        <w:spacing w:after="0" w:line="480" w:lineRule="auto"/>
        <w:contextualSpacing/>
        <w:jc w:val="center"/>
        <w:rPr>
          <w:rFonts w:ascii="Times New Roman" w:hAnsi="Times New Roman" w:cs="Times New Roman"/>
          <w:sz w:val="24"/>
          <w:szCs w:val="24"/>
        </w:rPr>
      </w:pPr>
      <w:r w:rsidRPr="00C473B3">
        <w:rPr>
          <w:rFonts w:ascii="Times New Roman" w:hAnsi="Times New Roman" w:cs="Times New Roman"/>
          <w:sz w:val="24"/>
          <w:szCs w:val="24"/>
        </w:rPr>
        <w:t>Name</w:t>
      </w:r>
    </w:p>
    <w:p w:rsidR="0083263C" w:rsidRDefault="00080EC3" w:rsidP="0083263C">
      <w:pPr>
        <w:shd w:val="clear" w:color="auto" w:fill="FFFFFF"/>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80EC3" w:rsidRDefault="00080EC3" w:rsidP="0083263C">
      <w:pPr>
        <w:shd w:val="clear" w:color="auto" w:fill="FFFFFF"/>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80EC3" w:rsidRDefault="00080EC3" w:rsidP="0083263C">
      <w:pPr>
        <w:shd w:val="clear" w:color="auto" w:fill="FFFFFF"/>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80EC3" w:rsidRPr="00C473B3" w:rsidRDefault="00080EC3" w:rsidP="0083263C">
      <w:pPr>
        <w:shd w:val="clear" w:color="auto" w:fill="FFFFFF"/>
        <w:spacing w:before="100" w:beforeAutospacing="1" w:after="100" w:afterAutospacing="1" w:line="480" w:lineRule="auto"/>
        <w:jc w:val="center"/>
        <w:rPr>
          <w:rFonts w:ascii="Times New Roman" w:hAnsi="Times New Roman" w:cs="Times New Roman"/>
          <w:sz w:val="24"/>
          <w:szCs w:val="24"/>
        </w:rPr>
      </w:pPr>
    </w:p>
    <w:p w:rsidR="0083263C" w:rsidRDefault="0083263C"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83263C" w:rsidRDefault="0083263C"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83263C" w:rsidRDefault="0083263C"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83263C" w:rsidRDefault="0083263C"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83263C" w:rsidRDefault="0083263C"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83263C" w:rsidRDefault="0083263C"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AE0E76" w:rsidRDefault="00AE0E76"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AE0E76" w:rsidRDefault="00AE0E76" w:rsidP="0083263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7606F2" w:rsidRPr="0052295A" w:rsidRDefault="001C4F9E" w:rsidP="0083263C">
      <w:pPr>
        <w:spacing w:line="480" w:lineRule="auto"/>
        <w:rPr>
          <w:rFonts w:ascii="Times New Roman" w:hAnsi="Times New Roman" w:cs="Times New Roman"/>
          <w:color w:val="000000" w:themeColor="text1"/>
          <w:sz w:val="24"/>
          <w:szCs w:val="24"/>
          <w:shd w:val="clear" w:color="auto" w:fill="FFFFFF"/>
        </w:rPr>
      </w:pPr>
      <w:r w:rsidRPr="0052295A">
        <w:rPr>
          <w:rFonts w:ascii="Times New Roman" w:hAnsi="Times New Roman" w:cs="Times New Roman"/>
          <w:color w:val="000000" w:themeColor="text1"/>
          <w:sz w:val="24"/>
          <w:szCs w:val="24"/>
          <w:shd w:val="clear" w:color="auto" w:fill="FFFFFF"/>
        </w:rPr>
        <w:lastRenderedPageBreak/>
        <w:t xml:space="preserve">a. The problem your paper </w:t>
      </w:r>
      <w:r w:rsidR="00A1084C" w:rsidRPr="0052295A">
        <w:rPr>
          <w:rFonts w:ascii="Times New Roman" w:hAnsi="Times New Roman" w:cs="Times New Roman"/>
          <w:color w:val="000000" w:themeColor="text1"/>
          <w:sz w:val="24"/>
          <w:szCs w:val="24"/>
          <w:shd w:val="clear" w:color="auto" w:fill="FFFFFF"/>
        </w:rPr>
        <w:t xml:space="preserve">seeks to address </w:t>
      </w:r>
    </w:p>
    <w:p w:rsidR="007606F2" w:rsidRPr="0052295A" w:rsidRDefault="001C4F9E" w:rsidP="0083263C">
      <w:pPr>
        <w:spacing w:line="480" w:lineRule="auto"/>
        <w:ind w:firstLine="720"/>
        <w:rPr>
          <w:rFonts w:ascii="Times New Roman" w:hAnsi="Times New Roman" w:cs="Times New Roman"/>
          <w:color w:val="000000" w:themeColor="text1"/>
          <w:sz w:val="24"/>
          <w:szCs w:val="24"/>
          <w:shd w:val="clear" w:color="auto" w:fill="FFFFFF"/>
        </w:rPr>
      </w:pPr>
      <w:r w:rsidRPr="0052295A">
        <w:rPr>
          <w:rFonts w:ascii="Times New Roman" w:hAnsi="Times New Roman" w:cs="Times New Roman"/>
          <w:color w:val="000000" w:themeColor="text1"/>
          <w:sz w:val="24"/>
          <w:szCs w:val="24"/>
          <w:shd w:val="clear" w:color="auto" w:fill="FFFFFF"/>
        </w:rPr>
        <w:t>We need to visualize data so as to be able to see and make any sense of it</w:t>
      </w:r>
      <w:r w:rsidR="00213E4F" w:rsidRPr="0052295A">
        <w:rPr>
          <w:rFonts w:ascii="Times New Roman" w:hAnsi="Times New Roman" w:cs="Times New Roman"/>
          <w:color w:val="000000" w:themeColor="text1"/>
          <w:sz w:val="24"/>
          <w:szCs w:val="24"/>
          <w:shd w:val="clear" w:color="auto" w:fill="FFFFFF"/>
        </w:rPr>
        <w:t xml:space="preserve"> (Andrienko &amp; Andrienko, 2004)</w:t>
      </w:r>
      <w:r w:rsidRPr="0052295A">
        <w:rPr>
          <w:rFonts w:ascii="Times New Roman" w:hAnsi="Times New Roman" w:cs="Times New Roman"/>
          <w:color w:val="000000" w:themeColor="text1"/>
          <w:sz w:val="24"/>
          <w:szCs w:val="24"/>
          <w:shd w:val="clear" w:color="auto" w:fill="FFFFFF"/>
        </w:rPr>
        <w:t xml:space="preserve">. </w:t>
      </w:r>
      <w:r w:rsidR="00552E3A" w:rsidRPr="0052295A">
        <w:rPr>
          <w:rFonts w:ascii="Times New Roman" w:hAnsi="Times New Roman" w:cs="Times New Roman"/>
          <w:color w:val="000000" w:themeColor="text1"/>
          <w:sz w:val="24"/>
          <w:szCs w:val="24"/>
        </w:rPr>
        <w:t xml:space="preserve">One of the major matters presently facing coastal areas is erosion. Some of these process consequences are higher flood risk and beach loss that will be probably aggravated given the continuous rise of sea-level. With this in mind, the individuals responsible for management and conservation decision require relevant instruments with which to determine vital coastal areas and to evaluate, deduce, and visualize them with the relevant environmental and geo-morphological backgrounds. </w:t>
      </w:r>
      <w:r w:rsidRPr="0052295A">
        <w:rPr>
          <w:rFonts w:ascii="Times New Roman" w:hAnsi="Times New Roman" w:cs="Times New Roman"/>
          <w:color w:val="000000" w:themeColor="text1"/>
          <w:sz w:val="24"/>
          <w:szCs w:val="24"/>
          <w:shd w:val="clear" w:color="auto" w:fill="FFFFFF"/>
        </w:rPr>
        <w:t xml:space="preserve">In order to be able to see </w:t>
      </w:r>
      <w:r w:rsidRPr="0052295A">
        <w:rPr>
          <w:rFonts w:ascii="Times New Roman" w:hAnsi="Times New Roman" w:cs="Times New Roman"/>
          <w:color w:val="000000" w:themeColor="text1"/>
          <w:sz w:val="24"/>
          <w:szCs w:val="24"/>
          <w:shd w:val="clear" w:color="auto" w:fill="FFFFFF"/>
        </w:rPr>
        <w:t>and make any sense of data, we need to visualize it. Visualization is important in the analysis of data as it offers a front attack line that reveals intricate structures in data which cannot be soaked up in any other manner</w:t>
      </w:r>
      <w:r w:rsidR="00213E4F" w:rsidRPr="0052295A">
        <w:rPr>
          <w:rFonts w:ascii="Times New Roman" w:hAnsi="Times New Roman" w:cs="Times New Roman"/>
          <w:color w:val="000000" w:themeColor="text1"/>
          <w:sz w:val="24"/>
          <w:szCs w:val="24"/>
          <w:shd w:val="clear" w:color="auto" w:fill="FFFFFF"/>
        </w:rPr>
        <w:t xml:space="preserve"> (Montello, Fabrikant, &amp; Davies, 2018)</w:t>
      </w:r>
      <w:r w:rsidRPr="0052295A">
        <w:rPr>
          <w:rFonts w:ascii="Times New Roman" w:hAnsi="Times New Roman" w:cs="Times New Roman"/>
          <w:color w:val="000000" w:themeColor="text1"/>
          <w:sz w:val="24"/>
          <w:szCs w:val="24"/>
          <w:shd w:val="clear" w:color="auto" w:fill="FFFFFF"/>
        </w:rPr>
        <w:t xml:space="preserve">. </w:t>
      </w:r>
      <w:r w:rsidR="006B2B03" w:rsidRPr="0052295A">
        <w:rPr>
          <w:rFonts w:ascii="Times New Roman" w:hAnsi="Times New Roman" w:cs="Times New Roman"/>
          <w:color w:val="000000" w:themeColor="text1"/>
          <w:sz w:val="24"/>
          <w:szCs w:val="24"/>
          <w:shd w:val="clear" w:color="auto" w:fill="FFFFFF"/>
        </w:rPr>
        <w:t xml:space="preserve">The objective of this research was to offer a methodology for enhancing the </w:t>
      </w:r>
      <w:r w:rsidR="00237C42" w:rsidRPr="0052295A">
        <w:rPr>
          <w:rFonts w:ascii="Times New Roman" w:hAnsi="Times New Roman" w:cs="Times New Roman"/>
          <w:color w:val="000000" w:themeColor="text1"/>
          <w:sz w:val="24"/>
          <w:szCs w:val="24"/>
          <w:shd w:val="clear" w:color="auto" w:fill="FFFFFF"/>
        </w:rPr>
        <w:t xml:space="preserve">analyses and interpretations of rates of coastal erosion, as well as to provide access and distribution of data of erosion. </w:t>
      </w:r>
    </w:p>
    <w:p w:rsidR="007606F2" w:rsidRPr="0052295A" w:rsidRDefault="001C4F9E" w:rsidP="0083263C">
      <w:pPr>
        <w:spacing w:line="480" w:lineRule="auto"/>
        <w:rPr>
          <w:rFonts w:ascii="Times New Roman" w:hAnsi="Times New Roman" w:cs="Times New Roman"/>
          <w:color w:val="000000" w:themeColor="text1"/>
          <w:sz w:val="24"/>
          <w:szCs w:val="24"/>
          <w:shd w:val="clear" w:color="auto" w:fill="FFFFFF"/>
        </w:rPr>
      </w:pPr>
      <w:r w:rsidRPr="0052295A">
        <w:rPr>
          <w:rFonts w:ascii="Times New Roman" w:hAnsi="Times New Roman" w:cs="Times New Roman"/>
          <w:color w:val="000000" w:themeColor="text1"/>
          <w:sz w:val="24"/>
          <w:szCs w:val="24"/>
          <w:shd w:val="clear" w:color="auto" w:fill="FFFFFF"/>
        </w:rPr>
        <w:t xml:space="preserve">b. What method you used to address the problem </w:t>
      </w:r>
    </w:p>
    <w:p w:rsidR="004136E9" w:rsidRPr="0052295A" w:rsidRDefault="001C4F9E" w:rsidP="0083263C">
      <w:pPr>
        <w:spacing w:line="480" w:lineRule="auto"/>
        <w:ind w:firstLine="720"/>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The methodology was founded on three distinctive stages: (1) Production stage where the orthophotos (sources of data) and the periods of analysis were selected, the model of data developed and executed, and digitization and photo-interpretation of shoreli</w:t>
      </w:r>
      <w:r w:rsidRPr="0052295A">
        <w:rPr>
          <w:rFonts w:ascii="Times New Roman" w:hAnsi="Times New Roman" w:cs="Times New Roman"/>
          <w:color w:val="000000" w:themeColor="text1"/>
          <w:sz w:val="24"/>
          <w:szCs w:val="24"/>
        </w:rPr>
        <w:t xml:space="preserve">nes undertaken; (2) analyses stage where the rates of erosions for the selected periods related </w:t>
      </w:r>
      <w:r w:rsidR="008C3E7C" w:rsidRPr="0052295A">
        <w:rPr>
          <w:rFonts w:ascii="Times New Roman" w:hAnsi="Times New Roman" w:cs="Times New Roman"/>
          <w:color w:val="000000" w:themeColor="text1"/>
          <w:sz w:val="24"/>
          <w:szCs w:val="24"/>
        </w:rPr>
        <w:t>to them were computed; and; (3) operation stage where all information generated from analyses stage was connected to transects vertical to the shorelines</w:t>
      </w:r>
      <w:r w:rsidR="00213E4F" w:rsidRPr="0052295A">
        <w:rPr>
          <w:rFonts w:ascii="Times New Roman" w:hAnsi="Times New Roman" w:cs="Times New Roman"/>
          <w:color w:val="000000" w:themeColor="text1"/>
          <w:sz w:val="24"/>
          <w:szCs w:val="24"/>
        </w:rPr>
        <w:t xml:space="preserve"> </w:t>
      </w:r>
      <w:r w:rsidR="00213E4F" w:rsidRPr="0052295A">
        <w:rPr>
          <w:rFonts w:ascii="Times New Roman" w:hAnsi="Times New Roman" w:cs="Times New Roman"/>
          <w:color w:val="000000" w:themeColor="text1"/>
          <w:sz w:val="24"/>
          <w:szCs w:val="24"/>
          <w:shd w:val="clear" w:color="auto" w:fill="FFFFFF"/>
        </w:rPr>
        <w:t>(Andrienko &amp; Andrienko, 2004)</w:t>
      </w:r>
      <w:r w:rsidR="008C3E7C" w:rsidRPr="0052295A">
        <w:rPr>
          <w:rFonts w:ascii="Times New Roman" w:hAnsi="Times New Roman" w:cs="Times New Roman"/>
          <w:color w:val="000000" w:themeColor="text1"/>
          <w:sz w:val="24"/>
          <w:szCs w:val="24"/>
        </w:rPr>
        <w:t xml:space="preserve">. </w:t>
      </w:r>
      <w:r w:rsidR="00991115" w:rsidRPr="0052295A">
        <w:rPr>
          <w:rFonts w:ascii="Times New Roman" w:hAnsi="Times New Roman" w:cs="Times New Roman"/>
          <w:color w:val="000000" w:themeColor="text1"/>
          <w:sz w:val="24"/>
          <w:szCs w:val="24"/>
        </w:rPr>
        <w:t xml:space="preserve">The data of erosion rate was put in PostGIS/Postgre SQL system of database management developed for exploitation of erosion data. The model of data was founded on two geometric units. </w:t>
      </w:r>
      <w:r w:rsidR="001465F3" w:rsidRPr="0052295A">
        <w:rPr>
          <w:rFonts w:ascii="Times New Roman" w:hAnsi="Times New Roman" w:cs="Times New Roman"/>
          <w:color w:val="000000" w:themeColor="text1"/>
          <w:sz w:val="24"/>
          <w:szCs w:val="24"/>
        </w:rPr>
        <w:t xml:space="preserve"> Using proprietary ArcGIS 10.3 software, digitization was conducted in a database environment. The rates of erosion were computed by using the DSAS tool and proprietary ArcGIS 10.3. </w:t>
      </w:r>
    </w:p>
    <w:p w:rsidR="007606F2" w:rsidRPr="0052295A" w:rsidRDefault="001C4F9E" w:rsidP="0083263C">
      <w:pPr>
        <w:spacing w:line="480" w:lineRule="auto"/>
        <w:rPr>
          <w:rFonts w:ascii="Times New Roman" w:hAnsi="Times New Roman" w:cs="Times New Roman"/>
          <w:color w:val="000000" w:themeColor="text1"/>
          <w:sz w:val="24"/>
          <w:szCs w:val="24"/>
          <w:shd w:val="clear" w:color="auto" w:fill="FFFFFF"/>
        </w:rPr>
      </w:pPr>
      <w:r w:rsidRPr="0052295A">
        <w:rPr>
          <w:rFonts w:ascii="Times New Roman" w:hAnsi="Times New Roman" w:cs="Times New Roman"/>
          <w:color w:val="000000" w:themeColor="text1"/>
          <w:sz w:val="24"/>
          <w:szCs w:val="24"/>
          <w:shd w:val="clear" w:color="auto" w:fill="FFFFFF"/>
        </w:rPr>
        <w:t>c. And what results in your efforts achieved</w:t>
      </w:r>
    </w:p>
    <w:p w:rsidR="007606F2" w:rsidRPr="0052295A" w:rsidRDefault="001C4F9E" w:rsidP="0083263C">
      <w:pPr>
        <w:spacing w:line="480" w:lineRule="auto"/>
        <w:ind w:firstLine="720"/>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Erosion rates ascertainment for the coast and the linked geomorpholog</w:t>
      </w:r>
      <w:r w:rsidRPr="0052295A">
        <w:rPr>
          <w:rFonts w:ascii="Times New Roman" w:hAnsi="Times New Roman" w:cs="Times New Roman"/>
          <w:color w:val="000000" w:themeColor="text1"/>
          <w:sz w:val="24"/>
          <w:szCs w:val="24"/>
        </w:rPr>
        <w:t>ical and thematic information were main results obtained for this work</w:t>
      </w:r>
      <w:r w:rsidR="00213E4F" w:rsidRPr="0052295A">
        <w:rPr>
          <w:rFonts w:ascii="Times New Roman" w:hAnsi="Times New Roman" w:cs="Times New Roman"/>
          <w:color w:val="000000" w:themeColor="text1"/>
          <w:sz w:val="24"/>
          <w:szCs w:val="24"/>
        </w:rPr>
        <w:t xml:space="preserve"> </w:t>
      </w:r>
      <w:r w:rsidR="00213E4F" w:rsidRPr="0052295A">
        <w:rPr>
          <w:rFonts w:ascii="Times New Roman" w:hAnsi="Times New Roman" w:cs="Times New Roman"/>
          <w:color w:val="000000" w:themeColor="text1"/>
          <w:sz w:val="24"/>
          <w:szCs w:val="24"/>
          <w:shd w:val="clear" w:color="auto" w:fill="FFFFFF"/>
        </w:rPr>
        <w:t>(Montello, Fabrikant, &amp; Davies, 2018)</w:t>
      </w:r>
      <w:r w:rsidRPr="0052295A">
        <w:rPr>
          <w:rFonts w:ascii="Times New Roman" w:hAnsi="Times New Roman" w:cs="Times New Roman"/>
          <w:color w:val="000000" w:themeColor="text1"/>
          <w:sz w:val="24"/>
          <w:szCs w:val="24"/>
        </w:rPr>
        <w:t>. The model of erosion data developed to match the specific need offers a meaningful instrument for enhancing the analysis and interpretation of ero</w:t>
      </w:r>
      <w:r w:rsidRPr="0052295A">
        <w:rPr>
          <w:rFonts w:ascii="Times New Roman" w:hAnsi="Times New Roman" w:cs="Times New Roman"/>
          <w:color w:val="000000" w:themeColor="text1"/>
          <w:sz w:val="24"/>
          <w:szCs w:val="24"/>
        </w:rPr>
        <w:t xml:space="preserve">sion rates. </w:t>
      </w:r>
    </w:p>
    <w:p w:rsidR="00AD17DF" w:rsidRPr="0052295A" w:rsidRDefault="001C4F9E" w:rsidP="0083263C">
      <w:p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Interpreting the results of the average nearest neighbor test</w:t>
      </w:r>
    </w:p>
    <w:p w:rsidR="002C0C36" w:rsidRPr="0052295A" w:rsidRDefault="001C4F9E" w:rsidP="0083263C">
      <w:p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 xml:space="preserve">Introduction </w:t>
      </w:r>
    </w:p>
    <w:p w:rsidR="00C15F5F" w:rsidRPr="0052295A" w:rsidRDefault="001C4F9E" w:rsidP="0083263C">
      <w:pPr>
        <w:spacing w:line="480" w:lineRule="auto"/>
        <w:ind w:firstLine="720"/>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shd w:val="clear" w:color="auto" w:fill="FFFFFF"/>
        </w:rPr>
        <w:t>With objective data, one is looking at quoting a calculated probability</w:t>
      </w:r>
      <w:r w:rsidR="00213E4F" w:rsidRPr="0052295A">
        <w:rPr>
          <w:rFonts w:ascii="Times New Roman" w:hAnsi="Times New Roman" w:cs="Times New Roman"/>
          <w:color w:val="000000" w:themeColor="text1"/>
          <w:sz w:val="24"/>
          <w:szCs w:val="24"/>
          <w:shd w:val="clear" w:color="auto" w:fill="FFFFFF"/>
        </w:rPr>
        <w:t xml:space="preserve"> (Andrienko &amp; Andrienko, 2004)</w:t>
      </w:r>
      <w:r w:rsidRPr="0052295A">
        <w:rPr>
          <w:rFonts w:ascii="Times New Roman" w:hAnsi="Times New Roman" w:cs="Times New Roman"/>
          <w:color w:val="000000" w:themeColor="text1"/>
          <w:sz w:val="24"/>
          <w:szCs w:val="24"/>
          <w:shd w:val="clear" w:color="auto" w:fill="FFFFFF"/>
        </w:rPr>
        <w:t xml:space="preserve">. Subjective information is not really data. If it is subjective, </w:t>
      </w:r>
      <w:r w:rsidRPr="0052295A">
        <w:rPr>
          <w:rFonts w:ascii="Times New Roman" w:hAnsi="Times New Roman" w:cs="Times New Roman"/>
          <w:color w:val="000000" w:themeColor="text1"/>
          <w:sz w:val="24"/>
          <w:szCs w:val="24"/>
          <w:shd w:val="clear" w:color="auto" w:fill="FFFFFF"/>
        </w:rPr>
        <w:t>it is uncertain and possibly unreasonable. </w:t>
      </w:r>
      <w:r w:rsidRPr="0052295A">
        <w:rPr>
          <w:rFonts w:ascii="Times New Roman" w:hAnsi="Times New Roman" w:cs="Times New Roman"/>
          <w:color w:val="000000" w:themeColor="text1"/>
          <w:sz w:val="24"/>
          <w:szCs w:val="24"/>
        </w:rPr>
        <w:t>The tools of average nearest neighbor measure the distance</w:t>
      </w:r>
      <w:r w:rsidR="00C46795" w:rsidRPr="0052295A">
        <w:rPr>
          <w:rFonts w:ascii="Times New Roman" w:hAnsi="Times New Roman" w:cs="Times New Roman"/>
          <w:color w:val="000000" w:themeColor="text1"/>
          <w:sz w:val="24"/>
          <w:szCs w:val="24"/>
        </w:rPr>
        <w:t>s</w:t>
      </w:r>
      <w:r w:rsidRPr="0052295A">
        <w:rPr>
          <w:rFonts w:ascii="Times New Roman" w:hAnsi="Times New Roman" w:cs="Times New Roman"/>
          <w:color w:val="000000" w:themeColor="text1"/>
          <w:sz w:val="24"/>
          <w:szCs w:val="24"/>
        </w:rPr>
        <w:t xml:space="preserve"> between each feature centroid and its centroid location of nearest neighbor</w:t>
      </w:r>
      <w:r w:rsidR="00C46795" w:rsidRPr="0052295A">
        <w:rPr>
          <w:rFonts w:ascii="Times New Roman" w:hAnsi="Times New Roman" w:cs="Times New Roman"/>
          <w:color w:val="000000" w:themeColor="text1"/>
          <w:sz w:val="24"/>
          <w:szCs w:val="24"/>
        </w:rPr>
        <w:t>s</w:t>
      </w:r>
      <w:r w:rsidRPr="0052295A">
        <w:rPr>
          <w:rFonts w:ascii="Times New Roman" w:hAnsi="Times New Roman" w:cs="Times New Roman"/>
          <w:color w:val="000000" w:themeColor="text1"/>
          <w:sz w:val="24"/>
          <w:szCs w:val="24"/>
        </w:rPr>
        <w:t xml:space="preserve">.  </w:t>
      </w:r>
      <w:r w:rsidR="00DC206F" w:rsidRPr="0052295A">
        <w:rPr>
          <w:rFonts w:ascii="Times New Roman" w:hAnsi="Times New Roman" w:cs="Times New Roman"/>
          <w:color w:val="000000" w:themeColor="text1"/>
          <w:sz w:val="24"/>
          <w:szCs w:val="24"/>
        </w:rPr>
        <w:t>Then, the tools average</w:t>
      </w:r>
      <w:r w:rsidRPr="0052295A">
        <w:rPr>
          <w:rFonts w:ascii="Times New Roman" w:hAnsi="Times New Roman" w:cs="Times New Roman"/>
          <w:color w:val="000000" w:themeColor="text1"/>
          <w:sz w:val="24"/>
          <w:szCs w:val="24"/>
        </w:rPr>
        <w:t xml:space="preserve"> all the distances of the nearest neighbor.  The </w:t>
      </w:r>
      <w:r w:rsidR="00DC206F" w:rsidRPr="0052295A">
        <w:rPr>
          <w:rFonts w:ascii="Times New Roman" w:hAnsi="Times New Roman" w:cs="Times New Roman"/>
          <w:color w:val="000000" w:themeColor="text1"/>
          <w:sz w:val="24"/>
          <w:szCs w:val="24"/>
        </w:rPr>
        <w:t>distributions of the feature</w:t>
      </w:r>
      <w:r w:rsidR="00901D81" w:rsidRPr="0052295A">
        <w:rPr>
          <w:rFonts w:ascii="Times New Roman" w:hAnsi="Times New Roman" w:cs="Times New Roman"/>
          <w:color w:val="000000" w:themeColor="text1"/>
          <w:sz w:val="24"/>
          <w:szCs w:val="24"/>
        </w:rPr>
        <w:t xml:space="preserve"> being evaluated are</w:t>
      </w:r>
      <w:r w:rsidR="007D50C8" w:rsidRPr="0052295A">
        <w:rPr>
          <w:rFonts w:ascii="Times New Roman" w:hAnsi="Times New Roman" w:cs="Times New Roman"/>
          <w:color w:val="000000" w:themeColor="text1"/>
          <w:sz w:val="24"/>
          <w:szCs w:val="24"/>
        </w:rPr>
        <w:t xml:space="preserve"> viewed clustered in case</w:t>
      </w:r>
      <w:r w:rsidRPr="0052295A">
        <w:rPr>
          <w:rFonts w:ascii="Times New Roman" w:hAnsi="Times New Roman" w:cs="Times New Roman"/>
          <w:color w:val="000000" w:themeColor="text1"/>
          <w:sz w:val="24"/>
          <w:szCs w:val="24"/>
        </w:rPr>
        <w:t xml:space="preserve"> the average distance</w:t>
      </w:r>
      <w:r w:rsidR="007D50C8" w:rsidRPr="0052295A">
        <w:rPr>
          <w:rFonts w:ascii="Times New Roman" w:hAnsi="Times New Roman" w:cs="Times New Roman"/>
          <w:color w:val="000000" w:themeColor="text1"/>
          <w:sz w:val="24"/>
          <w:szCs w:val="24"/>
        </w:rPr>
        <w:t>s are</w:t>
      </w:r>
      <w:r w:rsidRPr="0052295A">
        <w:rPr>
          <w:rFonts w:ascii="Times New Roman" w:hAnsi="Times New Roman" w:cs="Times New Roman"/>
          <w:color w:val="000000" w:themeColor="text1"/>
          <w:sz w:val="24"/>
          <w:szCs w:val="24"/>
        </w:rPr>
        <w:t xml:space="preserve"> less than the </w:t>
      </w:r>
      <w:r w:rsidR="007D50C8" w:rsidRPr="0052295A">
        <w:rPr>
          <w:rFonts w:ascii="Times New Roman" w:hAnsi="Times New Roman" w:cs="Times New Roman"/>
          <w:color w:val="000000" w:themeColor="text1"/>
          <w:sz w:val="24"/>
          <w:szCs w:val="24"/>
        </w:rPr>
        <w:t>theoretical</w:t>
      </w:r>
      <w:r w:rsidRPr="0052295A">
        <w:rPr>
          <w:rFonts w:ascii="Times New Roman" w:hAnsi="Times New Roman" w:cs="Times New Roman"/>
          <w:color w:val="000000" w:themeColor="text1"/>
          <w:sz w:val="24"/>
          <w:szCs w:val="24"/>
        </w:rPr>
        <w:t xml:space="preserve"> random distribution average. </w:t>
      </w:r>
      <w:r w:rsidR="00901D81" w:rsidRPr="0052295A">
        <w:rPr>
          <w:rFonts w:ascii="Times New Roman" w:hAnsi="Times New Roman" w:cs="Times New Roman"/>
          <w:color w:val="000000" w:themeColor="text1"/>
          <w:sz w:val="24"/>
          <w:szCs w:val="24"/>
        </w:rPr>
        <w:t xml:space="preserve">The </w:t>
      </w:r>
      <w:r w:rsidR="00A002A4" w:rsidRPr="0052295A">
        <w:rPr>
          <w:rFonts w:ascii="Times New Roman" w:hAnsi="Times New Roman" w:cs="Times New Roman"/>
          <w:color w:val="000000" w:themeColor="text1"/>
          <w:sz w:val="24"/>
          <w:szCs w:val="24"/>
        </w:rPr>
        <w:t xml:space="preserve">features are viewed </w:t>
      </w:r>
      <w:r w:rsidR="00901D81" w:rsidRPr="0052295A">
        <w:rPr>
          <w:rFonts w:ascii="Times New Roman" w:hAnsi="Times New Roman" w:cs="Times New Roman"/>
          <w:color w:val="000000" w:themeColor="text1"/>
          <w:sz w:val="24"/>
          <w:szCs w:val="24"/>
        </w:rPr>
        <w:t xml:space="preserve">dispersed if the </w:t>
      </w:r>
      <w:r w:rsidR="00E25A3A" w:rsidRPr="0052295A">
        <w:rPr>
          <w:rFonts w:ascii="Times New Roman" w:hAnsi="Times New Roman" w:cs="Times New Roman"/>
          <w:color w:val="000000" w:themeColor="text1"/>
          <w:sz w:val="24"/>
          <w:szCs w:val="24"/>
        </w:rPr>
        <w:t>typical</w:t>
      </w:r>
      <w:r w:rsidR="00901D81" w:rsidRPr="0052295A">
        <w:rPr>
          <w:rFonts w:ascii="Times New Roman" w:hAnsi="Times New Roman" w:cs="Times New Roman"/>
          <w:color w:val="000000" w:themeColor="text1"/>
          <w:sz w:val="24"/>
          <w:szCs w:val="24"/>
        </w:rPr>
        <w:t xml:space="preserve"> distance</w:t>
      </w:r>
      <w:r w:rsidR="00E25A3A" w:rsidRPr="0052295A">
        <w:rPr>
          <w:rFonts w:ascii="Times New Roman" w:hAnsi="Times New Roman" w:cs="Times New Roman"/>
          <w:color w:val="000000" w:themeColor="text1"/>
          <w:sz w:val="24"/>
          <w:szCs w:val="24"/>
        </w:rPr>
        <w:t>s are</w:t>
      </w:r>
      <w:r w:rsidR="00901D81" w:rsidRPr="0052295A">
        <w:rPr>
          <w:rFonts w:ascii="Times New Roman" w:hAnsi="Times New Roman" w:cs="Times New Roman"/>
          <w:color w:val="000000" w:themeColor="text1"/>
          <w:sz w:val="24"/>
          <w:szCs w:val="24"/>
        </w:rPr>
        <w:t xml:space="preserve"> </w:t>
      </w:r>
      <w:r w:rsidR="00E25A3A" w:rsidRPr="0052295A">
        <w:rPr>
          <w:rFonts w:ascii="Times New Roman" w:hAnsi="Times New Roman" w:cs="Times New Roman"/>
          <w:color w:val="000000" w:themeColor="text1"/>
          <w:sz w:val="24"/>
          <w:szCs w:val="24"/>
        </w:rPr>
        <w:t>superior</w:t>
      </w:r>
      <w:r w:rsidR="00901D81" w:rsidRPr="0052295A">
        <w:rPr>
          <w:rFonts w:ascii="Times New Roman" w:hAnsi="Times New Roman" w:cs="Times New Roman"/>
          <w:color w:val="000000" w:themeColor="text1"/>
          <w:sz w:val="24"/>
          <w:szCs w:val="24"/>
        </w:rPr>
        <w:t xml:space="preserve"> </w:t>
      </w:r>
      <w:r w:rsidR="00E25A3A" w:rsidRPr="0052295A">
        <w:rPr>
          <w:rFonts w:ascii="Times New Roman" w:hAnsi="Times New Roman" w:cs="Times New Roman"/>
          <w:color w:val="000000" w:themeColor="text1"/>
          <w:sz w:val="24"/>
          <w:szCs w:val="24"/>
        </w:rPr>
        <w:t>to</w:t>
      </w:r>
      <w:r w:rsidR="00901D81" w:rsidRPr="0052295A">
        <w:rPr>
          <w:rFonts w:ascii="Times New Roman" w:hAnsi="Times New Roman" w:cs="Times New Roman"/>
          <w:color w:val="000000" w:themeColor="text1"/>
          <w:sz w:val="24"/>
          <w:szCs w:val="24"/>
        </w:rPr>
        <w:t xml:space="preserve"> the average of </w:t>
      </w:r>
      <w:r w:rsidR="00E25A3A" w:rsidRPr="0052295A">
        <w:rPr>
          <w:rFonts w:ascii="Times New Roman" w:hAnsi="Times New Roman" w:cs="Times New Roman"/>
          <w:color w:val="000000" w:themeColor="text1"/>
          <w:sz w:val="24"/>
          <w:szCs w:val="24"/>
        </w:rPr>
        <w:t>theoretical</w:t>
      </w:r>
      <w:r w:rsidR="00901D81" w:rsidRPr="0052295A">
        <w:rPr>
          <w:rFonts w:ascii="Times New Roman" w:hAnsi="Times New Roman" w:cs="Times New Roman"/>
          <w:color w:val="000000" w:themeColor="text1"/>
          <w:sz w:val="24"/>
          <w:szCs w:val="24"/>
        </w:rPr>
        <w:t xml:space="preserve"> random distribution</w:t>
      </w:r>
      <w:r w:rsidR="00E25A3A" w:rsidRPr="0052295A">
        <w:rPr>
          <w:rFonts w:ascii="Times New Roman" w:hAnsi="Times New Roman" w:cs="Times New Roman"/>
          <w:color w:val="000000" w:themeColor="text1"/>
          <w:sz w:val="24"/>
          <w:szCs w:val="24"/>
        </w:rPr>
        <w:t>s</w:t>
      </w:r>
      <w:r w:rsidR="00901D81" w:rsidRPr="0052295A">
        <w:rPr>
          <w:rFonts w:ascii="Times New Roman" w:hAnsi="Times New Roman" w:cs="Times New Roman"/>
          <w:color w:val="000000" w:themeColor="text1"/>
          <w:sz w:val="24"/>
          <w:szCs w:val="24"/>
        </w:rPr>
        <w:t xml:space="preserve">. </w:t>
      </w:r>
      <w:r w:rsidR="001B5B30" w:rsidRPr="0052295A">
        <w:rPr>
          <w:rFonts w:ascii="Times New Roman" w:hAnsi="Times New Roman" w:cs="Times New Roman"/>
          <w:color w:val="000000" w:themeColor="text1"/>
          <w:sz w:val="24"/>
          <w:szCs w:val="24"/>
        </w:rPr>
        <w:t xml:space="preserve"> The indices are expressed as the </w:t>
      </w:r>
      <w:r w:rsidR="00A002A4" w:rsidRPr="0052295A">
        <w:rPr>
          <w:rFonts w:ascii="Times New Roman" w:hAnsi="Times New Roman" w:cs="Times New Roman"/>
          <w:color w:val="000000" w:themeColor="text1"/>
          <w:sz w:val="24"/>
          <w:szCs w:val="24"/>
        </w:rPr>
        <w:t xml:space="preserve">viewed </w:t>
      </w:r>
      <w:r w:rsidR="001B5B30" w:rsidRPr="0052295A">
        <w:rPr>
          <w:rFonts w:ascii="Times New Roman" w:hAnsi="Times New Roman" w:cs="Times New Roman"/>
          <w:color w:val="000000" w:themeColor="text1"/>
          <w:sz w:val="24"/>
          <w:szCs w:val="24"/>
        </w:rPr>
        <w:t>distance ratio divided by the anticipated distance</w:t>
      </w:r>
      <w:r w:rsidR="005378C4" w:rsidRPr="0052295A">
        <w:rPr>
          <w:rFonts w:ascii="Times New Roman" w:hAnsi="Times New Roman" w:cs="Times New Roman"/>
          <w:color w:val="000000" w:themeColor="text1"/>
          <w:sz w:val="24"/>
          <w:szCs w:val="24"/>
        </w:rPr>
        <w:t>s</w:t>
      </w:r>
      <w:r w:rsidR="001B5B30" w:rsidRPr="0052295A">
        <w:rPr>
          <w:rFonts w:ascii="Times New Roman" w:hAnsi="Times New Roman" w:cs="Times New Roman"/>
          <w:color w:val="000000" w:themeColor="text1"/>
          <w:sz w:val="24"/>
          <w:szCs w:val="24"/>
        </w:rPr>
        <w:t xml:space="preserve"> (</w:t>
      </w:r>
      <w:r w:rsidR="005378C4" w:rsidRPr="0052295A">
        <w:rPr>
          <w:rFonts w:ascii="Times New Roman" w:hAnsi="Times New Roman" w:cs="Times New Roman"/>
          <w:color w:val="000000" w:themeColor="text1"/>
          <w:sz w:val="24"/>
          <w:szCs w:val="24"/>
        </w:rPr>
        <w:t>anticipated</w:t>
      </w:r>
      <w:r w:rsidR="0098605B" w:rsidRPr="0052295A">
        <w:rPr>
          <w:rFonts w:ascii="Times New Roman" w:hAnsi="Times New Roman" w:cs="Times New Roman"/>
          <w:color w:val="000000" w:themeColor="text1"/>
          <w:sz w:val="24"/>
          <w:szCs w:val="24"/>
        </w:rPr>
        <w:t xml:space="preserve"> distances are founded</w:t>
      </w:r>
      <w:r w:rsidR="006D69A6" w:rsidRPr="0052295A">
        <w:rPr>
          <w:rFonts w:ascii="Times New Roman" w:hAnsi="Times New Roman" w:cs="Times New Roman"/>
          <w:color w:val="000000" w:themeColor="text1"/>
          <w:sz w:val="24"/>
          <w:szCs w:val="24"/>
        </w:rPr>
        <w:t xml:space="preserve"> on theoretical random distributions with the similar numbers of characteristics covering the similar total areas).</w:t>
      </w:r>
      <w:r w:rsidR="007D2ED6" w:rsidRPr="0052295A">
        <w:rPr>
          <w:rFonts w:ascii="Times New Roman" w:hAnsi="Times New Roman" w:cs="Times New Roman"/>
          <w:color w:val="000000" w:themeColor="text1"/>
          <w:sz w:val="24"/>
          <w:szCs w:val="24"/>
        </w:rPr>
        <w:t xml:space="preserve"> To reflect the kNN algorithm, average accuracy is the most applied statistics</w:t>
      </w:r>
      <w:r w:rsidR="00213E4F" w:rsidRPr="0052295A">
        <w:rPr>
          <w:rFonts w:ascii="Times New Roman" w:hAnsi="Times New Roman" w:cs="Times New Roman"/>
          <w:color w:val="000000" w:themeColor="text1"/>
          <w:sz w:val="24"/>
          <w:szCs w:val="24"/>
        </w:rPr>
        <w:t xml:space="preserve"> </w:t>
      </w:r>
      <w:r w:rsidR="00213E4F" w:rsidRPr="0052295A">
        <w:rPr>
          <w:rFonts w:ascii="Times New Roman" w:hAnsi="Times New Roman" w:cs="Times New Roman"/>
          <w:color w:val="000000" w:themeColor="text1"/>
          <w:sz w:val="24"/>
          <w:szCs w:val="24"/>
          <w:shd w:val="clear" w:color="auto" w:fill="FFFFFF"/>
        </w:rPr>
        <w:t>(Montello, Fabrikant, &amp; Davies, 2018)</w:t>
      </w:r>
      <w:r w:rsidR="007D2ED6" w:rsidRPr="0052295A">
        <w:rPr>
          <w:rFonts w:ascii="Times New Roman" w:hAnsi="Times New Roman" w:cs="Times New Roman"/>
          <w:color w:val="000000" w:themeColor="text1"/>
          <w:sz w:val="24"/>
          <w:szCs w:val="24"/>
        </w:rPr>
        <w:t>. Aspects like the choice of relevant predictors, k-value, p-value, and calculation of distance all have an important effect on the performance of the model.</w:t>
      </w:r>
    </w:p>
    <w:p w:rsidR="006D69A6" w:rsidRPr="0052295A" w:rsidRDefault="001C4F9E" w:rsidP="0083263C">
      <w:p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 xml:space="preserve">P-value </w:t>
      </w:r>
    </w:p>
    <w:p w:rsidR="00AB160E" w:rsidRPr="0052295A" w:rsidRDefault="001C4F9E" w:rsidP="0083263C">
      <w:pPr>
        <w:spacing w:after="0" w:line="480" w:lineRule="auto"/>
        <w:ind w:firstLine="720"/>
        <w:rPr>
          <w:rFonts w:ascii="Times New Roman" w:eastAsia="Times New Roman" w:hAnsi="Times New Roman" w:cs="Times New Roman"/>
          <w:color w:val="000000" w:themeColor="text1"/>
          <w:spacing w:val="3"/>
          <w:sz w:val="24"/>
          <w:szCs w:val="24"/>
        </w:rPr>
      </w:pPr>
      <w:r w:rsidRPr="0052295A">
        <w:rPr>
          <w:rFonts w:ascii="Times New Roman" w:hAnsi="Times New Roman" w:cs="Times New Roman"/>
          <w:color w:val="000000" w:themeColor="text1"/>
          <w:sz w:val="24"/>
          <w:szCs w:val="24"/>
        </w:rPr>
        <w:t>P-Value is arithmetical estimates of the areas under the curves for known distributions, restricted by the test statistics</w:t>
      </w:r>
      <w:r w:rsidR="00213E4F" w:rsidRPr="0052295A">
        <w:rPr>
          <w:rFonts w:ascii="Times New Roman" w:hAnsi="Times New Roman" w:cs="Times New Roman"/>
          <w:color w:val="000000" w:themeColor="text1"/>
          <w:sz w:val="24"/>
          <w:szCs w:val="24"/>
        </w:rPr>
        <w:t xml:space="preserve"> </w:t>
      </w:r>
      <w:r w:rsidR="00213E4F" w:rsidRPr="0052295A">
        <w:rPr>
          <w:rFonts w:ascii="Times New Roman" w:hAnsi="Times New Roman" w:cs="Times New Roman"/>
          <w:color w:val="000000" w:themeColor="text1"/>
          <w:sz w:val="24"/>
          <w:szCs w:val="24"/>
          <w:shd w:val="clear" w:color="auto" w:fill="FFFFFF"/>
        </w:rPr>
        <w:t>(Andrienko &amp; Andrienko, 2004)</w:t>
      </w:r>
      <w:r w:rsidRPr="0052295A">
        <w:rPr>
          <w:rFonts w:ascii="Times New Roman" w:hAnsi="Times New Roman" w:cs="Times New Roman"/>
          <w:color w:val="000000" w:themeColor="text1"/>
          <w:sz w:val="24"/>
          <w:szCs w:val="24"/>
        </w:rPr>
        <w:t xml:space="preserve">. </w:t>
      </w:r>
      <w:r w:rsidRPr="0052295A">
        <w:rPr>
          <w:rFonts w:ascii="Times New Roman" w:eastAsia="Times New Roman" w:hAnsi="Times New Roman" w:cs="Times New Roman"/>
          <w:color w:val="000000" w:themeColor="text1"/>
          <w:spacing w:val="3"/>
          <w:sz w:val="24"/>
          <w:szCs w:val="24"/>
        </w:rPr>
        <w:t>The most popular way of defining random events is a normal distrib</w:t>
      </w:r>
      <w:r w:rsidRPr="0052295A">
        <w:rPr>
          <w:rFonts w:ascii="Times New Roman" w:eastAsia="Times New Roman" w:hAnsi="Times New Roman" w:cs="Times New Roman"/>
          <w:color w:val="000000" w:themeColor="text1"/>
          <w:spacing w:val="3"/>
          <w:sz w:val="24"/>
          <w:szCs w:val="24"/>
        </w:rPr>
        <w:t>ution. The processes fit normal distribution because the two graphs are bell-shape single peaks (their means). They are symmetrical that implies that the occurrence probabilities of the two values equidistant from the means, but on their different sides ar</w:t>
      </w:r>
      <w:r w:rsidRPr="0052295A">
        <w:rPr>
          <w:rFonts w:ascii="Times New Roman" w:eastAsia="Times New Roman" w:hAnsi="Times New Roman" w:cs="Times New Roman"/>
          <w:color w:val="000000" w:themeColor="text1"/>
          <w:spacing w:val="3"/>
          <w:sz w:val="24"/>
          <w:szCs w:val="24"/>
        </w:rPr>
        <w:t>e the same. Most of the values are between -1 and +1 that from the mean, it one standard deviation</w:t>
      </w:r>
      <w:r w:rsidR="00EB1BF8" w:rsidRPr="0052295A">
        <w:rPr>
          <w:rFonts w:ascii="Times New Roman" w:eastAsia="Times New Roman" w:hAnsi="Times New Roman" w:cs="Times New Roman"/>
          <w:color w:val="000000" w:themeColor="text1"/>
          <w:spacing w:val="3"/>
          <w:sz w:val="24"/>
          <w:szCs w:val="24"/>
        </w:rPr>
        <w:t xml:space="preserve"> </w:t>
      </w:r>
      <w:r w:rsidR="00EB1BF8" w:rsidRPr="0052295A">
        <w:rPr>
          <w:rFonts w:ascii="Times New Roman" w:hAnsi="Times New Roman" w:cs="Times New Roman"/>
          <w:color w:val="000000" w:themeColor="text1"/>
          <w:sz w:val="24"/>
          <w:szCs w:val="24"/>
          <w:shd w:val="clear" w:color="auto" w:fill="FFFFFF"/>
        </w:rPr>
        <w:t>(Montello, Fabrikant, &amp; Davies, 2018)</w:t>
      </w:r>
      <w:r w:rsidRPr="0052295A">
        <w:rPr>
          <w:rFonts w:ascii="Times New Roman" w:eastAsia="Times New Roman" w:hAnsi="Times New Roman" w:cs="Times New Roman"/>
          <w:color w:val="000000" w:themeColor="text1"/>
          <w:spacing w:val="3"/>
          <w:sz w:val="24"/>
          <w:szCs w:val="24"/>
        </w:rPr>
        <w:t xml:space="preserve">.  Almost all of the processes there are virtually no observations </w:t>
      </w:r>
      <w:r w:rsidR="0098605B" w:rsidRPr="0052295A">
        <w:rPr>
          <w:rFonts w:ascii="Times New Roman" w:eastAsia="Times New Roman" w:hAnsi="Times New Roman" w:cs="Times New Roman"/>
          <w:color w:val="000000" w:themeColor="text1"/>
          <w:spacing w:val="3"/>
          <w:sz w:val="24"/>
          <w:szCs w:val="24"/>
        </w:rPr>
        <w:t xml:space="preserve">beyond the </w:t>
      </w:r>
      <w:r w:rsidRPr="0052295A">
        <w:rPr>
          <w:rFonts w:ascii="Times New Roman" w:eastAsia="Times New Roman" w:hAnsi="Times New Roman" w:cs="Times New Roman"/>
          <w:color w:val="000000" w:themeColor="text1"/>
          <w:spacing w:val="3"/>
          <w:sz w:val="24"/>
          <w:szCs w:val="24"/>
        </w:rPr>
        <w:t xml:space="preserve">three standard deviations from the mean and there are no farther than two standard deviations from the mean. </w:t>
      </w:r>
    </w:p>
    <w:p w:rsidR="007358C4" w:rsidRPr="0052295A" w:rsidRDefault="001C4F9E" w:rsidP="0083263C">
      <w:pPr>
        <w:spacing w:after="0" w:line="480" w:lineRule="auto"/>
        <w:ind w:firstLine="720"/>
        <w:rPr>
          <w:rFonts w:ascii="Times New Roman" w:eastAsia="Times New Roman" w:hAnsi="Times New Roman" w:cs="Times New Roman"/>
          <w:color w:val="000000" w:themeColor="text1"/>
          <w:spacing w:val="3"/>
          <w:sz w:val="24"/>
          <w:szCs w:val="24"/>
        </w:rPr>
      </w:pPr>
      <w:r w:rsidRPr="0052295A">
        <w:rPr>
          <w:rFonts w:ascii="Times New Roman" w:eastAsia="Times New Roman" w:hAnsi="Times New Roman" w:cs="Times New Roman"/>
          <w:color w:val="000000" w:themeColor="text1"/>
          <w:spacing w:val="3"/>
          <w:sz w:val="24"/>
          <w:szCs w:val="24"/>
        </w:rPr>
        <w:t>A p-value assists an individual to determine the importance of the results when performing a hypothesis test in statistics</w:t>
      </w:r>
      <w:r w:rsidR="00213E4F" w:rsidRPr="0052295A">
        <w:rPr>
          <w:rFonts w:ascii="Times New Roman" w:eastAsia="Times New Roman" w:hAnsi="Times New Roman" w:cs="Times New Roman"/>
          <w:color w:val="000000" w:themeColor="text1"/>
          <w:spacing w:val="3"/>
          <w:sz w:val="24"/>
          <w:szCs w:val="24"/>
        </w:rPr>
        <w:t xml:space="preserve"> </w:t>
      </w:r>
      <w:r w:rsidR="00213E4F" w:rsidRPr="0052295A">
        <w:rPr>
          <w:rFonts w:ascii="Times New Roman" w:hAnsi="Times New Roman" w:cs="Times New Roman"/>
          <w:color w:val="000000" w:themeColor="text1"/>
          <w:sz w:val="24"/>
          <w:szCs w:val="24"/>
          <w:shd w:val="clear" w:color="auto" w:fill="FFFFFF"/>
        </w:rPr>
        <w:t>(Andrienko &amp; Andrienko, 2004)</w:t>
      </w:r>
      <w:r w:rsidRPr="0052295A">
        <w:rPr>
          <w:rFonts w:ascii="Times New Roman" w:eastAsia="Times New Roman" w:hAnsi="Times New Roman" w:cs="Times New Roman"/>
          <w:color w:val="000000" w:themeColor="text1"/>
          <w:spacing w:val="3"/>
          <w:sz w:val="24"/>
          <w:szCs w:val="24"/>
        </w:rPr>
        <w:t>. A hypothesis test is applied in testing the claim validity which made about populations. In essence, this claim that is on trial is known as the null hypothesis. If the null hypotheses are concluded to be not true, the alternative hypotheses are th</w:t>
      </w:r>
      <w:r w:rsidRPr="0052295A">
        <w:rPr>
          <w:rFonts w:ascii="Times New Roman" w:eastAsia="Times New Roman" w:hAnsi="Times New Roman" w:cs="Times New Roman"/>
          <w:color w:val="000000" w:themeColor="text1"/>
          <w:spacing w:val="3"/>
          <w:sz w:val="24"/>
          <w:szCs w:val="24"/>
        </w:rPr>
        <w:t xml:space="preserve">e ones an individual would believe. The evidence in the trials </w:t>
      </w:r>
      <w:r w:rsidR="00654C68" w:rsidRPr="0052295A">
        <w:rPr>
          <w:rFonts w:ascii="Times New Roman" w:eastAsia="Times New Roman" w:hAnsi="Times New Roman" w:cs="Times New Roman"/>
          <w:color w:val="000000" w:themeColor="text1"/>
          <w:spacing w:val="3"/>
          <w:sz w:val="24"/>
          <w:szCs w:val="24"/>
        </w:rPr>
        <w:t>is</w:t>
      </w:r>
      <w:r w:rsidRPr="0052295A">
        <w:rPr>
          <w:rFonts w:ascii="Times New Roman" w:eastAsia="Times New Roman" w:hAnsi="Times New Roman" w:cs="Times New Roman"/>
          <w:color w:val="000000" w:themeColor="text1"/>
          <w:spacing w:val="3"/>
          <w:sz w:val="24"/>
          <w:szCs w:val="24"/>
        </w:rPr>
        <w:t xml:space="preserve"> your statistics and data which go along with them. </w:t>
      </w:r>
      <w:r w:rsidR="009F372A" w:rsidRPr="0052295A">
        <w:rPr>
          <w:rFonts w:ascii="Times New Roman" w:eastAsia="Times New Roman" w:hAnsi="Times New Roman" w:cs="Times New Roman"/>
          <w:color w:val="000000" w:themeColor="text1"/>
          <w:spacing w:val="3"/>
          <w:sz w:val="24"/>
          <w:szCs w:val="24"/>
        </w:rPr>
        <w:t xml:space="preserve">Ultimately, all tests of hypothesis use p-values in weighing </w:t>
      </w:r>
      <w:r w:rsidR="0018353E" w:rsidRPr="0052295A">
        <w:rPr>
          <w:rFonts w:ascii="Times New Roman" w:eastAsia="Times New Roman" w:hAnsi="Times New Roman" w:cs="Times New Roman"/>
          <w:color w:val="000000" w:themeColor="text1"/>
          <w:spacing w:val="3"/>
          <w:sz w:val="24"/>
          <w:szCs w:val="24"/>
        </w:rPr>
        <w:t xml:space="preserve">the evidence strength (what data is revealing about the populations). </w:t>
      </w:r>
      <w:r w:rsidR="00E32612" w:rsidRPr="0052295A">
        <w:rPr>
          <w:rFonts w:ascii="Times New Roman" w:eastAsia="Times New Roman" w:hAnsi="Times New Roman" w:cs="Times New Roman"/>
          <w:color w:val="000000" w:themeColor="text1"/>
          <w:spacing w:val="3"/>
          <w:sz w:val="24"/>
          <w:szCs w:val="24"/>
        </w:rPr>
        <w:t>The p-values are numbers between zero and one</w:t>
      </w:r>
      <w:r w:rsidR="00EB1BF8" w:rsidRPr="0052295A">
        <w:rPr>
          <w:rFonts w:ascii="Times New Roman" w:eastAsia="Times New Roman" w:hAnsi="Times New Roman" w:cs="Times New Roman"/>
          <w:color w:val="000000" w:themeColor="text1"/>
          <w:spacing w:val="3"/>
          <w:sz w:val="24"/>
          <w:szCs w:val="24"/>
        </w:rPr>
        <w:t xml:space="preserve"> </w:t>
      </w:r>
      <w:r w:rsidR="00EB1BF8" w:rsidRPr="0052295A">
        <w:rPr>
          <w:rFonts w:ascii="Times New Roman" w:hAnsi="Times New Roman" w:cs="Times New Roman"/>
          <w:color w:val="000000" w:themeColor="text1"/>
          <w:sz w:val="24"/>
          <w:szCs w:val="24"/>
          <w:shd w:val="clear" w:color="auto" w:fill="FFFFFF"/>
        </w:rPr>
        <w:t>(Montello, Fabrikant, &amp; Davies, 2018)</w:t>
      </w:r>
      <w:r w:rsidR="00E32612" w:rsidRPr="0052295A">
        <w:rPr>
          <w:rFonts w:ascii="Times New Roman" w:eastAsia="Times New Roman" w:hAnsi="Times New Roman" w:cs="Times New Roman"/>
          <w:color w:val="000000" w:themeColor="text1"/>
          <w:spacing w:val="3"/>
          <w:sz w:val="24"/>
          <w:szCs w:val="24"/>
        </w:rPr>
        <w:t>. They are interpreted in the following manner:</w:t>
      </w:r>
    </w:p>
    <w:p w:rsidR="00AB160E" w:rsidRPr="0052295A" w:rsidRDefault="001C4F9E" w:rsidP="0083263C">
      <w:pPr>
        <w:pStyle w:val="ListParagraph"/>
        <w:numPr>
          <w:ilvl w:val="0"/>
          <w:numId w:val="3"/>
        </w:num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Typically ≤ 0.05</w:t>
      </w:r>
      <w:r w:rsidR="009D6EEF" w:rsidRPr="0052295A">
        <w:rPr>
          <w:rFonts w:ascii="Times New Roman" w:hAnsi="Times New Roman" w:cs="Times New Roman"/>
          <w:color w:val="000000" w:themeColor="text1"/>
          <w:sz w:val="24"/>
          <w:szCs w:val="24"/>
        </w:rPr>
        <w:t xml:space="preserve">, small p-values indicate strong evidence against the null hypotheses. Therefore, one should reject the null hypotheses. </w:t>
      </w:r>
    </w:p>
    <w:p w:rsidR="00AF4761" w:rsidRPr="0052295A" w:rsidRDefault="001C4F9E" w:rsidP="0083263C">
      <w:pPr>
        <w:pStyle w:val="ListParagraph"/>
        <w:numPr>
          <w:ilvl w:val="0"/>
          <w:numId w:val="3"/>
        </w:num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Typically &gt; 0.05, large p-values indicate weak evidence against the null hypotheses. Therefore, one should fail to reject the null hyp</w:t>
      </w:r>
      <w:r w:rsidRPr="0052295A">
        <w:rPr>
          <w:rFonts w:ascii="Times New Roman" w:hAnsi="Times New Roman" w:cs="Times New Roman"/>
          <w:color w:val="000000" w:themeColor="text1"/>
          <w:sz w:val="24"/>
          <w:szCs w:val="24"/>
        </w:rPr>
        <w:t xml:space="preserve">otheses. </w:t>
      </w:r>
    </w:p>
    <w:p w:rsidR="00271082" w:rsidRPr="0052295A" w:rsidRDefault="001C4F9E" w:rsidP="0083263C">
      <w:pPr>
        <w:pStyle w:val="ListParagraph"/>
        <w:numPr>
          <w:ilvl w:val="0"/>
          <w:numId w:val="3"/>
        </w:num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P-value very close to the cut-off of 0.05 are viewed to be insignificant (may go either way). One should always account the p-values to enable their reader to draw their personal deductions.</w:t>
      </w:r>
    </w:p>
    <w:p w:rsidR="00271082" w:rsidRPr="0052295A" w:rsidRDefault="001C4F9E" w:rsidP="0083263C">
      <w:p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Interpretation</w:t>
      </w:r>
    </w:p>
    <w:p w:rsidR="00271082" w:rsidRPr="0052295A" w:rsidRDefault="001C4F9E" w:rsidP="0083263C">
      <w:pPr>
        <w:spacing w:line="480" w:lineRule="auto"/>
        <w:ind w:firstLine="720"/>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 xml:space="preserve">The </w:t>
      </w:r>
      <w:r w:rsidR="00CF6B28" w:rsidRPr="0052295A">
        <w:rPr>
          <w:rFonts w:ascii="Times New Roman" w:hAnsi="Times New Roman" w:cs="Times New Roman"/>
          <w:color w:val="000000" w:themeColor="text1"/>
          <w:sz w:val="24"/>
          <w:szCs w:val="24"/>
        </w:rPr>
        <w:t>trend indicate</w:t>
      </w:r>
      <w:r w:rsidRPr="0052295A">
        <w:rPr>
          <w:rFonts w:ascii="Times New Roman" w:hAnsi="Times New Roman" w:cs="Times New Roman"/>
          <w:color w:val="000000" w:themeColor="text1"/>
          <w:sz w:val="24"/>
          <w:szCs w:val="24"/>
        </w:rPr>
        <w:t xml:space="preserve">s clustering in case the Average Nearest Neighbour </w:t>
      </w:r>
      <w:r w:rsidR="00A01921" w:rsidRPr="0052295A">
        <w:rPr>
          <w:rFonts w:ascii="Times New Roman" w:hAnsi="Times New Roman" w:cs="Times New Roman"/>
          <w:color w:val="000000" w:themeColor="text1"/>
          <w:sz w:val="24"/>
          <w:szCs w:val="24"/>
        </w:rPr>
        <w:t>ratios (index) are</w:t>
      </w:r>
      <w:r w:rsidRPr="0052295A">
        <w:rPr>
          <w:rFonts w:ascii="Times New Roman" w:hAnsi="Times New Roman" w:cs="Times New Roman"/>
          <w:color w:val="000000" w:themeColor="text1"/>
          <w:sz w:val="24"/>
          <w:szCs w:val="24"/>
        </w:rPr>
        <w:t xml:space="preserve"> less than one</w:t>
      </w:r>
      <w:r w:rsidR="00213E4F" w:rsidRPr="0052295A">
        <w:rPr>
          <w:rFonts w:ascii="Times New Roman" w:hAnsi="Times New Roman" w:cs="Times New Roman"/>
          <w:color w:val="000000" w:themeColor="text1"/>
          <w:sz w:val="24"/>
          <w:szCs w:val="24"/>
        </w:rPr>
        <w:t xml:space="preserve"> </w:t>
      </w:r>
      <w:r w:rsidR="00213E4F" w:rsidRPr="0052295A">
        <w:rPr>
          <w:rFonts w:ascii="Times New Roman" w:hAnsi="Times New Roman" w:cs="Times New Roman"/>
          <w:color w:val="000000" w:themeColor="text1"/>
          <w:sz w:val="24"/>
          <w:szCs w:val="24"/>
          <w:shd w:val="clear" w:color="auto" w:fill="FFFFFF"/>
        </w:rPr>
        <w:t>(Andrienko &amp; Andrienko, 2004)</w:t>
      </w:r>
      <w:r w:rsidRPr="0052295A">
        <w:rPr>
          <w:rFonts w:ascii="Times New Roman" w:hAnsi="Times New Roman" w:cs="Times New Roman"/>
          <w:color w:val="000000" w:themeColor="text1"/>
          <w:sz w:val="24"/>
          <w:szCs w:val="24"/>
        </w:rPr>
        <w:t>. The trend</w:t>
      </w:r>
      <w:r w:rsidR="00DF57DB" w:rsidRPr="0052295A">
        <w:rPr>
          <w:rFonts w:ascii="Times New Roman" w:hAnsi="Times New Roman" w:cs="Times New Roman"/>
          <w:color w:val="000000" w:themeColor="text1"/>
          <w:sz w:val="24"/>
          <w:szCs w:val="24"/>
        </w:rPr>
        <w:t>s are</w:t>
      </w:r>
      <w:r w:rsidRPr="0052295A">
        <w:rPr>
          <w:rFonts w:ascii="Times New Roman" w:hAnsi="Times New Roman" w:cs="Times New Roman"/>
          <w:color w:val="000000" w:themeColor="text1"/>
          <w:sz w:val="24"/>
          <w:szCs w:val="24"/>
        </w:rPr>
        <w:t xml:space="preserve"> toward </w:t>
      </w:r>
      <w:r w:rsidR="00DF57DB" w:rsidRPr="0052295A">
        <w:rPr>
          <w:rFonts w:ascii="Times New Roman" w:hAnsi="Times New Roman" w:cs="Times New Roman"/>
          <w:color w:val="000000" w:themeColor="text1"/>
          <w:sz w:val="24"/>
          <w:szCs w:val="24"/>
        </w:rPr>
        <w:t>dispersal</w:t>
      </w:r>
      <w:r w:rsidRPr="0052295A">
        <w:rPr>
          <w:rFonts w:ascii="Times New Roman" w:hAnsi="Times New Roman" w:cs="Times New Roman"/>
          <w:color w:val="000000" w:themeColor="text1"/>
          <w:sz w:val="24"/>
          <w:szCs w:val="24"/>
        </w:rPr>
        <w:t xml:space="preserve"> if the </w:t>
      </w:r>
      <w:r w:rsidRPr="00AD17DF">
        <w:rPr>
          <w:rFonts w:ascii="Times New Roman" w:eastAsia="Times New Roman" w:hAnsi="Times New Roman" w:cs="Times New Roman"/>
          <w:color w:val="000000" w:themeColor="text1"/>
          <w:sz w:val="24"/>
          <w:szCs w:val="24"/>
          <w:lang w:val="en-US"/>
        </w:rPr>
        <w:t>Average Nearest Neighbor ratio</w:t>
      </w:r>
      <w:r w:rsidRPr="0052295A">
        <w:rPr>
          <w:rFonts w:ascii="Times New Roman" w:eastAsia="Times New Roman" w:hAnsi="Times New Roman" w:cs="Times New Roman"/>
          <w:color w:val="000000" w:themeColor="text1"/>
          <w:sz w:val="24"/>
          <w:szCs w:val="24"/>
          <w:lang w:val="en-US"/>
        </w:rPr>
        <w:t xml:space="preserve"> is greater than one.</w:t>
      </w:r>
      <w:r w:rsidR="000213D7" w:rsidRPr="0052295A">
        <w:rPr>
          <w:rFonts w:ascii="Times New Roman" w:eastAsia="Times New Roman" w:hAnsi="Times New Roman" w:cs="Times New Roman"/>
          <w:color w:val="000000" w:themeColor="text1"/>
          <w:sz w:val="24"/>
          <w:szCs w:val="24"/>
          <w:lang w:val="en-US"/>
        </w:rPr>
        <w:t xml:space="preserve"> The equations applied in calculating the p-values, Z scores, and </w:t>
      </w:r>
      <w:r w:rsidR="000213D7" w:rsidRPr="00AD17DF">
        <w:rPr>
          <w:rFonts w:ascii="Times New Roman" w:eastAsia="Times New Roman" w:hAnsi="Times New Roman" w:cs="Times New Roman"/>
          <w:color w:val="000000" w:themeColor="text1"/>
          <w:sz w:val="24"/>
          <w:szCs w:val="24"/>
          <w:lang w:val="en-US"/>
        </w:rPr>
        <w:t>Average Nearest Neighbor ratio</w:t>
      </w:r>
      <w:r w:rsidR="000213D7" w:rsidRPr="0052295A">
        <w:rPr>
          <w:rFonts w:ascii="Times New Roman" w:eastAsia="Times New Roman" w:hAnsi="Times New Roman" w:cs="Times New Roman"/>
          <w:color w:val="000000" w:themeColor="text1"/>
          <w:sz w:val="24"/>
          <w:szCs w:val="24"/>
          <w:lang w:val="en-US"/>
        </w:rPr>
        <w:t xml:space="preserve"> are founded on the assumptions that the points under measurements are free to locate anywhere in the area of study (for instance, all features or cases are independently suited of one another and there are no barriers).</w:t>
      </w:r>
      <w:r w:rsidR="00070423" w:rsidRPr="0052295A">
        <w:rPr>
          <w:rFonts w:ascii="Times New Roman" w:eastAsia="Times New Roman" w:hAnsi="Times New Roman" w:cs="Times New Roman"/>
          <w:color w:val="000000" w:themeColor="text1"/>
          <w:sz w:val="24"/>
          <w:szCs w:val="24"/>
          <w:lang w:val="en-US"/>
        </w:rPr>
        <w:t xml:space="preserve"> Additionally, p-values, </w:t>
      </w:r>
      <w:r w:rsidR="00070423" w:rsidRPr="00AD17DF">
        <w:rPr>
          <w:rFonts w:ascii="Times New Roman" w:eastAsia="Times New Roman" w:hAnsi="Times New Roman" w:cs="Times New Roman"/>
          <w:color w:val="000000" w:themeColor="text1"/>
          <w:sz w:val="24"/>
          <w:szCs w:val="24"/>
          <w:lang w:val="en-US"/>
        </w:rPr>
        <w:t>Average Nearest Neighbor ratio</w:t>
      </w:r>
      <w:r w:rsidR="00070423" w:rsidRPr="0052295A">
        <w:rPr>
          <w:rFonts w:ascii="Times New Roman" w:eastAsia="Times New Roman" w:hAnsi="Times New Roman" w:cs="Times New Roman"/>
          <w:color w:val="000000" w:themeColor="text1"/>
          <w:sz w:val="24"/>
          <w:szCs w:val="24"/>
          <w:lang w:val="en-US"/>
        </w:rPr>
        <w:t>, and Z score are for these statistics are sensitive to the changes in the Area parameter or changes to the area of the study</w:t>
      </w:r>
      <w:r w:rsidR="00EB1BF8" w:rsidRPr="0052295A">
        <w:rPr>
          <w:rFonts w:ascii="Times New Roman" w:eastAsia="Times New Roman" w:hAnsi="Times New Roman" w:cs="Times New Roman"/>
          <w:color w:val="000000" w:themeColor="text1"/>
          <w:sz w:val="24"/>
          <w:szCs w:val="24"/>
          <w:lang w:val="en-US"/>
        </w:rPr>
        <w:t xml:space="preserve"> </w:t>
      </w:r>
      <w:r w:rsidR="00EB1BF8" w:rsidRPr="0052295A">
        <w:rPr>
          <w:rFonts w:ascii="Times New Roman" w:hAnsi="Times New Roman" w:cs="Times New Roman"/>
          <w:color w:val="000000" w:themeColor="text1"/>
          <w:sz w:val="24"/>
          <w:szCs w:val="24"/>
          <w:shd w:val="clear" w:color="auto" w:fill="FFFFFF"/>
        </w:rPr>
        <w:t>(Montello, Fabrikant, &amp; Davies, 2018)</w:t>
      </w:r>
      <w:r w:rsidR="00070423" w:rsidRPr="0052295A">
        <w:rPr>
          <w:rFonts w:ascii="Times New Roman" w:eastAsia="Times New Roman" w:hAnsi="Times New Roman" w:cs="Times New Roman"/>
          <w:color w:val="000000" w:themeColor="text1"/>
          <w:sz w:val="24"/>
          <w:szCs w:val="24"/>
          <w:lang w:val="en-US"/>
        </w:rPr>
        <w:t xml:space="preserve">. </w:t>
      </w:r>
      <w:r w:rsidR="00726DDE" w:rsidRPr="0052295A">
        <w:rPr>
          <w:rFonts w:ascii="Times New Roman" w:eastAsia="Times New Roman" w:hAnsi="Times New Roman" w:cs="Times New Roman"/>
          <w:color w:val="000000" w:themeColor="text1"/>
          <w:sz w:val="24"/>
          <w:szCs w:val="24"/>
          <w:lang w:val="en-US"/>
        </w:rPr>
        <w:t xml:space="preserve">For this reason, the most appropriate when the study area is fixed is comparing results from these statistics, for instance, comparing one retail type for a fixed area of study or comparing average nearest neighbor distances for various retail stores types. </w:t>
      </w:r>
    </w:p>
    <w:p w:rsidR="00C61BCE" w:rsidRPr="0052295A" w:rsidRDefault="001C4F9E" w:rsidP="0083263C">
      <w:pPr>
        <w:pStyle w:val="Heading2"/>
        <w:shd w:val="clear" w:color="auto" w:fill="FFFFFF"/>
        <w:spacing w:line="480" w:lineRule="auto"/>
        <w:rPr>
          <w:rFonts w:ascii="Times New Roman" w:hAnsi="Times New Roman" w:cs="Times New Roman"/>
          <w:b w:val="0"/>
          <w:bCs w:val="0"/>
          <w:color w:val="000000" w:themeColor="text1"/>
          <w:sz w:val="24"/>
          <w:szCs w:val="24"/>
        </w:rPr>
      </w:pPr>
      <w:r w:rsidRPr="0052295A">
        <w:rPr>
          <w:rFonts w:ascii="Times New Roman" w:hAnsi="Times New Roman" w:cs="Times New Roman"/>
          <w:b w:val="0"/>
          <w:bCs w:val="0"/>
          <w:color w:val="000000" w:themeColor="text1"/>
          <w:sz w:val="24"/>
          <w:szCs w:val="24"/>
        </w:rPr>
        <w:t>Output</w:t>
      </w:r>
    </w:p>
    <w:p w:rsidR="002418D3" w:rsidRPr="0052295A" w:rsidRDefault="001C4F9E" w:rsidP="0083263C">
      <w:pPr>
        <w:spacing w:line="480" w:lineRule="auto"/>
        <w:ind w:firstLine="720"/>
        <w:rPr>
          <w:rFonts w:ascii="Times New Roman" w:eastAsia="Times New Roman" w:hAnsi="Times New Roman" w:cs="Times New Roman"/>
          <w:color w:val="000000" w:themeColor="text1"/>
          <w:sz w:val="24"/>
          <w:szCs w:val="24"/>
          <w:lang w:val="en-US"/>
        </w:rPr>
      </w:pPr>
      <w:r w:rsidRPr="0052295A">
        <w:rPr>
          <w:rFonts w:ascii="Times New Roman" w:hAnsi="Times New Roman" w:cs="Times New Roman"/>
          <w:color w:val="000000" w:themeColor="text1"/>
          <w:sz w:val="24"/>
          <w:szCs w:val="24"/>
        </w:rPr>
        <w:t xml:space="preserve">The tools of </w:t>
      </w:r>
      <w:r w:rsidRPr="00AD17DF">
        <w:rPr>
          <w:rFonts w:ascii="Times New Roman" w:eastAsia="Times New Roman" w:hAnsi="Times New Roman" w:cs="Times New Roman"/>
          <w:color w:val="000000" w:themeColor="text1"/>
          <w:sz w:val="24"/>
          <w:szCs w:val="24"/>
          <w:lang w:val="en-US"/>
        </w:rPr>
        <w:t>Average Nearest Neighbor ratio</w:t>
      </w:r>
      <w:r w:rsidRPr="0052295A">
        <w:rPr>
          <w:rFonts w:ascii="Times New Roman" w:eastAsia="Times New Roman" w:hAnsi="Times New Roman" w:cs="Times New Roman"/>
          <w:color w:val="000000" w:themeColor="text1"/>
          <w:sz w:val="24"/>
          <w:szCs w:val="24"/>
          <w:lang w:val="en-US"/>
        </w:rPr>
        <w:t xml:space="preserve"> return five values: p-values, z-scores, </w:t>
      </w:r>
      <w:r w:rsidRPr="00AD17DF">
        <w:rPr>
          <w:rFonts w:ascii="Times New Roman" w:eastAsia="Times New Roman" w:hAnsi="Times New Roman" w:cs="Times New Roman"/>
          <w:color w:val="000000" w:themeColor="text1"/>
          <w:sz w:val="24"/>
          <w:szCs w:val="24"/>
          <w:lang w:val="en-US"/>
        </w:rPr>
        <w:t xml:space="preserve">Average Nearest Neighbor </w:t>
      </w:r>
      <w:r w:rsidRPr="0052295A">
        <w:rPr>
          <w:rFonts w:ascii="Times New Roman" w:eastAsia="Times New Roman" w:hAnsi="Times New Roman" w:cs="Times New Roman"/>
          <w:color w:val="000000" w:themeColor="text1"/>
          <w:sz w:val="24"/>
          <w:szCs w:val="24"/>
          <w:lang w:val="en-US"/>
        </w:rPr>
        <w:t>index, Expected Mean Distance, and Observed Mean Distance</w:t>
      </w:r>
      <w:r w:rsidR="00213E4F" w:rsidRPr="0052295A">
        <w:rPr>
          <w:rFonts w:ascii="Times New Roman" w:eastAsia="Times New Roman" w:hAnsi="Times New Roman" w:cs="Times New Roman"/>
          <w:color w:val="000000" w:themeColor="text1"/>
          <w:sz w:val="24"/>
          <w:szCs w:val="24"/>
          <w:lang w:val="en-US"/>
        </w:rPr>
        <w:t xml:space="preserve"> </w:t>
      </w:r>
      <w:r w:rsidR="00213E4F" w:rsidRPr="0052295A">
        <w:rPr>
          <w:rFonts w:ascii="Times New Roman" w:hAnsi="Times New Roman" w:cs="Times New Roman"/>
          <w:color w:val="000000" w:themeColor="text1"/>
          <w:sz w:val="24"/>
          <w:szCs w:val="24"/>
          <w:shd w:val="clear" w:color="auto" w:fill="FFFFFF"/>
        </w:rPr>
        <w:t>(Andrienko &amp; Andrienko, 2004)</w:t>
      </w:r>
      <w:r w:rsidRPr="0052295A">
        <w:rPr>
          <w:rFonts w:ascii="Times New Roman" w:eastAsia="Times New Roman" w:hAnsi="Times New Roman" w:cs="Times New Roman"/>
          <w:color w:val="000000" w:themeColor="text1"/>
          <w:sz w:val="24"/>
          <w:szCs w:val="24"/>
          <w:lang w:val="en-US"/>
        </w:rPr>
        <w:t xml:space="preserve">. </w:t>
      </w:r>
      <w:r w:rsidR="00670400" w:rsidRPr="0052295A">
        <w:rPr>
          <w:rFonts w:ascii="Times New Roman" w:eastAsia="Times New Roman" w:hAnsi="Times New Roman" w:cs="Times New Roman"/>
          <w:color w:val="000000" w:themeColor="text1"/>
          <w:sz w:val="24"/>
          <w:szCs w:val="24"/>
          <w:lang w:val="en-US"/>
        </w:rPr>
        <w:t xml:space="preserve">During the execution of the tool, the values are detailed as </w:t>
      </w:r>
      <w:r w:rsidR="005A6F4C" w:rsidRPr="0052295A">
        <w:rPr>
          <w:rFonts w:ascii="Times New Roman" w:eastAsia="Times New Roman" w:hAnsi="Times New Roman" w:cs="Times New Roman"/>
          <w:color w:val="000000" w:themeColor="text1"/>
          <w:sz w:val="24"/>
          <w:szCs w:val="24"/>
          <w:lang w:val="en-US"/>
        </w:rPr>
        <w:t>information the</w:t>
      </w:r>
      <w:r w:rsidR="00670400" w:rsidRPr="0052295A">
        <w:rPr>
          <w:rFonts w:ascii="Times New Roman" w:eastAsia="Times New Roman" w:hAnsi="Times New Roman" w:cs="Times New Roman"/>
          <w:color w:val="000000" w:themeColor="text1"/>
          <w:sz w:val="24"/>
          <w:szCs w:val="24"/>
          <w:lang w:val="en-US"/>
        </w:rPr>
        <w:t xml:space="preserve"> Geo-processing pane bottom and passed as values of derived outputs for possible application in scripts or models. </w:t>
      </w:r>
      <w:r w:rsidR="00FF6BDD" w:rsidRPr="0052295A">
        <w:rPr>
          <w:rFonts w:ascii="Times New Roman" w:eastAsia="Times New Roman" w:hAnsi="Times New Roman" w:cs="Times New Roman"/>
          <w:color w:val="000000" w:themeColor="text1"/>
          <w:sz w:val="24"/>
          <w:szCs w:val="24"/>
          <w:lang w:val="en-US"/>
        </w:rPr>
        <w:t xml:space="preserve">By expanding the messages section, hanging the progress bar, or clicking on the pop-out button in the Geoprocessing pane, one may access the data and information. </w:t>
      </w:r>
      <w:r w:rsidR="00757257" w:rsidRPr="0052295A">
        <w:rPr>
          <w:rFonts w:ascii="Times New Roman" w:eastAsia="Times New Roman" w:hAnsi="Times New Roman" w:cs="Times New Roman"/>
          <w:color w:val="000000" w:themeColor="text1"/>
          <w:sz w:val="24"/>
          <w:szCs w:val="24"/>
          <w:lang w:val="en-US"/>
        </w:rPr>
        <w:t>Via the History of Geo-processing, one may also access the information for a previously run tool. With a graphical results summary, this tool will optionally establish an HTML report file</w:t>
      </w:r>
      <w:r w:rsidR="002C2BA9" w:rsidRPr="0052295A">
        <w:rPr>
          <w:rFonts w:ascii="Times New Roman" w:eastAsia="Times New Roman" w:hAnsi="Times New Roman" w:cs="Times New Roman"/>
          <w:color w:val="000000" w:themeColor="text1"/>
          <w:sz w:val="24"/>
          <w:szCs w:val="24"/>
          <w:lang w:val="en-US"/>
        </w:rPr>
        <w:t xml:space="preserve"> </w:t>
      </w:r>
      <w:r w:rsidR="002C2BA9" w:rsidRPr="0052295A">
        <w:rPr>
          <w:rFonts w:ascii="Times New Roman" w:hAnsi="Times New Roman" w:cs="Times New Roman"/>
          <w:color w:val="000000" w:themeColor="text1"/>
          <w:sz w:val="24"/>
          <w:szCs w:val="24"/>
          <w:shd w:val="clear" w:color="auto" w:fill="FFFFFF"/>
        </w:rPr>
        <w:t>(Montello, Fabrikant, &amp; Davies, 2018)</w:t>
      </w:r>
      <w:r w:rsidR="00757257" w:rsidRPr="0052295A">
        <w:rPr>
          <w:rFonts w:ascii="Times New Roman" w:eastAsia="Times New Roman" w:hAnsi="Times New Roman" w:cs="Times New Roman"/>
          <w:color w:val="000000" w:themeColor="text1"/>
          <w:sz w:val="24"/>
          <w:szCs w:val="24"/>
          <w:lang w:val="en-US"/>
        </w:rPr>
        <w:t xml:space="preserve">. </w:t>
      </w:r>
      <w:r w:rsidR="00BD7162" w:rsidRPr="0052295A">
        <w:rPr>
          <w:rFonts w:ascii="Times New Roman" w:eastAsia="Times New Roman" w:hAnsi="Times New Roman" w:cs="Times New Roman"/>
          <w:color w:val="000000" w:themeColor="text1"/>
          <w:sz w:val="24"/>
          <w:szCs w:val="24"/>
          <w:lang w:val="en-US"/>
        </w:rPr>
        <w:t>The report path shall be included with the information summarizing the parameters of the implementation of the tool.</w:t>
      </w:r>
    </w:p>
    <w:p w:rsidR="007423F2" w:rsidRPr="0052295A" w:rsidRDefault="001C4F9E" w:rsidP="0083263C">
      <w:pPr>
        <w:spacing w:line="480" w:lineRule="auto"/>
        <w:rPr>
          <w:rFonts w:ascii="Times New Roman" w:hAnsi="Times New Roman" w:cs="Times New Roman"/>
          <w:color w:val="000000" w:themeColor="text1"/>
          <w:sz w:val="24"/>
          <w:szCs w:val="24"/>
        </w:rPr>
      </w:pPr>
      <w:r w:rsidRPr="0052295A">
        <w:rPr>
          <w:rFonts w:ascii="Times New Roman" w:eastAsia="Times New Roman" w:hAnsi="Times New Roman" w:cs="Times New Roman"/>
          <w:color w:val="000000" w:themeColor="text1"/>
          <w:sz w:val="24"/>
          <w:szCs w:val="24"/>
          <w:lang w:val="en-US"/>
        </w:rPr>
        <w:t xml:space="preserve">Potential Applications of </w:t>
      </w:r>
      <w:r w:rsidRPr="0052295A">
        <w:rPr>
          <w:rFonts w:ascii="Times New Roman" w:hAnsi="Times New Roman" w:cs="Times New Roman"/>
          <w:color w:val="000000" w:themeColor="text1"/>
          <w:sz w:val="24"/>
          <w:szCs w:val="24"/>
        </w:rPr>
        <w:t>the Average Nearest Neighbour ratio (index)</w:t>
      </w:r>
    </w:p>
    <w:p w:rsidR="007423F2" w:rsidRPr="0052295A" w:rsidRDefault="001C4F9E" w:rsidP="0083263C">
      <w:pPr>
        <w:pStyle w:val="ListParagraph"/>
        <w:numPr>
          <w:ilvl w:val="0"/>
          <w:numId w:val="4"/>
        </w:num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 xml:space="preserve">Evaluation of territory or competitions: the Average Nearest Neighbour ratio (index) is used in quantifying and comparing trends </w:t>
      </w:r>
      <w:r w:rsidR="005E6093" w:rsidRPr="0052295A">
        <w:rPr>
          <w:rFonts w:ascii="Times New Roman" w:hAnsi="Times New Roman" w:cs="Times New Roman"/>
          <w:color w:val="000000" w:themeColor="text1"/>
          <w:sz w:val="24"/>
          <w:szCs w:val="24"/>
        </w:rPr>
        <w:t xml:space="preserve">and patterns in the distribution of various species of animals or plants. </w:t>
      </w:r>
    </w:p>
    <w:p w:rsidR="00853097" w:rsidRPr="0052295A" w:rsidRDefault="001C4F9E" w:rsidP="0083263C">
      <w:pPr>
        <w:pStyle w:val="ListParagraph"/>
        <w:numPr>
          <w:ilvl w:val="0"/>
          <w:numId w:val="4"/>
        </w:num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Comparison of observed distributions to control dist</w:t>
      </w:r>
      <w:r w:rsidRPr="0052295A">
        <w:rPr>
          <w:rFonts w:ascii="Times New Roman" w:hAnsi="Times New Roman" w:cs="Times New Roman"/>
          <w:color w:val="000000" w:themeColor="text1"/>
          <w:sz w:val="24"/>
          <w:szCs w:val="24"/>
        </w:rPr>
        <w:t xml:space="preserve">ributions. In an analysis of timber, for example, one may want to compare the harvested areas patterns to the pattern of the harvestable areas in determining if the cut fields are more clustered than an individual would </w:t>
      </w:r>
      <w:r w:rsidR="00080EC3" w:rsidRPr="0052295A">
        <w:rPr>
          <w:rFonts w:ascii="Times New Roman" w:hAnsi="Times New Roman" w:cs="Times New Roman"/>
          <w:color w:val="000000" w:themeColor="text1"/>
          <w:sz w:val="24"/>
          <w:szCs w:val="24"/>
        </w:rPr>
        <w:t>anticipate</w:t>
      </w:r>
      <w:r w:rsidRPr="0052295A">
        <w:rPr>
          <w:rFonts w:ascii="Times New Roman" w:hAnsi="Times New Roman" w:cs="Times New Roman"/>
          <w:color w:val="000000" w:themeColor="text1"/>
          <w:sz w:val="24"/>
          <w:szCs w:val="24"/>
        </w:rPr>
        <w:t xml:space="preserve"> provided the overall har</w:t>
      </w:r>
      <w:r w:rsidRPr="0052295A">
        <w:rPr>
          <w:rFonts w:ascii="Times New Roman" w:hAnsi="Times New Roman" w:cs="Times New Roman"/>
          <w:color w:val="000000" w:themeColor="text1"/>
          <w:sz w:val="24"/>
          <w:szCs w:val="24"/>
        </w:rPr>
        <w:t>vestable timber distribution.</w:t>
      </w:r>
    </w:p>
    <w:p w:rsidR="00CE1E38" w:rsidRPr="0052295A" w:rsidRDefault="001C4F9E" w:rsidP="0083263C">
      <w:pPr>
        <w:pStyle w:val="ListParagraph"/>
        <w:numPr>
          <w:ilvl w:val="0"/>
          <w:numId w:val="4"/>
        </w:num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 xml:space="preserve">The statistics are most relevant when the areas of the study are fixed. </w:t>
      </w:r>
    </w:p>
    <w:p w:rsidR="00542F50" w:rsidRPr="0052295A" w:rsidRDefault="001C4F9E" w:rsidP="0083263C">
      <w:pPr>
        <w:spacing w:line="480" w:lineRule="auto"/>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rPr>
        <w:t>Conclusion</w:t>
      </w:r>
    </w:p>
    <w:p w:rsidR="00AE0E76" w:rsidRPr="0052295A" w:rsidRDefault="001C4F9E" w:rsidP="0083263C">
      <w:pPr>
        <w:pStyle w:val="NormalWeb"/>
        <w:shd w:val="clear" w:color="auto" w:fill="FFFFFF"/>
        <w:spacing w:before="166" w:beforeAutospacing="0" w:after="166" w:afterAutospacing="0" w:line="480" w:lineRule="auto"/>
        <w:rPr>
          <w:color w:val="000000" w:themeColor="text1"/>
        </w:rPr>
      </w:pPr>
      <w:r w:rsidRPr="0052295A">
        <w:rPr>
          <w:color w:val="000000" w:themeColor="text1"/>
        </w:rPr>
        <w:t>Assessments contribute significant information to the comprehension of the capabilities and characteristics of an individual, through gathering, incorporation, and interpretation of information about individuals. With relevant sources established by the pa</w:t>
      </w:r>
      <w:r w:rsidRPr="0052295A">
        <w:rPr>
          <w:color w:val="000000" w:themeColor="text1"/>
        </w:rPr>
        <w:t>rticular evaluation purposes, such information is collected through various approaches and measures. Agreements across discrepant information as well as multiple sources and measures, enable the development of a more comprehensive comprehension of the clie</w:t>
      </w:r>
      <w:r w:rsidRPr="0052295A">
        <w:rPr>
          <w:color w:val="000000" w:themeColor="text1"/>
        </w:rPr>
        <w:t>nt being examined. Ultimately, this results in more appropriate and accurate case conclusions, for example, hearing and judgment of the case. Assessment instruments may be selected based on the observations and information. Historical records recognized an</w:t>
      </w:r>
      <w:r w:rsidRPr="0052295A">
        <w:rPr>
          <w:color w:val="000000" w:themeColor="text1"/>
        </w:rPr>
        <w:t>d corroborative informants identified may help the judge to reach a judgment.</w:t>
      </w:r>
    </w:p>
    <w:p w:rsidR="00EE3EA6" w:rsidRPr="0052295A" w:rsidRDefault="001C4F9E" w:rsidP="0083263C">
      <w:pPr>
        <w:pStyle w:val="NormalWeb"/>
        <w:shd w:val="clear" w:color="auto" w:fill="FFFFFF"/>
        <w:spacing w:before="166" w:beforeAutospacing="0" w:after="166" w:afterAutospacing="0" w:line="480" w:lineRule="auto"/>
        <w:jc w:val="center"/>
        <w:rPr>
          <w:color w:val="000000" w:themeColor="text1"/>
        </w:rPr>
      </w:pPr>
      <w:r w:rsidRPr="0052295A">
        <w:rPr>
          <w:color w:val="000000" w:themeColor="text1"/>
        </w:rPr>
        <w:t>References</w:t>
      </w:r>
    </w:p>
    <w:p w:rsidR="00BB0168" w:rsidRPr="0052295A" w:rsidRDefault="001C4F9E" w:rsidP="0083263C">
      <w:pPr>
        <w:spacing w:line="480" w:lineRule="auto"/>
        <w:ind w:left="720" w:hanging="720"/>
        <w:rPr>
          <w:rFonts w:ascii="Times New Roman" w:hAnsi="Times New Roman" w:cs="Times New Roman"/>
          <w:color w:val="000000" w:themeColor="text1"/>
          <w:sz w:val="24"/>
          <w:szCs w:val="24"/>
          <w:shd w:val="clear" w:color="auto" w:fill="FFFFFF"/>
        </w:rPr>
      </w:pPr>
      <w:r w:rsidRPr="0052295A">
        <w:rPr>
          <w:rFonts w:ascii="Times New Roman" w:hAnsi="Times New Roman" w:cs="Times New Roman"/>
          <w:color w:val="000000" w:themeColor="text1"/>
          <w:sz w:val="24"/>
          <w:szCs w:val="24"/>
          <w:shd w:val="clear" w:color="auto" w:fill="FFFFFF"/>
        </w:rPr>
        <w:t>Andrienko, G., &amp; Andrienko, N. (2004, June). Geo-visualization support for multidimensional clustering. In </w:t>
      </w:r>
      <w:r w:rsidRPr="0052295A">
        <w:rPr>
          <w:rFonts w:ascii="Times New Roman" w:hAnsi="Times New Roman" w:cs="Times New Roman"/>
          <w:i/>
          <w:iCs/>
          <w:color w:val="000000" w:themeColor="text1"/>
          <w:sz w:val="24"/>
          <w:szCs w:val="24"/>
          <w:shd w:val="clear" w:color="auto" w:fill="FFFFFF"/>
        </w:rPr>
        <w:t>Proceedings of the 12th international conference on geoinfor</w:t>
      </w:r>
      <w:r w:rsidRPr="0052295A">
        <w:rPr>
          <w:rFonts w:ascii="Times New Roman" w:hAnsi="Times New Roman" w:cs="Times New Roman"/>
          <w:i/>
          <w:iCs/>
          <w:color w:val="000000" w:themeColor="text1"/>
          <w:sz w:val="24"/>
          <w:szCs w:val="24"/>
          <w:shd w:val="clear" w:color="auto" w:fill="FFFFFF"/>
        </w:rPr>
        <w:t>matics, Gävle, Sweden</w:t>
      </w:r>
      <w:r w:rsidRPr="0052295A">
        <w:rPr>
          <w:rFonts w:ascii="Times New Roman" w:hAnsi="Times New Roman" w:cs="Times New Roman"/>
          <w:color w:val="000000" w:themeColor="text1"/>
          <w:sz w:val="24"/>
          <w:szCs w:val="24"/>
          <w:shd w:val="clear" w:color="auto" w:fill="FFFFFF"/>
        </w:rPr>
        <w:t> (pp. 7-9).</w:t>
      </w:r>
    </w:p>
    <w:p w:rsidR="00790379" w:rsidRPr="0052295A" w:rsidRDefault="001C4F9E" w:rsidP="0083263C">
      <w:pPr>
        <w:spacing w:line="480" w:lineRule="auto"/>
        <w:ind w:left="720" w:hanging="720"/>
        <w:rPr>
          <w:rFonts w:ascii="Times New Roman" w:hAnsi="Times New Roman" w:cs="Times New Roman"/>
          <w:color w:val="000000" w:themeColor="text1"/>
          <w:sz w:val="24"/>
          <w:szCs w:val="24"/>
        </w:rPr>
      </w:pPr>
      <w:r w:rsidRPr="0052295A">
        <w:rPr>
          <w:rFonts w:ascii="Times New Roman" w:hAnsi="Times New Roman" w:cs="Times New Roman"/>
          <w:color w:val="000000" w:themeColor="text1"/>
          <w:sz w:val="24"/>
          <w:szCs w:val="24"/>
          <w:shd w:val="clear" w:color="auto" w:fill="FFFFFF"/>
        </w:rPr>
        <w:t>Montello, D. R., Fabrikant, S. I., &amp; Davies, C. (2018). 10. Cognitive perspectives on cartography and other geographic information visualizations. </w:t>
      </w:r>
      <w:r w:rsidRPr="0052295A">
        <w:rPr>
          <w:rFonts w:ascii="Times New Roman" w:hAnsi="Times New Roman" w:cs="Times New Roman"/>
          <w:i/>
          <w:iCs/>
          <w:color w:val="000000" w:themeColor="text1"/>
          <w:sz w:val="24"/>
          <w:szCs w:val="24"/>
          <w:shd w:val="clear" w:color="auto" w:fill="FFFFFF"/>
        </w:rPr>
        <w:t>Handbook of Behavioral and Cognitive Geography</w:t>
      </w:r>
      <w:r w:rsidRPr="0052295A">
        <w:rPr>
          <w:rFonts w:ascii="Times New Roman" w:hAnsi="Times New Roman" w:cs="Times New Roman"/>
          <w:color w:val="000000" w:themeColor="text1"/>
          <w:sz w:val="24"/>
          <w:szCs w:val="24"/>
          <w:shd w:val="clear" w:color="auto" w:fill="FFFFFF"/>
        </w:rPr>
        <w:t>, 177.</w:t>
      </w:r>
    </w:p>
    <w:sectPr w:rsidR="00790379" w:rsidRPr="0052295A" w:rsidSect="00C80EC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F9E" w:rsidRDefault="001C4F9E" w:rsidP="00C6351E">
      <w:pPr>
        <w:spacing w:after="0" w:line="240" w:lineRule="auto"/>
      </w:pPr>
      <w:r>
        <w:separator/>
      </w:r>
    </w:p>
  </w:endnote>
  <w:endnote w:type="continuationSeparator" w:id="1">
    <w:p w:rsidR="001C4F9E" w:rsidRDefault="001C4F9E" w:rsidP="00C635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F9E" w:rsidRDefault="001C4F9E" w:rsidP="00C6351E">
      <w:pPr>
        <w:spacing w:after="0" w:line="240" w:lineRule="auto"/>
      </w:pPr>
      <w:r>
        <w:separator/>
      </w:r>
    </w:p>
  </w:footnote>
  <w:footnote w:type="continuationSeparator" w:id="1">
    <w:p w:rsidR="001C4F9E" w:rsidRDefault="001C4F9E" w:rsidP="00C635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47782"/>
      <w:docPartObj>
        <w:docPartGallery w:val="Page Numbers (Top of Page)"/>
        <w:docPartUnique/>
      </w:docPartObj>
    </w:sdtPr>
    <w:sdtContent>
      <w:p w:rsidR="0052295A" w:rsidRPr="00C80EC2" w:rsidRDefault="00C80EC2" w:rsidP="00C80EC2">
        <w:pPr>
          <w:pStyle w:val="Header"/>
          <w:tabs>
            <w:tab w:val="right" w:pos="9026"/>
          </w:tabs>
          <w:rPr>
            <w:rFonts w:ascii="Times New Roman" w:hAnsi="Times New Roman" w:cs="Times New Roman"/>
            <w:sz w:val="24"/>
            <w:szCs w:val="24"/>
          </w:rPr>
        </w:pPr>
        <w:r w:rsidRPr="00C80EC2">
          <w:rPr>
            <w:rFonts w:ascii="Times New Roman" w:hAnsi="Times New Roman" w:cs="Times New Roman"/>
            <w:sz w:val="24"/>
            <w:szCs w:val="24"/>
          </w:rPr>
          <w:t>INTERPRETING GEOVISUALIZATION</w:t>
        </w:r>
        <w:r w:rsidRPr="00C80EC2">
          <w:rPr>
            <w:rFonts w:ascii="Times New Roman" w:hAnsi="Times New Roman" w:cs="Times New Roman"/>
            <w:sz w:val="24"/>
            <w:szCs w:val="24"/>
          </w:rPr>
          <w:tab/>
        </w:r>
        <w:r w:rsidRPr="00C80EC2">
          <w:rPr>
            <w:rFonts w:ascii="Times New Roman" w:hAnsi="Times New Roman" w:cs="Times New Roman"/>
            <w:sz w:val="24"/>
            <w:szCs w:val="24"/>
          </w:rPr>
          <w:tab/>
        </w:r>
        <w:r w:rsidRPr="00C80EC2">
          <w:rPr>
            <w:rFonts w:ascii="Times New Roman" w:hAnsi="Times New Roman" w:cs="Times New Roman"/>
            <w:sz w:val="24"/>
            <w:szCs w:val="24"/>
          </w:rPr>
          <w:fldChar w:fldCharType="begin"/>
        </w:r>
        <w:r w:rsidRPr="00C80EC2">
          <w:rPr>
            <w:rFonts w:ascii="Times New Roman" w:hAnsi="Times New Roman" w:cs="Times New Roman"/>
            <w:sz w:val="24"/>
            <w:szCs w:val="24"/>
          </w:rPr>
          <w:instrText xml:space="preserve"> PAGE   \* MERGEFORMAT </w:instrText>
        </w:r>
        <w:r w:rsidRPr="00C80EC2">
          <w:rPr>
            <w:rFonts w:ascii="Times New Roman" w:hAnsi="Times New Roman" w:cs="Times New Roman"/>
            <w:sz w:val="24"/>
            <w:szCs w:val="24"/>
          </w:rPr>
          <w:fldChar w:fldCharType="separate"/>
        </w:r>
        <w:r w:rsidR="00AE0E76">
          <w:rPr>
            <w:rFonts w:ascii="Times New Roman" w:hAnsi="Times New Roman" w:cs="Times New Roman"/>
            <w:noProof/>
            <w:sz w:val="24"/>
            <w:szCs w:val="24"/>
          </w:rPr>
          <w:t>2</w:t>
        </w:r>
        <w:r w:rsidRPr="00C80EC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5A" w:rsidRPr="00C80EC2" w:rsidRDefault="00C80EC2" w:rsidP="00C80EC2">
    <w:pPr>
      <w:pStyle w:val="Header"/>
      <w:jc w:val="right"/>
      <w:rPr>
        <w:rFonts w:ascii="Times New Roman" w:hAnsi="Times New Roman" w:cs="Times New Roman"/>
        <w:sz w:val="24"/>
        <w:szCs w:val="24"/>
      </w:rPr>
    </w:pPr>
    <w:r w:rsidRPr="00C80EC2">
      <w:rPr>
        <w:rFonts w:ascii="Times New Roman" w:hAnsi="Times New Roman" w:cs="Times New Roman"/>
        <w:sz w:val="24"/>
        <w:szCs w:val="24"/>
      </w:rPr>
      <w:t xml:space="preserve">Running head: INTERPRETING GEOVISUALIZATION </w:t>
    </w:r>
    <w:r w:rsidRPr="00C80EC2">
      <w:rPr>
        <w:rFonts w:ascii="Times New Roman" w:hAnsi="Times New Roman" w:cs="Times New Roman"/>
        <w:sz w:val="24"/>
        <w:szCs w:val="24"/>
      </w:rPr>
      <w:tab/>
    </w:r>
    <w:sdt>
      <w:sdtPr>
        <w:rPr>
          <w:rFonts w:ascii="Times New Roman" w:hAnsi="Times New Roman" w:cs="Times New Roman"/>
          <w:sz w:val="24"/>
          <w:szCs w:val="24"/>
        </w:rPr>
        <w:id w:val="13647723"/>
        <w:docPartObj>
          <w:docPartGallery w:val="Page Numbers (Top of Page)"/>
          <w:docPartUnique/>
        </w:docPartObj>
      </w:sdtPr>
      <w:sdtContent>
        <w:r w:rsidRPr="00C80EC2">
          <w:rPr>
            <w:rFonts w:ascii="Times New Roman" w:hAnsi="Times New Roman" w:cs="Times New Roman"/>
            <w:sz w:val="24"/>
            <w:szCs w:val="24"/>
          </w:rPr>
          <w:fldChar w:fldCharType="begin"/>
        </w:r>
        <w:r w:rsidRPr="00C80EC2">
          <w:rPr>
            <w:rFonts w:ascii="Times New Roman" w:hAnsi="Times New Roman" w:cs="Times New Roman"/>
            <w:sz w:val="24"/>
            <w:szCs w:val="24"/>
          </w:rPr>
          <w:instrText xml:space="preserve"> PAGE   \* MERGEFORMAT </w:instrText>
        </w:r>
        <w:r w:rsidRPr="00C80EC2">
          <w:rPr>
            <w:rFonts w:ascii="Times New Roman" w:hAnsi="Times New Roman" w:cs="Times New Roman"/>
            <w:sz w:val="24"/>
            <w:szCs w:val="24"/>
          </w:rPr>
          <w:fldChar w:fldCharType="separate"/>
        </w:r>
        <w:r w:rsidR="001C4F9E">
          <w:rPr>
            <w:rFonts w:ascii="Times New Roman" w:hAnsi="Times New Roman" w:cs="Times New Roman"/>
            <w:noProof/>
            <w:sz w:val="24"/>
            <w:szCs w:val="24"/>
          </w:rPr>
          <w:t>1</w:t>
        </w:r>
        <w:r w:rsidRPr="00C80EC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A4C6F"/>
    <w:multiLevelType w:val="hybridMultilevel"/>
    <w:tmpl w:val="0D9C659C"/>
    <w:lvl w:ilvl="0" w:tplc="7D9655EC">
      <w:start w:val="1"/>
      <w:numFmt w:val="bullet"/>
      <w:lvlText w:val=""/>
      <w:lvlJc w:val="left"/>
      <w:pPr>
        <w:ind w:left="360" w:hanging="360"/>
      </w:pPr>
      <w:rPr>
        <w:rFonts w:ascii="Symbol" w:hAnsi="Symbol" w:hint="default"/>
      </w:rPr>
    </w:lvl>
    <w:lvl w:ilvl="1" w:tplc="9E5E0BD4" w:tentative="1">
      <w:start w:val="1"/>
      <w:numFmt w:val="bullet"/>
      <w:lvlText w:val="o"/>
      <w:lvlJc w:val="left"/>
      <w:pPr>
        <w:ind w:left="1440" w:hanging="360"/>
      </w:pPr>
      <w:rPr>
        <w:rFonts w:ascii="Courier New" w:hAnsi="Courier New" w:cs="Courier New" w:hint="default"/>
      </w:rPr>
    </w:lvl>
    <w:lvl w:ilvl="2" w:tplc="43800E0C" w:tentative="1">
      <w:start w:val="1"/>
      <w:numFmt w:val="bullet"/>
      <w:lvlText w:val=""/>
      <w:lvlJc w:val="left"/>
      <w:pPr>
        <w:ind w:left="2160" w:hanging="360"/>
      </w:pPr>
      <w:rPr>
        <w:rFonts w:ascii="Wingdings" w:hAnsi="Wingdings" w:hint="default"/>
      </w:rPr>
    </w:lvl>
    <w:lvl w:ilvl="3" w:tplc="63F63954" w:tentative="1">
      <w:start w:val="1"/>
      <w:numFmt w:val="bullet"/>
      <w:lvlText w:val=""/>
      <w:lvlJc w:val="left"/>
      <w:pPr>
        <w:ind w:left="2880" w:hanging="360"/>
      </w:pPr>
      <w:rPr>
        <w:rFonts w:ascii="Symbol" w:hAnsi="Symbol" w:hint="default"/>
      </w:rPr>
    </w:lvl>
    <w:lvl w:ilvl="4" w:tplc="BE36CED4" w:tentative="1">
      <w:start w:val="1"/>
      <w:numFmt w:val="bullet"/>
      <w:lvlText w:val="o"/>
      <w:lvlJc w:val="left"/>
      <w:pPr>
        <w:ind w:left="3600" w:hanging="360"/>
      </w:pPr>
      <w:rPr>
        <w:rFonts w:ascii="Courier New" w:hAnsi="Courier New" w:cs="Courier New" w:hint="default"/>
      </w:rPr>
    </w:lvl>
    <w:lvl w:ilvl="5" w:tplc="1FA8B84C" w:tentative="1">
      <w:start w:val="1"/>
      <w:numFmt w:val="bullet"/>
      <w:lvlText w:val=""/>
      <w:lvlJc w:val="left"/>
      <w:pPr>
        <w:ind w:left="4320" w:hanging="360"/>
      </w:pPr>
      <w:rPr>
        <w:rFonts w:ascii="Wingdings" w:hAnsi="Wingdings" w:hint="default"/>
      </w:rPr>
    </w:lvl>
    <w:lvl w:ilvl="6" w:tplc="E690C55A" w:tentative="1">
      <w:start w:val="1"/>
      <w:numFmt w:val="bullet"/>
      <w:lvlText w:val=""/>
      <w:lvlJc w:val="left"/>
      <w:pPr>
        <w:ind w:left="5040" w:hanging="360"/>
      </w:pPr>
      <w:rPr>
        <w:rFonts w:ascii="Symbol" w:hAnsi="Symbol" w:hint="default"/>
      </w:rPr>
    </w:lvl>
    <w:lvl w:ilvl="7" w:tplc="8CB2FDA6" w:tentative="1">
      <w:start w:val="1"/>
      <w:numFmt w:val="bullet"/>
      <w:lvlText w:val="o"/>
      <w:lvlJc w:val="left"/>
      <w:pPr>
        <w:ind w:left="5760" w:hanging="360"/>
      </w:pPr>
      <w:rPr>
        <w:rFonts w:ascii="Courier New" w:hAnsi="Courier New" w:cs="Courier New" w:hint="default"/>
      </w:rPr>
    </w:lvl>
    <w:lvl w:ilvl="8" w:tplc="93EA1680" w:tentative="1">
      <w:start w:val="1"/>
      <w:numFmt w:val="bullet"/>
      <w:lvlText w:val=""/>
      <w:lvlJc w:val="left"/>
      <w:pPr>
        <w:ind w:left="6480" w:hanging="360"/>
      </w:pPr>
      <w:rPr>
        <w:rFonts w:ascii="Wingdings" w:hAnsi="Wingdings" w:hint="default"/>
      </w:rPr>
    </w:lvl>
  </w:abstractNum>
  <w:abstractNum w:abstractNumId="1">
    <w:nsid w:val="3F5158D5"/>
    <w:multiLevelType w:val="hybridMultilevel"/>
    <w:tmpl w:val="654212C8"/>
    <w:lvl w:ilvl="0" w:tplc="9E92DA96">
      <w:start w:val="1"/>
      <w:numFmt w:val="bullet"/>
      <w:lvlText w:val=""/>
      <w:lvlJc w:val="left"/>
      <w:pPr>
        <w:ind w:left="360" w:hanging="360"/>
      </w:pPr>
      <w:rPr>
        <w:rFonts w:ascii="Symbol" w:hAnsi="Symbol" w:hint="default"/>
      </w:rPr>
    </w:lvl>
    <w:lvl w:ilvl="1" w:tplc="5C0821CE" w:tentative="1">
      <w:start w:val="1"/>
      <w:numFmt w:val="bullet"/>
      <w:lvlText w:val="o"/>
      <w:lvlJc w:val="left"/>
      <w:pPr>
        <w:ind w:left="1080" w:hanging="360"/>
      </w:pPr>
      <w:rPr>
        <w:rFonts w:ascii="Courier New" w:hAnsi="Courier New" w:cs="Courier New" w:hint="default"/>
      </w:rPr>
    </w:lvl>
    <w:lvl w:ilvl="2" w:tplc="2FC88760" w:tentative="1">
      <w:start w:val="1"/>
      <w:numFmt w:val="bullet"/>
      <w:lvlText w:val=""/>
      <w:lvlJc w:val="left"/>
      <w:pPr>
        <w:ind w:left="1800" w:hanging="360"/>
      </w:pPr>
      <w:rPr>
        <w:rFonts w:ascii="Wingdings" w:hAnsi="Wingdings" w:hint="default"/>
      </w:rPr>
    </w:lvl>
    <w:lvl w:ilvl="3" w:tplc="E6B07220" w:tentative="1">
      <w:start w:val="1"/>
      <w:numFmt w:val="bullet"/>
      <w:lvlText w:val=""/>
      <w:lvlJc w:val="left"/>
      <w:pPr>
        <w:ind w:left="2520" w:hanging="360"/>
      </w:pPr>
      <w:rPr>
        <w:rFonts w:ascii="Symbol" w:hAnsi="Symbol" w:hint="default"/>
      </w:rPr>
    </w:lvl>
    <w:lvl w:ilvl="4" w:tplc="8ECCD15A" w:tentative="1">
      <w:start w:val="1"/>
      <w:numFmt w:val="bullet"/>
      <w:lvlText w:val="o"/>
      <w:lvlJc w:val="left"/>
      <w:pPr>
        <w:ind w:left="3240" w:hanging="360"/>
      </w:pPr>
      <w:rPr>
        <w:rFonts w:ascii="Courier New" w:hAnsi="Courier New" w:cs="Courier New" w:hint="default"/>
      </w:rPr>
    </w:lvl>
    <w:lvl w:ilvl="5" w:tplc="1526A5FA" w:tentative="1">
      <w:start w:val="1"/>
      <w:numFmt w:val="bullet"/>
      <w:lvlText w:val=""/>
      <w:lvlJc w:val="left"/>
      <w:pPr>
        <w:ind w:left="3960" w:hanging="360"/>
      </w:pPr>
      <w:rPr>
        <w:rFonts w:ascii="Wingdings" w:hAnsi="Wingdings" w:hint="default"/>
      </w:rPr>
    </w:lvl>
    <w:lvl w:ilvl="6" w:tplc="ED2E95B8" w:tentative="1">
      <w:start w:val="1"/>
      <w:numFmt w:val="bullet"/>
      <w:lvlText w:val=""/>
      <w:lvlJc w:val="left"/>
      <w:pPr>
        <w:ind w:left="4680" w:hanging="360"/>
      </w:pPr>
      <w:rPr>
        <w:rFonts w:ascii="Symbol" w:hAnsi="Symbol" w:hint="default"/>
      </w:rPr>
    </w:lvl>
    <w:lvl w:ilvl="7" w:tplc="45124786" w:tentative="1">
      <w:start w:val="1"/>
      <w:numFmt w:val="bullet"/>
      <w:lvlText w:val="o"/>
      <w:lvlJc w:val="left"/>
      <w:pPr>
        <w:ind w:left="5400" w:hanging="360"/>
      </w:pPr>
      <w:rPr>
        <w:rFonts w:ascii="Courier New" w:hAnsi="Courier New" w:cs="Courier New" w:hint="default"/>
      </w:rPr>
    </w:lvl>
    <w:lvl w:ilvl="8" w:tplc="30BE5398" w:tentative="1">
      <w:start w:val="1"/>
      <w:numFmt w:val="bullet"/>
      <w:lvlText w:val=""/>
      <w:lvlJc w:val="left"/>
      <w:pPr>
        <w:ind w:left="6120" w:hanging="360"/>
      </w:pPr>
      <w:rPr>
        <w:rFonts w:ascii="Wingdings" w:hAnsi="Wingdings" w:hint="default"/>
      </w:rPr>
    </w:lvl>
  </w:abstractNum>
  <w:abstractNum w:abstractNumId="2">
    <w:nsid w:val="76753CD8"/>
    <w:multiLevelType w:val="multilevel"/>
    <w:tmpl w:val="B23C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0E307E"/>
    <w:multiLevelType w:val="multilevel"/>
    <w:tmpl w:val="1C30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606F2"/>
    <w:rsid w:val="000213D7"/>
    <w:rsid w:val="00070423"/>
    <w:rsid w:val="00080EC3"/>
    <w:rsid w:val="000B73AC"/>
    <w:rsid w:val="000D4D8A"/>
    <w:rsid w:val="000F4042"/>
    <w:rsid w:val="00134C31"/>
    <w:rsid w:val="001465F3"/>
    <w:rsid w:val="00164ECA"/>
    <w:rsid w:val="0018353E"/>
    <w:rsid w:val="001B5B30"/>
    <w:rsid w:val="001C4F9E"/>
    <w:rsid w:val="00213E4F"/>
    <w:rsid w:val="00237C42"/>
    <w:rsid w:val="002418D3"/>
    <w:rsid w:val="00271082"/>
    <w:rsid w:val="002820EA"/>
    <w:rsid w:val="002C0C36"/>
    <w:rsid w:val="002C2BA9"/>
    <w:rsid w:val="002E1103"/>
    <w:rsid w:val="003F46C3"/>
    <w:rsid w:val="004136E9"/>
    <w:rsid w:val="004431B2"/>
    <w:rsid w:val="004576F9"/>
    <w:rsid w:val="0052295A"/>
    <w:rsid w:val="005378C4"/>
    <w:rsid w:val="00542F50"/>
    <w:rsid w:val="00552E3A"/>
    <w:rsid w:val="00583F51"/>
    <w:rsid w:val="005A26E8"/>
    <w:rsid w:val="005A6F4C"/>
    <w:rsid w:val="005E6093"/>
    <w:rsid w:val="00654C68"/>
    <w:rsid w:val="00670400"/>
    <w:rsid w:val="006B2B03"/>
    <w:rsid w:val="006D69A6"/>
    <w:rsid w:val="00720360"/>
    <w:rsid w:val="00726DDE"/>
    <w:rsid w:val="007358C4"/>
    <w:rsid w:val="007423F2"/>
    <w:rsid w:val="00757257"/>
    <w:rsid w:val="007606F2"/>
    <w:rsid w:val="00790379"/>
    <w:rsid w:val="007D2ED6"/>
    <w:rsid w:val="007D50C8"/>
    <w:rsid w:val="0083263C"/>
    <w:rsid w:val="00853097"/>
    <w:rsid w:val="00854ACB"/>
    <w:rsid w:val="008C3E7C"/>
    <w:rsid w:val="008C412B"/>
    <w:rsid w:val="00901D81"/>
    <w:rsid w:val="00922511"/>
    <w:rsid w:val="0098605B"/>
    <w:rsid w:val="00991115"/>
    <w:rsid w:val="009D6EEF"/>
    <w:rsid w:val="009F372A"/>
    <w:rsid w:val="00A002A4"/>
    <w:rsid w:val="00A01921"/>
    <w:rsid w:val="00A1084C"/>
    <w:rsid w:val="00AB160E"/>
    <w:rsid w:val="00AD17DF"/>
    <w:rsid w:val="00AE0E76"/>
    <w:rsid w:val="00AF4761"/>
    <w:rsid w:val="00B45934"/>
    <w:rsid w:val="00BB0168"/>
    <w:rsid w:val="00BD7162"/>
    <w:rsid w:val="00C15F5F"/>
    <w:rsid w:val="00C46795"/>
    <w:rsid w:val="00C473B3"/>
    <w:rsid w:val="00C61BCE"/>
    <w:rsid w:val="00C6351E"/>
    <w:rsid w:val="00C77749"/>
    <w:rsid w:val="00C80EC2"/>
    <w:rsid w:val="00CA5137"/>
    <w:rsid w:val="00CE1E38"/>
    <w:rsid w:val="00CF6B28"/>
    <w:rsid w:val="00D05E29"/>
    <w:rsid w:val="00D41195"/>
    <w:rsid w:val="00DC206F"/>
    <w:rsid w:val="00DF57DB"/>
    <w:rsid w:val="00E25A3A"/>
    <w:rsid w:val="00E32612"/>
    <w:rsid w:val="00E72BB2"/>
    <w:rsid w:val="00EB1BF8"/>
    <w:rsid w:val="00EE3EA6"/>
    <w:rsid w:val="00EF44F9"/>
    <w:rsid w:val="00FF6B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F50"/>
  </w:style>
  <w:style w:type="paragraph" w:styleId="Heading2">
    <w:name w:val="heading 2"/>
    <w:basedOn w:val="Normal"/>
    <w:next w:val="Normal"/>
    <w:link w:val="Heading2Char"/>
    <w:uiPriority w:val="9"/>
    <w:semiHidden/>
    <w:unhideWhenUsed/>
    <w:qFormat/>
    <w:rsid w:val="00C61B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D17D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D17DF"/>
    <w:rPr>
      <w:rFonts w:ascii="Times New Roman" w:eastAsia="Times New Roman" w:hAnsi="Times New Roman" w:cs="Times New Roman"/>
      <w:b/>
      <w:bCs/>
      <w:sz w:val="27"/>
      <w:szCs w:val="27"/>
      <w:lang w:val="en-US"/>
    </w:rPr>
  </w:style>
  <w:style w:type="paragraph" w:customStyle="1" w:styleId="break">
    <w:name w:val="break"/>
    <w:basedOn w:val="Normal"/>
    <w:rsid w:val="00AD17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D17DF"/>
    <w:rPr>
      <w:color w:val="0000FF"/>
      <w:u w:val="single"/>
    </w:rPr>
  </w:style>
  <w:style w:type="character" w:customStyle="1" w:styleId="Heading2Char">
    <w:name w:val="Heading 2 Char"/>
    <w:basedOn w:val="DefaultParagraphFont"/>
    <w:link w:val="Heading2"/>
    <w:uiPriority w:val="9"/>
    <w:semiHidden/>
    <w:rsid w:val="00C61BC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C61BC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icontrol">
    <w:name w:val="uicontrol"/>
    <w:basedOn w:val="DefaultParagraphFont"/>
    <w:rsid w:val="00C61BCE"/>
  </w:style>
  <w:style w:type="paragraph" w:customStyle="1" w:styleId="first-para">
    <w:name w:val="first-para"/>
    <w:basedOn w:val="Normal"/>
    <w:rsid w:val="007D2ED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B160E"/>
    <w:pPr>
      <w:ind w:left="720"/>
      <w:contextualSpacing/>
    </w:pPr>
  </w:style>
  <w:style w:type="paragraph" w:styleId="Header">
    <w:name w:val="header"/>
    <w:basedOn w:val="Normal"/>
    <w:link w:val="HeaderChar"/>
    <w:uiPriority w:val="99"/>
    <w:unhideWhenUsed/>
    <w:rsid w:val="00522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5A"/>
  </w:style>
  <w:style w:type="paragraph" w:styleId="Footer">
    <w:name w:val="footer"/>
    <w:basedOn w:val="Normal"/>
    <w:link w:val="FooterChar"/>
    <w:uiPriority w:val="99"/>
    <w:semiHidden/>
    <w:unhideWhenUsed/>
    <w:rsid w:val="005229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29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1459</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2019-01-09T19:28:00Z</dcterms:created>
  <dcterms:modified xsi:type="dcterms:W3CDTF">2019-01-09T19:28:00Z</dcterms:modified>
</cp:coreProperties>
</file>