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A5D" w:rsidRPr="00A00C69" w:rsidRDefault="00A16A5D" w:rsidP="00B72F7A">
      <w:pPr>
        <w:shd w:val="clear" w:color="auto" w:fill="FFFFFF"/>
        <w:jc w:val="both"/>
        <w:rPr>
          <w:rFonts w:asciiTheme="majorBidi" w:eastAsia="Times New Roman" w:hAnsiTheme="majorBidi" w:cstheme="majorBidi"/>
          <w:color w:val="333333"/>
          <w:sz w:val="24"/>
          <w:szCs w:val="24"/>
        </w:rPr>
      </w:pPr>
      <w:r w:rsidRPr="00A00C69">
        <w:rPr>
          <w:rFonts w:asciiTheme="majorBidi" w:hAnsiTheme="majorBidi" w:cstheme="majorBidi"/>
          <w:sz w:val="24"/>
          <w:szCs w:val="24"/>
        </w:rPr>
        <w:t xml:space="preserve">Feedback received as the following which I will need to resubmit: </w:t>
      </w:r>
      <w:r w:rsidRPr="00A00C69">
        <w:rPr>
          <w:rFonts w:asciiTheme="majorBidi" w:eastAsia="Times New Roman" w:hAnsiTheme="majorBidi" w:cstheme="majorBidi"/>
          <w:color w:val="333333"/>
          <w:sz w:val="24"/>
          <w:szCs w:val="24"/>
        </w:rPr>
        <w:t>I have reviewed your revised Introduction chapter. You have done a good progress since last time. It is very encouraging that you have considered all my feedback comments and you have made all the changes/additions needed.</w:t>
      </w:r>
    </w:p>
    <w:p w:rsidR="00A16A5D" w:rsidRPr="00A00C69" w:rsidRDefault="00A16A5D" w:rsidP="00B72F7A">
      <w:pPr>
        <w:shd w:val="clear" w:color="auto" w:fill="FFFFFF"/>
        <w:spacing w:after="0" w:line="240" w:lineRule="auto"/>
        <w:jc w:val="both"/>
        <w:rPr>
          <w:rFonts w:asciiTheme="majorBidi" w:eastAsia="Times New Roman" w:hAnsiTheme="majorBidi" w:cstheme="majorBidi"/>
          <w:color w:val="333333"/>
          <w:sz w:val="24"/>
          <w:szCs w:val="24"/>
        </w:rPr>
      </w:pPr>
      <w:r w:rsidRPr="00A00C69">
        <w:rPr>
          <w:rFonts w:asciiTheme="majorBidi" w:eastAsia="Times New Roman" w:hAnsiTheme="majorBidi" w:cstheme="majorBidi"/>
          <w:color w:val="333333"/>
          <w:sz w:val="24"/>
          <w:szCs w:val="24"/>
        </w:rPr>
        <w:t>Nevertheless, research objectives should be limited to a number of two or three. Then, you can develop relevant research propositions (qualitative research methods) to the research objectives in the Literature Review chapter. Such research propositions enable the researcher to address the research objectives in a structured rationale.</w:t>
      </w:r>
    </w:p>
    <w:p w:rsidR="00A16A5D" w:rsidRPr="00A00C69" w:rsidRDefault="00A16A5D" w:rsidP="00B72F7A">
      <w:pPr>
        <w:shd w:val="clear" w:color="auto" w:fill="FFFFFF"/>
        <w:spacing w:after="0" w:line="240" w:lineRule="auto"/>
        <w:jc w:val="both"/>
        <w:rPr>
          <w:rFonts w:asciiTheme="majorBidi" w:eastAsia="Times New Roman" w:hAnsiTheme="majorBidi" w:cstheme="majorBidi"/>
          <w:color w:val="333333"/>
          <w:sz w:val="24"/>
          <w:szCs w:val="24"/>
        </w:rPr>
      </w:pPr>
      <w:r w:rsidRPr="00A00C69">
        <w:rPr>
          <w:rFonts w:asciiTheme="majorBidi" w:eastAsia="Times New Roman" w:hAnsiTheme="majorBidi" w:cstheme="majorBidi"/>
          <w:color w:val="333333"/>
          <w:sz w:val="24"/>
          <w:szCs w:val="24"/>
        </w:rPr>
        <w:t>Also, I would advise you to update some of the sources you have used with up-to-date ones (since 2010).</w:t>
      </w:r>
    </w:p>
    <w:p w:rsidR="00A16A5D" w:rsidRPr="00A00C69" w:rsidRDefault="00A16A5D" w:rsidP="00B72F7A">
      <w:pPr>
        <w:shd w:val="clear" w:color="auto" w:fill="FFFFFF"/>
        <w:spacing w:after="0" w:line="240" w:lineRule="auto"/>
        <w:jc w:val="both"/>
        <w:rPr>
          <w:rFonts w:asciiTheme="majorBidi" w:eastAsia="Times New Roman" w:hAnsiTheme="majorBidi" w:cstheme="majorBidi"/>
          <w:color w:val="333333"/>
          <w:sz w:val="24"/>
          <w:szCs w:val="24"/>
        </w:rPr>
      </w:pPr>
      <w:r w:rsidRPr="00A00C69">
        <w:rPr>
          <w:rFonts w:asciiTheme="majorBidi" w:eastAsia="Times New Roman" w:hAnsiTheme="majorBidi" w:cstheme="majorBidi"/>
          <w:color w:val="333333"/>
          <w:sz w:val="24"/>
          <w:szCs w:val="24"/>
        </w:rPr>
        <w:t>You have developed a sound Introduction chapter. Keep up the good work, Mohammed!</w:t>
      </w:r>
    </w:p>
    <w:p w:rsidR="00A16A5D" w:rsidRPr="00A00C69" w:rsidRDefault="00A16A5D" w:rsidP="00B72F7A">
      <w:pPr>
        <w:shd w:val="clear" w:color="auto" w:fill="FFFFFF"/>
        <w:spacing w:after="0" w:line="240" w:lineRule="auto"/>
        <w:jc w:val="both"/>
        <w:rPr>
          <w:rFonts w:asciiTheme="majorBidi" w:eastAsia="Times New Roman" w:hAnsiTheme="majorBidi" w:cstheme="majorBidi"/>
          <w:color w:val="333333"/>
          <w:sz w:val="24"/>
          <w:szCs w:val="24"/>
        </w:rPr>
      </w:pPr>
      <w:r w:rsidRPr="00A00C69">
        <w:rPr>
          <w:rFonts w:asciiTheme="majorBidi" w:eastAsia="Times New Roman" w:hAnsiTheme="majorBidi" w:cstheme="majorBidi"/>
          <w:color w:val="333333"/>
          <w:sz w:val="24"/>
          <w:szCs w:val="24"/>
        </w:rPr>
        <w:t>I remain at your disposal for any question.</w:t>
      </w:r>
    </w:p>
    <w:p w:rsidR="00A16A5D" w:rsidRPr="00A00C69" w:rsidRDefault="00A16A5D" w:rsidP="00B72F7A">
      <w:pPr>
        <w:shd w:val="clear" w:color="auto" w:fill="FFFFFF"/>
        <w:spacing w:after="0" w:line="240" w:lineRule="auto"/>
        <w:jc w:val="both"/>
        <w:rPr>
          <w:rFonts w:asciiTheme="majorBidi" w:eastAsia="Times New Roman" w:hAnsiTheme="majorBidi" w:cstheme="majorBidi"/>
          <w:color w:val="333333"/>
          <w:sz w:val="24"/>
          <w:szCs w:val="24"/>
        </w:rPr>
      </w:pPr>
      <w:r w:rsidRPr="00A00C69">
        <w:rPr>
          <w:rFonts w:asciiTheme="majorBidi" w:eastAsia="Times New Roman" w:hAnsiTheme="majorBidi" w:cstheme="majorBidi"/>
          <w:color w:val="333333"/>
          <w:sz w:val="24"/>
          <w:szCs w:val="24"/>
        </w:rPr>
        <w:t>Regards,</w:t>
      </w:r>
    </w:p>
    <w:p w:rsidR="003744BE" w:rsidRDefault="003744BE" w:rsidP="00A16A5D">
      <w:pPr>
        <w:jc w:val="both"/>
        <w:rPr>
          <w:rFonts w:cstheme="minorHAnsi"/>
          <w:b/>
          <w:bCs/>
          <w:sz w:val="26"/>
          <w:szCs w:val="26"/>
        </w:rPr>
      </w:pPr>
    </w:p>
    <w:p w:rsidR="00A16A5D" w:rsidRDefault="00A00C69" w:rsidP="00A16A5D">
      <w:pPr>
        <w:jc w:val="both"/>
        <w:rPr>
          <w:rFonts w:cstheme="minorHAnsi"/>
          <w:b/>
          <w:bCs/>
          <w:sz w:val="26"/>
          <w:szCs w:val="26"/>
        </w:rPr>
      </w:pPr>
      <w:bookmarkStart w:id="0" w:name="_GoBack"/>
      <w:bookmarkEnd w:id="0"/>
      <w:r>
        <w:rPr>
          <w:rFonts w:cstheme="minorHAnsi"/>
          <w:b/>
          <w:bCs/>
          <w:sz w:val="26"/>
          <w:szCs w:val="26"/>
        </w:rPr>
        <w:t>Number of words needed is (1200 words)</w:t>
      </w:r>
    </w:p>
    <w:p w:rsidR="00A16A5D" w:rsidRDefault="00A16A5D" w:rsidP="00A16A5D">
      <w:pPr>
        <w:jc w:val="both"/>
        <w:rPr>
          <w:rFonts w:cstheme="minorHAnsi"/>
          <w:b/>
          <w:bCs/>
          <w:sz w:val="26"/>
          <w:szCs w:val="26"/>
        </w:rPr>
      </w:pPr>
    </w:p>
    <w:p w:rsidR="00A16A5D" w:rsidRDefault="00A16A5D" w:rsidP="00A16A5D">
      <w:pPr>
        <w:jc w:val="both"/>
        <w:rPr>
          <w:rFonts w:cstheme="minorHAnsi"/>
          <w:b/>
          <w:bCs/>
          <w:sz w:val="26"/>
          <w:szCs w:val="26"/>
        </w:rPr>
      </w:pPr>
    </w:p>
    <w:p w:rsidR="00A16A5D" w:rsidRDefault="00A16A5D" w:rsidP="00A16A5D">
      <w:pPr>
        <w:jc w:val="both"/>
        <w:rPr>
          <w:rFonts w:cstheme="minorHAnsi"/>
          <w:b/>
          <w:bCs/>
          <w:sz w:val="26"/>
          <w:szCs w:val="26"/>
        </w:rPr>
      </w:pPr>
    </w:p>
    <w:p w:rsidR="00A16A5D" w:rsidRPr="007339CF" w:rsidRDefault="00A16A5D" w:rsidP="00A16A5D">
      <w:pPr>
        <w:jc w:val="both"/>
        <w:rPr>
          <w:rFonts w:cstheme="minorHAnsi"/>
          <w:b/>
          <w:bCs/>
          <w:sz w:val="26"/>
          <w:szCs w:val="26"/>
        </w:rPr>
      </w:pPr>
      <w:r w:rsidRPr="007339CF">
        <w:rPr>
          <w:rFonts w:cstheme="minorHAnsi"/>
          <w:b/>
          <w:bCs/>
          <w:sz w:val="26"/>
          <w:szCs w:val="26"/>
        </w:rPr>
        <w:t>Topic: Sustainability of Industrial Supply Companies in a Saturated Market: A Saudi Perspective</w:t>
      </w:r>
    </w:p>
    <w:p w:rsidR="00A16A5D" w:rsidRPr="007339CF" w:rsidRDefault="00A16A5D" w:rsidP="00A16A5D">
      <w:pPr>
        <w:jc w:val="both"/>
        <w:rPr>
          <w:rFonts w:cstheme="minorHAnsi"/>
          <w:b/>
          <w:bCs/>
          <w:sz w:val="24"/>
          <w:szCs w:val="24"/>
        </w:rPr>
      </w:pPr>
    </w:p>
    <w:p w:rsidR="00A16A5D" w:rsidRPr="007339CF" w:rsidRDefault="00A16A5D" w:rsidP="00A16A5D">
      <w:pPr>
        <w:jc w:val="both"/>
        <w:rPr>
          <w:rFonts w:cstheme="minorHAnsi"/>
          <w:b/>
          <w:bCs/>
          <w:sz w:val="24"/>
          <w:szCs w:val="24"/>
        </w:rPr>
      </w:pPr>
      <w:r w:rsidRPr="007339CF">
        <w:rPr>
          <w:rFonts w:cstheme="minorHAnsi"/>
          <w:b/>
          <w:bCs/>
          <w:sz w:val="24"/>
          <w:szCs w:val="24"/>
        </w:rPr>
        <w:t>Introduction:</w:t>
      </w:r>
    </w:p>
    <w:p w:rsidR="00A16A5D" w:rsidRPr="007339CF" w:rsidRDefault="00A16A5D" w:rsidP="00A16A5D">
      <w:pPr>
        <w:jc w:val="both"/>
        <w:rPr>
          <w:rFonts w:cstheme="minorHAnsi"/>
          <w:sz w:val="24"/>
          <w:szCs w:val="24"/>
        </w:rPr>
      </w:pPr>
      <w:r w:rsidRPr="007339CF">
        <w:rPr>
          <w:rFonts w:cstheme="minorHAnsi"/>
          <w:sz w:val="24"/>
          <w:szCs w:val="24"/>
        </w:rPr>
        <w:t xml:space="preserve">The current market situation in Saudi Arabia could be viewed with different perspectives based on the viewer angle. Practitioner’s and marketers tend to be positive and benefit from such a climate to maintain a particular market share or introduce new product and/or approach. Moreover, sustaining in a competitive market and going through this atmosphere encourages researchers as well as professionals to revisit their exercises and knowledge.  Accordingly, Rollins et al., 2014 cited in </w:t>
      </w:r>
      <w:proofErr w:type="spellStart"/>
      <w:r w:rsidRPr="007339CF">
        <w:rPr>
          <w:rFonts w:cstheme="minorHAnsi"/>
          <w:sz w:val="24"/>
          <w:szCs w:val="24"/>
          <w:highlight w:val="green"/>
        </w:rPr>
        <w:t>Brooksbank</w:t>
      </w:r>
      <w:proofErr w:type="spellEnd"/>
      <w:r w:rsidRPr="007339CF">
        <w:rPr>
          <w:rFonts w:cstheme="minorHAnsi"/>
          <w:sz w:val="24"/>
          <w:szCs w:val="24"/>
        </w:rPr>
        <w:t xml:space="preserve"> et al. 2015 highlighted that economic crisis that occurred between 2008-2010 has “shaped global business landscapes more comprehensively than any downturn since the Great Depression” (2015:601). </w:t>
      </w:r>
    </w:p>
    <w:p w:rsidR="00A16A5D" w:rsidRPr="007339CF" w:rsidRDefault="00A16A5D" w:rsidP="00A16A5D">
      <w:pPr>
        <w:jc w:val="both"/>
        <w:rPr>
          <w:rFonts w:cstheme="minorHAnsi"/>
          <w:sz w:val="24"/>
          <w:szCs w:val="24"/>
        </w:rPr>
      </w:pPr>
      <w:r w:rsidRPr="007339CF">
        <w:rPr>
          <w:rFonts w:cstheme="minorHAnsi"/>
          <w:sz w:val="24"/>
          <w:szCs w:val="24"/>
        </w:rPr>
        <w:t xml:space="preserve">The chosen research topic: Sustainability of Industrial Supply Companies in a Saturated Market: A Saudi Perspective, is taking place at this specific time where many organization lack clarity and rushing for immediate solutions. However, numerous researchers have discussed similar problems. Yet, the academic scene in Saudi lacks studies, and this is a rare moment to conduct this research to enrich the academic and business environment as suggested by </w:t>
      </w:r>
      <w:proofErr w:type="spellStart"/>
      <w:r w:rsidRPr="007339CF">
        <w:rPr>
          <w:rFonts w:cstheme="minorHAnsi"/>
          <w:sz w:val="24"/>
          <w:szCs w:val="24"/>
          <w:highlight w:val="green"/>
        </w:rPr>
        <w:t>Bachrach</w:t>
      </w:r>
      <w:proofErr w:type="spellEnd"/>
      <w:r w:rsidRPr="007339CF">
        <w:rPr>
          <w:rFonts w:cstheme="minorHAnsi"/>
          <w:sz w:val="24"/>
          <w:szCs w:val="24"/>
        </w:rPr>
        <w:t xml:space="preserve"> et al., </w:t>
      </w:r>
      <w:r w:rsidRPr="007339CF">
        <w:rPr>
          <w:rFonts w:cstheme="minorHAnsi"/>
          <w:sz w:val="24"/>
          <w:szCs w:val="24"/>
        </w:rPr>
        <w:lastRenderedPageBreak/>
        <w:t xml:space="preserve">2017. Additionally, studying this topic will appeal practical strategic approaches, discuss competitive market advantages and contribute to the literature field. </w:t>
      </w:r>
    </w:p>
    <w:p w:rsidR="00A16A5D" w:rsidRPr="007339CF" w:rsidRDefault="00A16A5D" w:rsidP="00A16A5D">
      <w:pPr>
        <w:jc w:val="both"/>
        <w:rPr>
          <w:rFonts w:cstheme="minorHAnsi"/>
          <w:sz w:val="24"/>
          <w:szCs w:val="24"/>
        </w:rPr>
      </w:pPr>
      <w:r w:rsidRPr="007339CF">
        <w:rPr>
          <w:rFonts w:cstheme="minorHAnsi"/>
          <w:sz w:val="24"/>
          <w:szCs w:val="24"/>
        </w:rPr>
        <w:t xml:space="preserve">The research questions are designated to encourage participants from the situation to reflect their opinion to achieve the research objectives. </w:t>
      </w: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b/>
          <w:bCs/>
          <w:sz w:val="24"/>
          <w:szCs w:val="24"/>
        </w:rPr>
      </w:pPr>
      <w:r w:rsidRPr="007339CF">
        <w:rPr>
          <w:rFonts w:cstheme="minorHAnsi"/>
          <w:b/>
          <w:bCs/>
          <w:sz w:val="24"/>
          <w:szCs w:val="24"/>
        </w:rPr>
        <w:t>Motivation and Background:</w:t>
      </w:r>
    </w:p>
    <w:p w:rsidR="00A16A5D" w:rsidRPr="007339CF" w:rsidRDefault="00A16A5D" w:rsidP="00A16A5D">
      <w:pPr>
        <w:jc w:val="both"/>
        <w:rPr>
          <w:rFonts w:cstheme="minorHAnsi"/>
          <w:sz w:val="24"/>
          <w:szCs w:val="24"/>
        </w:rPr>
      </w:pPr>
      <w:r w:rsidRPr="007339CF">
        <w:rPr>
          <w:rFonts w:cstheme="minorHAnsi"/>
          <w:sz w:val="24"/>
          <w:szCs w:val="24"/>
        </w:rPr>
        <w:t>When 2010 economic crisis went aggressive in organizations, numerous of market giants have disappeared due to their incapability to keep up with market changes such as General Motors. Conversely, Apple had a different perspective that they overgrew within the recession in 2007. According to Statista that Apple revenue has snowballed from $ 24.6 Billion in 2007 to $ 108.2 Billion in 2011 (</w:t>
      </w:r>
      <w:r w:rsidRPr="007339CF">
        <w:rPr>
          <w:rFonts w:cstheme="minorHAnsi"/>
          <w:color w:val="FF0000"/>
          <w:sz w:val="24"/>
          <w:szCs w:val="24"/>
        </w:rPr>
        <w:t>Statista</w:t>
      </w:r>
      <w:r w:rsidRPr="007339CF">
        <w:rPr>
          <w:rFonts w:cstheme="minorHAnsi"/>
          <w:sz w:val="24"/>
          <w:szCs w:val="24"/>
        </w:rPr>
        <w:t xml:space="preserve">.com, 2018). </w:t>
      </w:r>
    </w:p>
    <w:p w:rsidR="00A16A5D" w:rsidRPr="007339CF" w:rsidRDefault="00A16A5D" w:rsidP="00A16A5D">
      <w:pPr>
        <w:jc w:val="both"/>
        <w:rPr>
          <w:rFonts w:cstheme="minorHAnsi"/>
          <w:sz w:val="24"/>
          <w:szCs w:val="24"/>
        </w:rPr>
      </w:pPr>
      <w:r w:rsidRPr="007339CF">
        <w:rPr>
          <w:rFonts w:cstheme="minorHAnsi"/>
          <w:sz w:val="24"/>
          <w:szCs w:val="24"/>
        </w:rPr>
        <w:t xml:space="preserve">The highlighted two examples are case studies that were argued, investigated and learn from by researchers due to their viability. In articulation, studying the problem of sustainability for Saudi suppliers and manufacturers will be one of the first studies at this period. Besides, the availability of literature that investigates a Saudi perspective of such a phenomenon is limited. </w:t>
      </w:r>
    </w:p>
    <w:p w:rsidR="00A16A5D" w:rsidRPr="007339CF" w:rsidRDefault="00A16A5D" w:rsidP="00A16A5D">
      <w:pPr>
        <w:jc w:val="both"/>
        <w:rPr>
          <w:rFonts w:cstheme="minorHAnsi"/>
          <w:sz w:val="24"/>
          <w:szCs w:val="24"/>
        </w:rPr>
      </w:pPr>
      <w:r w:rsidRPr="007339CF">
        <w:rPr>
          <w:rFonts w:cstheme="minorHAnsi"/>
          <w:sz w:val="24"/>
          <w:szCs w:val="24"/>
        </w:rPr>
        <w:t xml:space="preserve">As a result, the research will fill a glaring gap that was least discussed noting numerous of circumstances such as Taxing, transformation plan, recession and Oil prices. </w:t>
      </w: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b/>
          <w:bCs/>
          <w:sz w:val="24"/>
          <w:szCs w:val="24"/>
        </w:rPr>
      </w:pPr>
      <w:r w:rsidRPr="007339CF">
        <w:rPr>
          <w:rFonts w:cstheme="minorHAnsi"/>
          <w:b/>
          <w:bCs/>
          <w:sz w:val="24"/>
          <w:szCs w:val="24"/>
        </w:rPr>
        <w:t>Market History Review:</w:t>
      </w:r>
    </w:p>
    <w:p w:rsidR="00A16A5D" w:rsidRPr="007339CF" w:rsidRDefault="00A16A5D" w:rsidP="00A16A5D">
      <w:pPr>
        <w:jc w:val="both"/>
        <w:rPr>
          <w:rFonts w:cstheme="minorHAnsi"/>
          <w:sz w:val="24"/>
          <w:szCs w:val="24"/>
        </w:rPr>
      </w:pPr>
      <w:r w:rsidRPr="007339CF">
        <w:rPr>
          <w:rFonts w:cstheme="minorHAnsi"/>
          <w:sz w:val="24"/>
          <w:szCs w:val="24"/>
        </w:rPr>
        <w:t>The Saudi Market has become a targeted business hub for multinational companies since the Oil was founded in 1983. That event has attracted numerous of suppliers, manufacturers, traders, and investors to involve in the Oil industry in the Kingdom (</w:t>
      </w:r>
      <w:proofErr w:type="spellStart"/>
      <w:r w:rsidRPr="007339CF">
        <w:rPr>
          <w:rFonts w:cstheme="minorHAnsi"/>
          <w:sz w:val="24"/>
          <w:szCs w:val="24"/>
          <w:highlight w:val="green"/>
        </w:rPr>
        <w:t>Nurunnabi</w:t>
      </w:r>
      <w:proofErr w:type="spellEnd"/>
      <w:r w:rsidRPr="007339CF">
        <w:rPr>
          <w:rFonts w:cstheme="minorHAnsi"/>
          <w:sz w:val="24"/>
          <w:szCs w:val="24"/>
        </w:rPr>
        <w:t>, 2017). The absence of serious competition in that emerging market has created an ambitious opportunity for supplier entrants for business and development with the nearly non-existent of a local supplier or manufacturer. Although, international marketers haven’t turned their keen attention to Saudi market until 1972 where imports were less than $ 1.5 billion (</w:t>
      </w:r>
      <w:proofErr w:type="spellStart"/>
      <w:r w:rsidRPr="007339CF">
        <w:rPr>
          <w:rFonts w:cstheme="minorHAnsi"/>
          <w:sz w:val="24"/>
          <w:szCs w:val="24"/>
          <w:highlight w:val="green"/>
        </w:rPr>
        <w:t>Tuncalp</w:t>
      </w:r>
      <w:proofErr w:type="spellEnd"/>
      <w:r w:rsidRPr="007339CF">
        <w:rPr>
          <w:rFonts w:cstheme="minorHAnsi"/>
          <w:sz w:val="24"/>
          <w:szCs w:val="24"/>
        </w:rPr>
        <w:t xml:space="preserve"> et al., 1987). Moreover, the promotion of local manufacturing was meager with the presence of only 47 operating factories in Riyadh, Dammam, and Jeddah till the introduction of the second development plan by Ministry by Ministry of Economy and Plan which was encouraged during 1973 when Oil prices had increased (Ministry of </w:t>
      </w:r>
      <w:r w:rsidRPr="007339CF">
        <w:rPr>
          <w:rFonts w:cstheme="minorHAnsi"/>
          <w:sz w:val="24"/>
          <w:szCs w:val="24"/>
          <w:highlight w:val="green"/>
        </w:rPr>
        <w:t>Planning</w:t>
      </w:r>
      <w:r w:rsidRPr="007339CF">
        <w:rPr>
          <w:rFonts w:cstheme="minorHAnsi"/>
          <w:sz w:val="24"/>
          <w:szCs w:val="24"/>
        </w:rPr>
        <w:t xml:space="preserve">, 1975). According to </w:t>
      </w:r>
      <w:proofErr w:type="spellStart"/>
      <w:r w:rsidRPr="007339CF">
        <w:rPr>
          <w:rFonts w:cstheme="minorHAnsi"/>
          <w:sz w:val="24"/>
          <w:szCs w:val="24"/>
        </w:rPr>
        <w:t>Erdem</w:t>
      </w:r>
      <w:proofErr w:type="spellEnd"/>
      <w:r w:rsidRPr="007339CF">
        <w:rPr>
          <w:rFonts w:cstheme="minorHAnsi"/>
          <w:sz w:val="24"/>
          <w:szCs w:val="24"/>
        </w:rPr>
        <w:t xml:space="preserve"> &amp; </w:t>
      </w:r>
      <w:proofErr w:type="spellStart"/>
      <w:r w:rsidRPr="007339CF">
        <w:rPr>
          <w:rFonts w:cstheme="minorHAnsi"/>
          <w:sz w:val="24"/>
          <w:szCs w:val="24"/>
        </w:rPr>
        <w:t>Tuncalp</w:t>
      </w:r>
      <w:proofErr w:type="spellEnd"/>
      <w:r w:rsidRPr="007339CF">
        <w:rPr>
          <w:rFonts w:cstheme="minorHAnsi"/>
          <w:sz w:val="24"/>
          <w:szCs w:val="24"/>
        </w:rPr>
        <w:t>, the economic development plan have encouraged imports which have reached $ 30 Billion by 1980 (</w:t>
      </w:r>
      <w:proofErr w:type="spellStart"/>
      <w:r w:rsidRPr="007339CF">
        <w:rPr>
          <w:rFonts w:cstheme="minorHAnsi"/>
          <w:sz w:val="24"/>
          <w:szCs w:val="24"/>
        </w:rPr>
        <w:t>Tuncalp</w:t>
      </w:r>
      <w:proofErr w:type="spellEnd"/>
      <w:r w:rsidRPr="007339CF">
        <w:rPr>
          <w:rFonts w:cstheme="minorHAnsi"/>
          <w:sz w:val="24"/>
          <w:szCs w:val="24"/>
        </w:rPr>
        <w:t xml:space="preserve"> et al., 1987 cited in </w:t>
      </w:r>
      <w:proofErr w:type="spellStart"/>
      <w:r w:rsidRPr="007339CF">
        <w:rPr>
          <w:rFonts w:cstheme="minorHAnsi"/>
          <w:sz w:val="24"/>
          <w:szCs w:val="24"/>
        </w:rPr>
        <w:t>Erdem</w:t>
      </w:r>
      <w:proofErr w:type="spellEnd"/>
      <w:r w:rsidRPr="007339CF">
        <w:rPr>
          <w:rFonts w:cstheme="minorHAnsi"/>
          <w:sz w:val="24"/>
          <w:szCs w:val="24"/>
        </w:rPr>
        <w:t xml:space="preserve"> &amp; </w:t>
      </w:r>
      <w:proofErr w:type="spellStart"/>
      <w:r w:rsidRPr="007339CF">
        <w:rPr>
          <w:rFonts w:cstheme="minorHAnsi"/>
          <w:sz w:val="24"/>
          <w:szCs w:val="24"/>
          <w:highlight w:val="green"/>
        </w:rPr>
        <w:t>Tuncalp</w:t>
      </w:r>
      <w:proofErr w:type="spellEnd"/>
      <w:r w:rsidRPr="007339CF">
        <w:rPr>
          <w:rFonts w:cstheme="minorHAnsi"/>
          <w:sz w:val="24"/>
          <w:szCs w:val="24"/>
        </w:rPr>
        <w:t xml:space="preserve">, 1998). </w:t>
      </w:r>
    </w:p>
    <w:p w:rsidR="00A16A5D" w:rsidRPr="007339CF" w:rsidRDefault="00A16A5D" w:rsidP="00A16A5D">
      <w:pPr>
        <w:jc w:val="both"/>
        <w:rPr>
          <w:rFonts w:cstheme="minorHAnsi"/>
          <w:sz w:val="24"/>
          <w:szCs w:val="24"/>
        </w:rPr>
      </w:pPr>
      <w:r w:rsidRPr="007339CF">
        <w:rPr>
          <w:rFonts w:cstheme="minorHAnsi"/>
          <w:sz w:val="24"/>
          <w:szCs w:val="24"/>
        </w:rPr>
        <w:t xml:space="preserve">The continued introduction of the five years development plans was a significant market transformation that motivated local and international supplier’s to align strategically with the plan objectives, goals and market changes. The constant growth of the country’s GDP has climbed over $ 30 Billion was the key to open broader market niche and demand for investors and </w:t>
      </w:r>
      <w:r w:rsidRPr="007339CF">
        <w:rPr>
          <w:rFonts w:cstheme="minorHAnsi"/>
          <w:sz w:val="24"/>
          <w:szCs w:val="24"/>
        </w:rPr>
        <w:lastRenderedPageBreak/>
        <w:t>suppliers which was translated into a population growth as well as new market needs and that expanding was a visible market growth evident (</w:t>
      </w:r>
      <w:proofErr w:type="spellStart"/>
      <w:r w:rsidRPr="007339CF">
        <w:rPr>
          <w:rFonts w:cstheme="minorHAnsi"/>
          <w:sz w:val="24"/>
          <w:szCs w:val="24"/>
          <w:highlight w:val="green"/>
        </w:rPr>
        <w:t>Tuncalp</w:t>
      </w:r>
      <w:proofErr w:type="spellEnd"/>
      <w:r w:rsidRPr="007339CF">
        <w:rPr>
          <w:rFonts w:cstheme="minorHAnsi"/>
          <w:sz w:val="24"/>
          <w:szCs w:val="24"/>
        </w:rPr>
        <w:t xml:space="preserve"> et al., 1987).  </w:t>
      </w:r>
    </w:p>
    <w:p w:rsidR="00A16A5D" w:rsidRPr="007339CF" w:rsidRDefault="00A16A5D" w:rsidP="00A16A5D">
      <w:pPr>
        <w:jc w:val="both"/>
        <w:rPr>
          <w:rFonts w:cstheme="minorHAnsi"/>
          <w:b/>
          <w:bCs/>
          <w:sz w:val="24"/>
          <w:szCs w:val="24"/>
        </w:rPr>
      </w:pPr>
    </w:p>
    <w:p w:rsidR="00A16A5D" w:rsidRPr="007339CF" w:rsidRDefault="00A16A5D" w:rsidP="00A16A5D">
      <w:pPr>
        <w:jc w:val="both"/>
        <w:rPr>
          <w:rFonts w:cstheme="minorHAnsi"/>
          <w:b/>
          <w:bCs/>
          <w:sz w:val="24"/>
          <w:szCs w:val="24"/>
        </w:rPr>
      </w:pPr>
      <w:r w:rsidRPr="007339CF">
        <w:rPr>
          <w:rFonts w:cstheme="minorHAnsi"/>
          <w:b/>
          <w:bCs/>
          <w:sz w:val="24"/>
          <w:szCs w:val="24"/>
        </w:rPr>
        <w:t>Current Market:</w:t>
      </w:r>
    </w:p>
    <w:p w:rsidR="00A16A5D" w:rsidRPr="007339CF" w:rsidRDefault="00A16A5D" w:rsidP="00A16A5D">
      <w:pPr>
        <w:jc w:val="both"/>
        <w:rPr>
          <w:rFonts w:cstheme="minorHAnsi"/>
          <w:sz w:val="24"/>
          <w:szCs w:val="24"/>
        </w:rPr>
      </w:pPr>
      <w:r w:rsidRPr="007339CF">
        <w:rPr>
          <w:rFonts w:cstheme="minorHAnsi"/>
          <w:sz w:val="24"/>
          <w:szCs w:val="24"/>
        </w:rPr>
        <w:t>The industrial scent (Oil and non-Oil) have been contributing positively to the country’s GDP. That emphasizes have encouraged the government to support and subsidize local industrials which have grown to over 34 industrials cities around the Kingdom and number of operating factories have reached over 7,007 for different products (</w:t>
      </w:r>
      <w:r w:rsidRPr="007339CF">
        <w:rPr>
          <w:rFonts w:cstheme="minorHAnsi"/>
          <w:sz w:val="24"/>
          <w:szCs w:val="24"/>
          <w:highlight w:val="green"/>
        </w:rPr>
        <w:t>MODON</w:t>
      </w:r>
      <w:r w:rsidRPr="007339CF">
        <w:rPr>
          <w:rFonts w:cstheme="minorHAnsi"/>
          <w:sz w:val="24"/>
          <w:szCs w:val="24"/>
        </w:rPr>
        <w:t xml:space="preserve">, 2017). </w:t>
      </w:r>
    </w:p>
    <w:p w:rsidR="00A16A5D" w:rsidRPr="007339CF" w:rsidRDefault="00A16A5D" w:rsidP="00A16A5D">
      <w:pPr>
        <w:jc w:val="both"/>
        <w:rPr>
          <w:rFonts w:cstheme="minorHAnsi"/>
          <w:sz w:val="24"/>
          <w:szCs w:val="24"/>
        </w:rPr>
      </w:pPr>
      <w:r w:rsidRPr="007339CF">
        <w:rPr>
          <w:rFonts w:cstheme="minorHAnsi"/>
          <w:sz w:val="24"/>
          <w:szCs w:val="24"/>
        </w:rPr>
        <w:t>Notably, supplier offer products based on the market demand, but when suppliers number exceed market demand, it affects selling prices, causes market shrinkage and market reach saturation based on the supply and demand theory (</w:t>
      </w:r>
      <w:r w:rsidRPr="007339CF">
        <w:rPr>
          <w:rFonts w:cstheme="minorHAnsi"/>
          <w:sz w:val="24"/>
          <w:szCs w:val="24"/>
          <w:highlight w:val="green"/>
        </w:rPr>
        <w:t>Nelson</w:t>
      </w:r>
      <w:r w:rsidRPr="007339CF">
        <w:rPr>
          <w:rFonts w:cstheme="minorHAnsi"/>
          <w:sz w:val="24"/>
          <w:szCs w:val="24"/>
        </w:rPr>
        <w:t>, 2013). Accordingly, the current Saudi market suffering due to government dependency on Oil prices which is impacting on almost every other local market demand which caused the current recession. However, manufacturers and suppliers need to ensure sustaining and profiting from continuing their business in these challenging factors. Furthermore, the government is introducing the Saudi Vision 2030 to transform it Oil based practice and petrochemical to build a new strategic approach that aims to develop the human capital, open foreign investment and minimizing subsidize that supports local manufacturing (</w:t>
      </w:r>
      <w:r w:rsidRPr="007339CF">
        <w:rPr>
          <w:rFonts w:cstheme="minorHAnsi"/>
          <w:sz w:val="24"/>
          <w:szCs w:val="24"/>
          <w:highlight w:val="green"/>
        </w:rPr>
        <w:t>Saudi</w:t>
      </w:r>
      <w:r w:rsidRPr="007339CF">
        <w:rPr>
          <w:rFonts w:cstheme="minorHAnsi"/>
          <w:sz w:val="24"/>
          <w:szCs w:val="24"/>
        </w:rPr>
        <w:t xml:space="preserve"> Vision 2030, 2017). Unlike other economics, local suppliers are used to the government support, and yet founded challenging to stand on its own. Consequently, surviving these challenges will stress on revisiting distinct planning.</w:t>
      </w:r>
    </w:p>
    <w:p w:rsidR="00A16A5D" w:rsidRPr="007339CF" w:rsidRDefault="00A16A5D" w:rsidP="00A16A5D">
      <w:pPr>
        <w:jc w:val="both"/>
        <w:rPr>
          <w:rFonts w:cstheme="minorHAnsi"/>
          <w:b/>
          <w:bCs/>
          <w:sz w:val="24"/>
          <w:szCs w:val="24"/>
        </w:rPr>
      </w:pPr>
      <w:r w:rsidRPr="007339CF">
        <w:rPr>
          <w:rFonts w:cstheme="minorHAnsi"/>
          <w:b/>
          <w:bCs/>
          <w:sz w:val="24"/>
          <w:szCs w:val="24"/>
        </w:rPr>
        <w:t>Research Problem:</w:t>
      </w:r>
    </w:p>
    <w:p w:rsidR="00A16A5D" w:rsidRPr="007339CF" w:rsidRDefault="00A16A5D" w:rsidP="00A16A5D">
      <w:pPr>
        <w:jc w:val="both"/>
        <w:rPr>
          <w:rFonts w:cstheme="minorHAnsi"/>
          <w:sz w:val="24"/>
          <w:szCs w:val="24"/>
        </w:rPr>
      </w:pPr>
      <w:r w:rsidRPr="007339CF">
        <w:rPr>
          <w:rFonts w:cstheme="minorHAnsi"/>
          <w:sz w:val="24"/>
          <w:szCs w:val="24"/>
        </w:rPr>
        <w:t xml:space="preserve">The number of organizations that bankrupts and losses are moderate and increasing from a month to another. The lack of strategic marketing, marketing mix, and management engagement play a pivotal role that hasn’t been taken seriously. Organizations are used to merely identify a market gap and occupy traditional marketing to fulfill until it becomes a business strategy which can't be used anymore. Comparatively, employing simple marketing tools and develop them could distinct a winner from a loser.  </w:t>
      </w: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b/>
          <w:bCs/>
          <w:sz w:val="24"/>
          <w:szCs w:val="24"/>
        </w:rPr>
      </w:pPr>
      <w:r w:rsidRPr="007339CF">
        <w:rPr>
          <w:rFonts w:cstheme="minorHAnsi"/>
          <w:b/>
          <w:bCs/>
          <w:sz w:val="24"/>
          <w:szCs w:val="24"/>
        </w:rPr>
        <w:t>Research Aim and Objectives:</w:t>
      </w:r>
    </w:p>
    <w:p w:rsidR="00A16A5D" w:rsidRPr="007339CF" w:rsidRDefault="00A16A5D" w:rsidP="00A16A5D">
      <w:pPr>
        <w:jc w:val="both"/>
        <w:rPr>
          <w:rFonts w:cstheme="minorHAnsi"/>
          <w:sz w:val="24"/>
          <w:szCs w:val="24"/>
        </w:rPr>
      </w:pPr>
      <w:r w:rsidRPr="007339CF">
        <w:rPr>
          <w:rFonts w:cstheme="minorHAnsi"/>
          <w:sz w:val="24"/>
          <w:szCs w:val="24"/>
        </w:rPr>
        <w:t xml:space="preserve">The primary concern of this research topic is to assist practitioners and knowledge-seekers in enriching their vision, knowledge and strategic marketing approach to overcome and benefit from current financial situation in Saudi. </w:t>
      </w:r>
    </w:p>
    <w:p w:rsidR="00A16A5D" w:rsidRPr="007339CF" w:rsidRDefault="00A16A5D" w:rsidP="00A16A5D">
      <w:pPr>
        <w:jc w:val="both"/>
        <w:rPr>
          <w:rFonts w:cstheme="minorHAnsi"/>
          <w:sz w:val="24"/>
          <w:szCs w:val="24"/>
        </w:rPr>
      </w:pPr>
      <w:r w:rsidRPr="007339CF">
        <w:rPr>
          <w:rFonts w:cstheme="minorHAnsi"/>
          <w:sz w:val="24"/>
          <w:szCs w:val="24"/>
        </w:rPr>
        <w:t xml:space="preserve">The aim of this study is to investigate survivability factors that could be employed by industrial suppliers in this toxic and saturated atmosphere. </w:t>
      </w:r>
    </w:p>
    <w:p w:rsidR="00A16A5D" w:rsidRPr="007339CF" w:rsidRDefault="00A16A5D" w:rsidP="00A16A5D">
      <w:pPr>
        <w:jc w:val="both"/>
        <w:rPr>
          <w:rFonts w:cstheme="minorHAnsi"/>
          <w:sz w:val="24"/>
          <w:szCs w:val="24"/>
        </w:rPr>
      </w:pPr>
      <w:r w:rsidRPr="007339CF">
        <w:rPr>
          <w:rFonts w:cstheme="minorHAnsi"/>
          <w:sz w:val="24"/>
          <w:szCs w:val="24"/>
        </w:rPr>
        <w:lastRenderedPageBreak/>
        <w:t>To achieve this aim, a measurement study and analysis will be followed to meet the following objectives:</w:t>
      </w:r>
    </w:p>
    <w:p w:rsidR="00A16A5D" w:rsidRPr="007339CF" w:rsidRDefault="00A16A5D" w:rsidP="00A16A5D">
      <w:pPr>
        <w:jc w:val="both"/>
        <w:rPr>
          <w:rFonts w:cstheme="minorHAnsi"/>
          <w:sz w:val="24"/>
          <w:szCs w:val="24"/>
        </w:rPr>
      </w:pPr>
      <w:r w:rsidRPr="007339CF">
        <w:rPr>
          <w:rFonts w:cstheme="minorHAnsi"/>
          <w:sz w:val="24"/>
          <w:szCs w:val="24"/>
        </w:rPr>
        <w:t xml:space="preserve">•    Reviewing and evaluating the nature of market competition of the industrial companies. </w:t>
      </w:r>
    </w:p>
    <w:p w:rsidR="00A16A5D" w:rsidRPr="007339CF" w:rsidRDefault="00A16A5D" w:rsidP="00A16A5D">
      <w:pPr>
        <w:jc w:val="both"/>
        <w:rPr>
          <w:rFonts w:cstheme="minorHAnsi"/>
          <w:sz w:val="24"/>
          <w:szCs w:val="24"/>
        </w:rPr>
      </w:pPr>
      <w:r w:rsidRPr="007339CF">
        <w:rPr>
          <w:rFonts w:cstheme="minorHAnsi"/>
          <w:sz w:val="24"/>
          <w:szCs w:val="24"/>
        </w:rPr>
        <w:t>•    Highlight the impact of the competition and saturation between suppliers and applicability of innovation to benefit from this crisis.</w:t>
      </w:r>
    </w:p>
    <w:p w:rsidR="00A16A5D" w:rsidRPr="007339CF" w:rsidRDefault="00A16A5D" w:rsidP="00A16A5D">
      <w:pPr>
        <w:jc w:val="both"/>
        <w:rPr>
          <w:rFonts w:cstheme="minorHAnsi"/>
          <w:sz w:val="24"/>
          <w:szCs w:val="24"/>
        </w:rPr>
      </w:pPr>
      <w:r w:rsidRPr="007339CF">
        <w:rPr>
          <w:rFonts w:cstheme="minorHAnsi"/>
          <w:sz w:val="24"/>
          <w:szCs w:val="24"/>
        </w:rPr>
        <w:t>•     Study possibilities of industrial suppliers can dominate and survive with profitability.</w:t>
      </w:r>
    </w:p>
    <w:p w:rsidR="00A16A5D" w:rsidRPr="007339CF" w:rsidRDefault="00A16A5D" w:rsidP="00A16A5D">
      <w:pPr>
        <w:jc w:val="both"/>
        <w:rPr>
          <w:rFonts w:cstheme="minorHAnsi"/>
          <w:sz w:val="24"/>
          <w:szCs w:val="24"/>
        </w:rPr>
      </w:pPr>
      <w:r w:rsidRPr="007339CF">
        <w:rPr>
          <w:rFonts w:cstheme="minorHAnsi"/>
          <w:sz w:val="24"/>
          <w:szCs w:val="24"/>
        </w:rPr>
        <w:t xml:space="preserve">•    Investigate decision-makers marketing strategies and plans to succeed and conquer shrinkage of the market.  </w:t>
      </w:r>
    </w:p>
    <w:p w:rsidR="00A16A5D" w:rsidRPr="007339CF" w:rsidRDefault="00A16A5D" w:rsidP="00A16A5D">
      <w:pPr>
        <w:jc w:val="both"/>
        <w:rPr>
          <w:rFonts w:cstheme="minorHAnsi"/>
          <w:sz w:val="24"/>
          <w:szCs w:val="24"/>
        </w:rPr>
      </w:pPr>
      <w:r w:rsidRPr="007339CF">
        <w:rPr>
          <w:rFonts w:cstheme="minorHAnsi"/>
          <w:sz w:val="24"/>
          <w:szCs w:val="24"/>
        </w:rPr>
        <w:t>•    To analyze data which will avail manager’s perspective on the market situation and their marketing strategies.</w:t>
      </w:r>
    </w:p>
    <w:p w:rsidR="00A16A5D" w:rsidRPr="007339CF" w:rsidRDefault="00A16A5D" w:rsidP="00A16A5D">
      <w:pPr>
        <w:jc w:val="both"/>
        <w:rPr>
          <w:rFonts w:cstheme="minorHAnsi"/>
          <w:sz w:val="24"/>
          <w:szCs w:val="24"/>
        </w:rPr>
      </w:pPr>
      <w:r w:rsidRPr="007339CF">
        <w:rPr>
          <w:rFonts w:cstheme="minorHAnsi"/>
          <w:sz w:val="24"/>
          <w:szCs w:val="24"/>
        </w:rPr>
        <w:t xml:space="preserve">•    To identify the limitation of the marketing exercise and proper marketing tools. </w:t>
      </w: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sz w:val="24"/>
          <w:szCs w:val="24"/>
        </w:rPr>
      </w:pPr>
    </w:p>
    <w:p w:rsidR="00A16A5D" w:rsidRDefault="00A16A5D" w:rsidP="00A16A5D">
      <w:pPr>
        <w:jc w:val="both"/>
        <w:rPr>
          <w:rFonts w:cstheme="minorHAnsi"/>
          <w:b/>
          <w:bCs/>
          <w:sz w:val="24"/>
          <w:szCs w:val="24"/>
        </w:rPr>
      </w:pPr>
      <w:r>
        <w:rPr>
          <w:rFonts w:cstheme="minorHAnsi"/>
          <w:b/>
          <w:bCs/>
          <w:sz w:val="24"/>
          <w:szCs w:val="24"/>
        </w:rPr>
        <w:t>References:</w:t>
      </w:r>
    </w:p>
    <w:p w:rsidR="00A16A5D" w:rsidRDefault="00A16A5D" w:rsidP="00A16A5D">
      <w:pPr>
        <w:shd w:val="clear" w:color="auto" w:fill="FFFFFF"/>
        <w:spacing w:after="0" w:line="300" w:lineRule="atLeast"/>
        <w:ind w:left="1080"/>
        <w:jc w:val="both"/>
        <w:outlineLvl w:val="3"/>
        <w:rPr>
          <w:rFonts w:eastAsia="Times New Roman" w:cstheme="minorHAnsi"/>
          <w:color w:val="000000" w:themeColor="text1"/>
          <w:sz w:val="24"/>
          <w:szCs w:val="24"/>
        </w:rPr>
      </w:pPr>
    </w:p>
    <w:p w:rsidR="00A16A5D" w:rsidRPr="007339CF" w:rsidRDefault="00A16A5D" w:rsidP="00A16A5D">
      <w:pPr>
        <w:shd w:val="clear" w:color="auto" w:fill="FFFFFF"/>
        <w:spacing w:after="0" w:line="300" w:lineRule="atLeast"/>
        <w:jc w:val="both"/>
        <w:outlineLvl w:val="3"/>
        <w:rPr>
          <w:rFonts w:cstheme="minorHAnsi"/>
          <w:shd w:val="clear" w:color="auto" w:fill="FFFFFF"/>
        </w:rPr>
      </w:pPr>
    </w:p>
    <w:p w:rsidR="00A16A5D" w:rsidRPr="007339CF" w:rsidRDefault="00A16A5D" w:rsidP="00A16A5D">
      <w:pPr>
        <w:rPr>
          <w:rFonts w:cstheme="minorHAnsi"/>
        </w:rPr>
      </w:pPr>
      <w:proofErr w:type="spellStart"/>
      <w:r w:rsidRPr="007339CF">
        <w:rPr>
          <w:rFonts w:cstheme="minorHAnsi"/>
        </w:rPr>
        <w:t>Bachrach</w:t>
      </w:r>
      <w:proofErr w:type="spellEnd"/>
      <w:r w:rsidRPr="007339CF">
        <w:rPr>
          <w:rFonts w:cstheme="minorHAnsi"/>
        </w:rPr>
        <w:t xml:space="preserve">, D., </w:t>
      </w:r>
      <w:proofErr w:type="spellStart"/>
      <w:r w:rsidRPr="007339CF">
        <w:rPr>
          <w:rFonts w:cstheme="minorHAnsi"/>
        </w:rPr>
        <w:t>Bendoly</w:t>
      </w:r>
      <w:proofErr w:type="spellEnd"/>
      <w:r w:rsidRPr="007339CF">
        <w:rPr>
          <w:rFonts w:cstheme="minorHAnsi"/>
        </w:rPr>
        <w:t xml:space="preserve">, E., </w:t>
      </w:r>
      <w:proofErr w:type="spellStart"/>
      <w:r w:rsidRPr="007339CF">
        <w:rPr>
          <w:rFonts w:cstheme="minorHAnsi"/>
        </w:rPr>
        <w:t>Beu</w:t>
      </w:r>
      <w:proofErr w:type="spellEnd"/>
      <w:r w:rsidRPr="007339CF">
        <w:rPr>
          <w:rFonts w:cstheme="minorHAnsi"/>
        </w:rPr>
        <w:t xml:space="preserve"> Ammeter, D., Blackburn, R., Brown, K., Burke, G., Callahan, T., Chen, K., Day, V., </w:t>
      </w:r>
      <w:proofErr w:type="spellStart"/>
      <w:r w:rsidRPr="007339CF">
        <w:rPr>
          <w:rFonts w:cstheme="minorHAnsi"/>
        </w:rPr>
        <w:t>Ellstrand</w:t>
      </w:r>
      <w:proofErr w:type="spellEnd"/>
      <w:r w:rsidRPr="007339CF">
        <w:rPr>
          <w:rFonts w:cstheme="minorHAnsi"/>
        </w:rPr>
        <w:t xml:space="preserve">, A., </w:t>
      </w:r>
      <w:proofErr w:type="spellStart"/>
      <w:r w:rsidRPr="007339CF">
        <w:rPr>
          <w:rFonts w:cstheme="minorHAnsi"/>
        </w:rPr>
        <w:t>Erekson</w:t>
      </w:r>
      <w:proofErr w:type="spellEnd"/>
      <w:r w:rsidRPr="007339CF">
        <w:rPr>
          <w:rFonts w:cstheme="minorHAnsi"/>
        </w:rPr>
        <w:t xml:space="preserve">, O., Gomez, J., Greenlee, T., Handfield, R., </w:t>
      </w:r>
      <w:proofErr w:type="spellStart"/>
      <w:r w:rsidRPr="007339CF">
        <w:rPr>
          <w:rFonts w:cstheme="minorHAnsi"/>
        </w:rPr>
        <w:t>Loudder</w:t>
      </w:r>
      <w:proofErr w:type="spellEnd"/>
      <w:r w:rsidRPr="007339CF">
        <w:rPr>
          <w:rFonts w:cstheme="minorHAnsi"/>
        </w:rPr>
        <w:t xml:space="preserve">, M., Malhotra, M., </w:t>
      </w:r>
      <w:proofErr w:type="spellStart"/>
      <w:r w:rsidRPr="007339CF">
        <w:rPr>
          <w:rFonts w:cstheme="minorHAnsi"/>
        </w:rPr>
        <w:t>Petroni</w:t>
      </w:r>
      <w:proofErr w:type="spellEnd"/>
      <w:r w:rsidRPr="007339CF">
        <w:rPr>
          <w:rFonts w:cstheme="minorHAnsi"/>
        </w:rPr>
        <w:t xml:space="preserve">, K., </w:t>
      </w:r>
      <w:proofErr w:type="spellStart"/>
      <w:r w:rsidRPr="007339CF">
        <w:rPr>
          <w:rFonts w:cstheme="minorHAnsi"/>
        </w:rPr>
        <w:t>Sevilla</w:t>
      </w:r>
      <w:proofErr w:type="spellEnd"/>
      <w:r w:rsidRPr="007339CF">
        <w:rPr>
          <w:rFonts w:cstheme="minorHAnsi"/>
        </w:rPr>
        <w:t xml:space="preserve">, A., Shafer, S., Shih, M., &amp; Voss, D. (2017). On Academic Rankings, Unacceptable Methods, and the Social Obligations of Business Schools. </w:t>
      </w:r>
      <w:r w:rsidRPr="007339CF">
        <w:rPr>
          <w:rFonts w:cstheme="minorHAnsi"/>
          <w:i/>
          <w:iCs/>
        </w:rPr>
        <w:t>Decision Sciences</w:t>
      </w:r>
      <w:r w:rsidRPr="007339CF">
        <w:rPr>
          <w:rFonts w:cstheme="minorHAnsi"/>
        </w:rPr>
        <w:t>, 48(3), 561-585.</w:t>
      </w:r>
    </w:p>
    <w:p w:rsidR="00A16A5D" w:rsidRPr="007339CF" w:rsidRDefault="00A16A5D" w:rsidP="00A16A5D">
      <w:pPr>
        <w:shd w:val="clear" w:color="auto" w:fill="FFFFFF"/>
        <w:spacing w:after="0" w:line="300" w:lineRule="atLeast"/>
        <w:jc w:val="both"/>
        <w:outlineLvl w:val="3"/>
        <w:rPr>
          <w:rFonts w:cstheme="minorHAnsi"/>
          <w:shd w:val="clear" w:color="auto" w:fill="FFFFFF"/>
        </w:rPr>
      </w:pPr>
      <w:proofErr w:type="spellStart"/>
      <w:r w:rsidRPr="007339CF">
        <w:rPr>
          <w:rFonts w:cstheme="minorHAnsi"/>
          <w:shd w:val="clear" w:color="auto" w:fill="FFFFFF"/>
        </w:rPr>
        <w:t>Brooksbank</w:t>
      </w:r>
      <w:proofErr w:type="spellEnd"/>
      <w:r w:rsidRPr="007339CF">
        <w:rPr>
          <w:rFonts w:cstheme="minorHAnsi"/>
          <w:shd w:val="clear" w:color="auto" w:fill="FFFFFF"/>
        </w:rPr>
        <w:t xml:space="preserve">, R., </w:t>
      </w:r>
      <w:proofErr w:type="spellStart"/>
      <w:r w:rsidRPr="007339CF">
        <w:rPr>
          <w:rFonts w:cstheme="minorHAnsi"/>
          <w:shd w:val="clear" w:color="auto" w:fill="FFFFFF"/>
        </w:rPr>
        <w:t>Subhan</w:t>
      </w:r>
      <w:proofErr w:type="spellEnd"/>
      <w:r w:rsidRPr="007339CF">
        <w:rPr>
          <w:rFonts w:cstheme="minorHAnsi"/>
          <w:shd w:val="clear" w:color="auto" w:fill="FFFFFF"/>
        </w:rPr>
        <w:t>, Z., Garland, R., &amp; Rader, S. (2015). Strategic marketing in times of recession versus growth: New Zealand manufacturers. </w:t>
      </w:r>
      <w:r w:rsidRPr="007339CF">
        <w:rPr>
          <w:rFonts w:cstheme="minorHAnsi"/>
          <w:i/>
          <w:iCs/>
          <w:shd w:val="clear" w:color="auto" w:fill="FFFFFF"/>
        </w:rPr>
        <w:t>Asia Pacific Journal of Marketing and Logistics</w:t>
      </w:r>
      <w:r w:rsidRPr="007339CF">
        <w:rPr>
          <w:rFonts w:cstheme="minorHAnsi"/>
          <w:shd w:val="clear" w:color="auto" w:fill="FFFFFF"/>
        </w:rPr>
        <w:t>, </w:t>
      </w:r>
      <w:r w:rsidRPr="007339CF">
        <w:rPr>
          <w:rFonts w:cstheme="minorHAnsi"/>
          <w:i/>
          <w:iCs/>
          <w:shd w:val="clear" w:color="auto" w:fill="FFFFFF"/>
        </w:rPr>
        <w:t>27</w:t>
      </w:r>
      <w:r w:rsidRPr="007339CF">
        <w:rPr>
          <w:rFonts w:cstheme="minorHAnsi"/>
          <w:shd w:val="clear" w:color="auto" w:fill="FFFFFF"/>
        </w:rPr>
        <w:t>(4), 600-627</w:t>
      </w:r>
    </w:p>
    <w:p w:rsidR="00A16A5D" w:rsidRPr="007339CF" w:rsidRDefault="00A16A5D" w:rsidP="00A16A5D">
      <w:pPr>
        <w:jc w:val="both"/>
        <w:rPr>
          <w:rFonts w:cstheme="minorHAnsi"/>
        </w:rPr>
      </w:pPr>
      <w:r w:rsidRPr="007339CF">
        <w:rPr>
          <w:rFonts w:cstheme="minorHAnsi"/>
        </w:rPr>
        <w:t xml:space="preserve">Development Plans (1975), Ministry of Planning Available from: </w:t>
      </w:r>
      <w:hyperlink r:id="rId4" w:history="1">
        <w:r w:rsidRPr="007339CF">
          <w:rPr>
            <w:rStyle w:val="Hyperlink"/>
            <w:rFonts w:cstheme="minorHAnsi"/>
          </w:rPr>
          <w:t>https://mep.gov.sa/en/development-plans</w:t>
        </w:r>
      </w:hyperlink>
      <w:r w:rsidRPr="007339CF">
        <w:rPr>
          <w:rFonts w:cstheme="minorHAnsi"/>
        </w:rPr>
        <w:t xml:space="preserve"> (accessed on: 5/12/17)</w:t>
      </w:r>
    </w:p>
    <w:p w:rsidR="00A16A5D" w:rsidRPr="007339CF" w:rsidRDefault="00A16A5D" w:rsidP="00A16A5D">
      <w:pPr>
        <w:jc w:val="both"/>
        <w:rPr>
          <w:rFonts w:cstheme="minorHAnsi"/>
        </w:rPr>
      </w:pPr>
      <w:proofErr w:type="spellStart"/>
      <w:r w:rsidRPr="007339CF">
        <w:rPr>
          <w:rFonts w:cstheme="minorHAnsi"/>
        </w:rPr>
        <w:t>Erdem</w:t>
      </w:r>
      <w:proofErr w:type="spellEnd"/>
      <w:r w:rsidRPr="007339CF">
        <w:rPr>
          <w:rFonts w:cstheme="minorHAnsi"/>
        </w:rPr>
        <w:t xml:space="preserve">, O., &amp; </w:t>
      </w:r>
      <w:proofErr w:type="spellStart"/>
      <w:r w:rsidRPr="007339CF">
        <w:rPr>
          <w:rFonts w:cstheme="minorHAnsi"/>
        </w:rPr>
        <w:t>Tuncalp</w:t>
      </w:r>
      <w:proofErr w:type="spellEnd"/>
      <w:r w:rsidRPr="007339CF">
        <w:rPr>
          <w:rFonts w:cstheme="minorHAnsi"/>
        </w:rPr>
        <w:t>, S. (1998). Advertising agency scene in Saudi Arabia. Management Research News, 21(1), 1-8.</w:t>
      </w:r>
    </w:p>
    <w:p w:rsidR="00A16A5D" w:rsidRPr="007339CF" w:rsidRDefault="003744BE" w:rsidP="00A16A5D">
      <w:pPr>
        <w:jc w:val="both"/>
        <w:rPr>
          <w:rFonts w:cstheme="minorHAnsi"/>
        </w:rPr>
      </w:pPr>
      <w:hyperlink r:id="rId5" w:history="1">
        <w:r w:rsidR="00A16A5D" w:rsidRPr="007339CF">
          <w:rPr>
            <w:rStyle w:val="Hyperlink"/>
            <w:rFonts w:eastAsia="Times New Roman" w:cstheme="minorHAnsi"/>
          </w:rPr>
          <w:t>https://www.statista.com/statistics/265125/total-net-sales-of-apple-since-2004/</w:t>
        </w:r>
      </w:hyperlink>
      <w:r w:rsidR="00A16A5D" w:rsidRPr="007339CF">
        <w:rPr>
          <w:rFonts w:eastAsia="Times New Roman" w:cstheme="minorHAnsi"/>
        </w:rPr>
        <w:t xml:space="preserve"> (Accessed on 15/1/18)</w:t>
      </w:r>
    </w:p>
    <w:p w:rsidR="00A16A5D" w:rsidRPr="007339CF" w:rsidRDefault="00A16A5D" w:rsidP="00A16A5D">
      <w:pPr>
        <w:jc w:val="both"/>
        <w:rPr>
          <w:rFonts w:cstheme="minorHAnsi"/>
        </w:rPr>
      </w:pPr>
      <w:proofErr w:type="spellStart"/>
      <w:r w:rsidRPr="007339CF">
        <w:rPr>
          <w:rFonts w:cstheme="minorHAnsi"/>
        </w:rPr>
        <w:t>Modon</w:t>
      </w:r>
      <w:proofErr w:type="spellEnd"/>
      <w:r w:rsidRPr="007339CF">
        <w:rPr>
          <w:rFonts w:cstheme="minorHAnsi"/>
        </w:rPr>
        <w:t xml:space="preserve"> (2017).  Creation of the Industrial Cities, Available from: </w:t>
      </w:r>
      <w:hyperlink r:id="rId6" w:history="1">
        <w:r w:rsidRPr="007339CF">
          <w:rPr>
            <w:rStyle w:val="Hyperlink"/>
            <w:rFonts w:cstheme="minorHAnsi"/>
          </w:rPr>
          <w:t>https://www.modon.gov.sa/en/IndustrialCities/Pages/creation_of_the_industrial_cities.aspx</w:t>
        </w:r>
      </w:hyperlink>
      <w:r w:rsidRPr="007339CF">
        <w:rPr>
          <w:rFonts w:cstheme="minorHAnsi"/>
        </w:rPr>
        <w:t xml:space="preserve"> (Accessed on 7/12/17)</w:t>
      </w:r>
    </w:p>
    <w:p w:rsidR="00A16A5D" w:rsidRPr="007339CF" w:rsidRDefault="00A16A5D" w:rsidP="00A16A5D">
      <w:pPr>
        <w:jc w:val="both"/>
        <w:rPr>
          <w:rFonts w:cstheme="minorHAnsi"/>
          <w:shd w:val="clear" w:color="auto" w:fill="FFFFFF"/>
        </w:rPr>
      </w:pPr>
      <w:r w:rsidRPr="007339CF">
        <w:rPr>
          <w:rFonts w:cstheme="minorHAnsi"/>
          <w:shd w:val="clear" w:color="auto" w:fill="FFFFFF"/>
        </w:rPr>
        <w:t>Nelson, R. R. (2013). Demand, supply, and their interaction on markets, as seen from the perspective of evolutionary economic theory. </w:t>
      </w:r>
      <w:r w:rsidRPr="007339CF">
        <w:rPr>
          <w:rFonts w:cstheme="minorHAnsi"/>
          <w:i/>
          <w:iCs/>
          <w:shd w:val="clear" w:color="auto" w:fill="FFFFFF"/>
        </w:rPr>
        <w:t>Journal of Evolutionary Economics</w:t>
      </w:r>
      <w:r w:rsidRPr="007339CF">
        <w:rPr>
          <w:rFonts w:cstheme="minorHAnsi"/>
          <w:shd w:val="clear" w:color="auto" w:fill="FFFFFF"/>
        </w:rPr>
        <w:t>, </w:t>
      </w:r>
      <w:r w:rsidRPr="007339CF">
        <w:rPr>
          <w:rFonts w:cstheme="minorHAnsi"/>
          <w:i/>
          <w:iCs/>
          <w:shd w:val="clear" w:color="auto" w:fill="FFFFFF"/>
        </w:rPr>
        <w:t>23</w:t>
      </w:r>
      <w:r w:rsidRPr="007339CF">
        <w:rPr>
          <w:rFonts w:cstheme="minorHAnsi"/>
          <w:shd w:val="clear" w:color="auto" w:fill="FFFFFF"/>
        </w:rPr>
        <w:t xml:space="preserve">(1), 17-38. </w:t>
      </w:r>
    </w:p>
    <w:p w:rsidR="00A16A5D" w:rsidRPr="007339CF" w:rsidRDefault="00A16A5D" w:rsidP="00A16A5D">
      <w:pPr>
        <w:jc w:val="both"/>
        <w:rPr>
          <w:rFonts w:cstheme="minorHAnsi"/>
        </w:rPr>
      </w:pPr>
      <w:proofErr w:type="spellStart"/>
      <w:r w:rsidRPr="007339CF">
        <w:rPr>
          <w:rFonts w:cstheme="minorHAnsi"/>
        </w:rPr>
        <w:t>Nurunnabi</w:t>
      </w:r>
      <w:proofErr w:type="spellEnd"/>
      <w:r w:rsidRPr="007339CF">
        <w:rPr>
          <w:rFonts w:cstheme="minorHAnsi"/>
        </w:rPr>
        <w:t xml:space="preserve">, M. (2017). Transformation from an Oil-based Economy to a Knowledge-based Economy in Saudi Arabia: the Direction of Saudi Vision 2030. </w:t>
      </w:r>
      <w:r w:rsidRPr="007339CF">
        <w:rPr>
          <w:rFonts w:cstheme="minorHAnsi"/>
          <w:i/>
          <w:iCs/>
        </w:rPr>
        <w:t>Journal of the Knowledge Economy</w:t>
      </w:r>
      <w:r w:rsidRPr="007339CF">
        <w:rPr>
          <w:rFonts w:cstheme="minorHAnsi"/>
        </w:rPr>
        <w:t>, 8(2), pp. 536-564.</w:t>
      </w:r>
    </w:p>
    <w:p w:rsidR="00A16A5D" w:rsidRPr="007339CF" w:rsidRDefault="00A16A5D" w:rsidP="00A16A5D">
      <w:pPr>
        <w:jc w:val="both"/>
        <w:rPr>
          <w:rFonts w:cstheme="minorHAnsi"/>
        </w:rPr>
      </w:pPr>
      <w:proofErr w:type="spellStart"/>
      <w:r w:rsidRPr="007339CF">
        <w:rPr>
          <w:rFonts w:cstheme="minorHAnsi"/>
        </w:rPr>
        <w:lastRenderedPageBreak/>
        <w:t>Tuncalp</w:t>
      </w:r>
      <w:proofErr w:type="spellEnd"/>
      <w:r w:rsidRPr="007339CF">
        <w:rPr>
          <w:rFonts w:cstheme="minorHAnsi"/>
        </w:rPr>
        <w:t xml:space="preserve">, S., </w:t>
      </w:r>
      <w:proofErr w:type="spellStart"/>
      <w:r w:rsidRPr="007339CF">
        <w:rPr>
          <w:rFonts w:cstheme="minorHAnsi"/>
        </w:rPr>
        <w:t>Yavas</w:t>
      </w:r>
      <w:proofErr w:type="spellEnd"/>
      <w:r w:rsidRPr="007339CF">
        <w:rPr>
          <w:rFonts w:cstheme="minorHAnsi"/>
        </w:rPr>
        <w:t xml:space="preserve">, U. and </w:t>
      </w:r>
      <w:proofErr w:type="spellStart"/>
      <w:r w:rsidRPr="007339CF">
        <w:rPr>
          <w:rFonts w:cstheme="minorHAnsi"/>
        </w:rPr>
        <w:t>Cavusgil</w:t>
      </w:r>
      <w:proofErr w:type="spellEnd"/>
      <w:r w:rsidRPr="007339CF">
        <w:rPr>
          <w:rFonts w:cstheme="minorHAnsi"/>
        </w:rPr>
        <w:t xml:space="preserve">, T. (1987), “An Assessment of Saudi Arabia’s Trade Performance with Selected Trading Partners”, </w:t>
      </w:r>
      <w:r w:rsidRPr="007339CF">
        <w:rPr>
          <w:rFonts w:cstheme="minorHAnsi"/>
          <w:i/>
          <w:iCs/>
        </w:rPr>
        <w:t xml:space="preserve">Management International Review, </w:t>
      </w:r>
      <w:r w:rsidRPr="007339CF">
        <w:rPr>
          <w:rFonts w:cstheme="minorHAnsi"/>
        </w:rPr>
        <w:t>27(3) pp. 45-53</w:t>
      </w:r>
    </w:p>
    <w:p w:rsidR="00A16A5D" w:rsidRPr="007339CF" w:rsidRDefault="00A16A5D" w:rsidP="00A16A5D">
      <w:pPr>
        <w:jc w:val="both"/>
        <w:rPr>
          <w:rFonts w:cstheme="minorHAnsi"/>
        </w:rPr>
      </w:pPr>
      <w:r w:rsidRPr="007339CF">
        <w:rPr>
          <w:rFonts w:cstheme="minorHAnsi"/>
          <w:shd w:val="clear" w:color="auto" w:fill="FFFFFF"/>
        </w:rPr>
        <w:t xml:space="preserve">Vision 2030 (2017). Thriving Economy Investing for the long-term Available from: </w:t>
      </w:r>
      <w:hyperlink r:id="rId7" w:history="1">
        <w:r w:rsidRPr="007339CF">
          <w:rPr>
            <w:rStyle w:val="Hyperlink"/>
            <w:rFonts w:cstheme="minorHAnsi"/>
          </w:rPr>
          <w:t>http://vision2030.gov.sa/en/node/6</w:t>
        </w:r>
      </w:hyperlink>
      <w:r w:rsidRPr="007339CF">
        <w:rPr>
          <w:rFonts w:cstheme="minorHAnsi"/>
        </w:rPr>
        <w:t xml:space="preserve"> (Accessed on (7/12/17). </w:t>
      </w: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sz w:val="24"/>
          <w:szCs w:val="24"/>
        </w:rPr>
      </w:pPr>
    </w:p>
    <w:p w:rsidR="00A16A5D" w:rsidRPr="007339CF" w:rsidRDefault="00A16A5D" w:rsidP="00A16A5D">
      <w:pPr>
        <w:jc w:val="both"/>
        <w:rPr>
          <w:rFonts w:cstheme="minorHAnsi"/>
          <w:sz w:val="24"/>
          <w:szCs w:val="24"/>
        </w:rPr>
      </w:pPr>
    </w:p>
    <w:p w:rsidR="00741FB7" w:rsidRDefault="00741FB7"/>
    <w:sectPr w:rsidR="00741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22E"/>
    <w:rsid w:val="000F122E"/>
    <w:rsid w:val="003744BE"/>
    <w:rsid w:val="00741FB7"/>
    <w:rsid w:val="00A00C69"/>
    <w:rsid w:val="00A16A5D"/>
    <w:rsid w:val="00B72F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D7486-AC8E-4856-92E3-4B0E1534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A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A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061625">
      <w:bodyDiv w:val="1"/>
      <w:marLeft w:val="0"/>
      <w:marRight w:val="0"/>
      <w:marTop w:val="0"/>
      <w:marBottom w:val="0"/>
      <w:divBdr>
        <w:top w:val="none" w:sz="0" w:space="0" w:color="auto"/>
        <w:left w:val="none" w:sz="0" w:space="0" w:color="auto"/>
        <w:bottom w:val="none" w:sz="0" w:space="0" w:color="auto"/>
        <w:right w:val="none" w:sz="0" w:space="0" w:color="auto"/>
      </w:divBdr>
      <w:divsChild>
        <w:div w:id="256796865">
          <w:marLeft w:val="0"/>
          <w:marRight w:val="0"/>
          <w:marTop w:val="0"/>
          <w:marBottom w:val="0"/>
          <w:divBdr>
            <w:top w:val="none" w:sz="0" w:space="0" w:color="auto"/>
            <w:left w:val="none" w:sz="0" w:space="0" w:color="auto"/>
            <w:bottom w:val="none" w:sz="0" w:space="0" w:color="auto"/>
            <w:right w:val="none" w:sz="0" w:space="0" w:color="auto"/>
          </w:divBdr>
        </w:div>
        <w:div w:id="1571697479">
          <w:marLeft w:val="0"/>
          <w:marRight w:val="0"/>
          <w:marTop w:val="0"/>
          <w:marBottom w:val="0"/>
          <w:divBdr>
            <w:top w:val="none" w:sz="0" w:space="0" w:color="auto"/>
            <w:left w:val="none" w:sz="0" w:space="0" w:color="auto"/>
            <w:bottom w:val="none" w:sz="0" w:space="0" w:color="auto"/>
            <w:right w:val="none" w:sz="0" w:space="0" w:color="auto"/>
          </w:divBdr>
        </w:div>
        <w:div w:id="843011257">
          <w:marLeft w:val="0"/>
          <w:marRight w:val="0"/>
          <w:marTop w:val="0"/>
          <w:marBottom w:val="0"/>
          <w:divBdr>
            <w:top w:val="none" w:sz="0" w:space="0" w:color="auto"/>
            <w:left w:val="none" w:sz="0" w:space="0" w:color="auto"/>
            <w:bottom w:val="none" w:sz="0" w:space="0" w:color="auto"/>
            <w:right w:val="none" w:sz="0" w:space="0" w:color="auto"/>
          </w:divBdr>
        </w:div>
        <w:div w:id="1269193570">
          <w:marLeft w:val="0"/>
          <w:marRight w:val="0"/>
          <w:marTop w:val="0"/>
          <w:marBottom w:val="0"/>
          <w:divBdr>
            <w:top w:val="none" w:sz="0" w:space="0" w:color="auto"/>
            <w:left w:val="none" w:sz="0" w:space="0" w:color="auto"/>
            <w:bottom w:val="none" w:sz="0" w:space="0" w:color="auto"/>
            <w:right w:val="none" w:sz="0" w:space="0" w:color="auto"/>
          </w:divBdr>
        </w:div>
        <w:div w:id="1835339202">
          <w:marLeft w:val="0"/>
          <w:marRight w:val="0"/>
          <w:marTop w:val="0"/>
          <w:marBottom w:val="0"/>
          <w:divBdr>
            <w:top w:val="none" w:sz="0" w:space="0" w:color="auto"/>
            <w:left w:val="none" w:sz="0" w:space="0" w:color="auto"/>
            <w:bottom w:val="none" w:sz="0" w:space="0" w:color="auto"/>
            <w:right w:val="none" w:sz="0" w:space="0" w:color="auto"/>
          </w:divBdr>
        </w:div>
        <w:div w:id="1451317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vision2030.gov.sa/en/node/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don.gov.sa/en/IndustrialCities/Pages/creation_of_the_industrial_cities.aspx" TargetMode="External"/><Relationship Id="rId5" Type="http://schemas.openxmlformats.org/officeDocument/2006/relationships/hyperlink" Target="https://www.statista.com/statistics/265125/total-net-sales-of-apple-since-2004/" TargetMode="External"/><Relationship Id="rId4" Type="http://schemas.openxmlformats.org/officeDocument/2006/relationships/hyperlink" Target="https://mep.gov.sa/en/development-plan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1566</Words>
  <Characters>8932</Characters>
  <Application>Microsoft Office Word</Application>
  <DocSecurity>0</DocSecurity>
  <Lines>74</Lines>
  <Paragraphs>20</Paragraphs>
  <ScaleCrop>false</ScaleCrop>
  <Company/>
  <LinksUpToDate>false</LinksUpToDate>
  <CharactersWithSpaces>10478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Bawazir</dc:creator>
  <cp:keywords/>
  <dc:description/>
  <cp:lastModifiedBy>Mohammed Bawazir</cp:lastModifiedBy>
  <cp:revision>5</cp:revision>
  <dcterms:created xsi:type="dcterms:W3CDTF">2018-03-19T13:30:00Z</dcterms:created>
  <dcterms:modified xsi:type="dcterms:W3CDTF">2018-03-19T13:43:00Z</dcterms:modified>
</cp:coreProperties>
</file>