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noProof/>
          <w:sz w:val="24"/>
          <w:szCs w:val="24"/>
        </w:rPr>
      </w:pPr>
    </w:p>
    <w:p w:rsidR="00580233" w:rsidRPr="00E13F54" w:rsidRDefault="00580233" w:rsidP="00174D94">
      <w:pPr>
        <w:spacing w:after="0" w:line="480" w:lineRule="auto"/>
        <w:contextualSpacing/>
        <w:jc w:val="center"/>
        <w:rPr>
          <w:rFonts w:ascii="Times New Roman" w:hAnsi="Times New Roman" w:cs="Times New Roman"/>
          <w:sz w:val="24"/>
          <w:szCs w:val="24"/>
        </w:rPr>
      </w:pPr>
      <w:r w:rsidRPr="00E13F54">
        <w:rPr>
          <w:rFonts w:ascii="Times New Roman" w:hAnsi="Times New Roman" w:cs="Times New Roman"/>
          <w:noProof/>
          <w:sz w:val="24"/>
          <w:szCs w:val="24"/>
        </w:rPr>
        <w:t>Invasion of Privacy</w:t>
      </w:r>
    </w:p>
    <w:p w:rsidR="00580233" w:rsidRPr="00E13F54" w:rsidRDefault="00580233" w:rsidP="00174D94">
      <w:pPr>
        <w:tabs>
          <w:tab w:val="center" w:pos="4680"/>
          <w:tab w:val="left" w:pos="5415"/>
        </w:tabs>
        <w:spacing w:after="0" w:line="480" w:lineRule="auto"/>
        <w:contextualSpacing/>
        <w:jc w:val="center"/>
        <w:rPr>
          <w:rFonts w:ascii="Times New Roman" w:hAnsi="Times New Roman" w:cs="Times New Roman"/>
          <w:sz w:val="24"/>
          <w:szCs w:val="24"/>
        </w:rPr>
      </w:pPr>
      <w:r w:rsidRPr="00E13F54">
        <w:rPr>
          <w:rFonts w:ascii="Times New Roman" w:hAnsi="Times New Roman" w:cs="Times New Roman"/>
          <w:sz w:val="24"/>
          <w:szCs w:val="24"/>
        </w:rPr>
        <w:t>Name of Student</w:t>
      </w:r>
    </w:p>
    <w:p w:rsidR="00580233" w:rsidRPr="00E13F54" w:rsidRDefault="00580233" w:rsidP="00174D94">
      <w:pPr>
        <w:spacing w:after="0" w:line="480" w:lineRule="auto"/>
        <w:contextualSpacing/>
        <w:jc w:val="center"/>
        <w:rPr>
          <w:rFonts w:ascii="Times New Roman" w:hAnsi="Times New Roman" w:cs="Times New Roman"/>
          <w:sz w:val="24"/>
          <w:szCs w:val="24"/>
        </w:rPr>
      </w:pPr>
      <w:r w:rsidRPr="00E13F54">
        <w:rPr>
          <w:rFonts w:ascii="Times New Roman" w:hAnsi="Times New Roman" w:cs="Times New Roman"/>
          <w:sz w:val="24"/>
          <w:szCs w:val="24"/>
        </w:rPr>
        <w:t>Institutional Affiliation</w:t>
      </w:r>
    </w:p>
    <w:p w:rsidR="00580233" w:rsidRPr="00E13F54" w:rsidRDefault="00580233" w:rsidP="00174D94">
      <w:pPr>
        <w:spacing w:after="0" w:line="480" w:lineRule="auto"/>
        <w:contextualSpacing/>
        <w:jc w:val="center"/>
        <w:rPr>
          <w:rFonts w:ascii="Times New Roman" w:hAnsi="Times New Roman" w:cs="Times New Roman"/>
          <w:sz w:val="24"/>
          <w:szCs w:val="24"/>
        </w:rPr>
      </w:pPr>
      <w:r w:rsidRPr="00E13F54">
        <w:rPr>
          <w:rFonts w:ascii="Times New Roman" w:hAnsi="Times New Roman" w:cs="Times New Roman"/>
          <w:sz w:val="24"/>
          <w:szCs w:val="24"/>
        </w:rPr>
        <w:t>Date</w:t>
      </w: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580233" w:rsidRPr="00E13F54" w:rsidRDefault="00580233" w:rsidP="00174D94">
      <w:pPr>
        <w:spacing w:after="0" w:line="480" w:lineRule="auto"/>
        <w:contextualSpacing/>
        <w:rPr>
          <w:rFonts w:ascii="Times New Roman" w:hAnsi="Times New Roman" w:cs="Times New Roman"/>
          <w:sz w:val="24"/>
          <w:szCs w:val="24"/>
        </w:rPr>
      </w:pPr>
    </w:p>
    <w:p w:rsidR="00174D94" w:rsidRDefault="00174D94">
      <w:pPr>
        <w:rPr>
          <w:rFonts w:ascii="Times New Roman" w:hAnsi="Times New Roman" w:cs="Times New Roman"/>
          <w:b/>
          <w:sz w:val="24"/>
          <w:szCs w:val="24"/>
        </w:rPr>
      </w:pPr>
      <w:r>
        <w:rPr>
          <w:rFonts w:ascii="Times New Roman" w:hAnsi="Times New Roman" w:cs="Times New Roman"/>
          <w:b/>
          <w:sz w:val="24"/>
          <w:szCs w:val="24"/>
        </w:rPr>
        <w:br w:type="page"/>
      </w:r>
    </w:p>
    <w:p w:rsidR="00580233" w:rsidRPr="00E13F54" w:rsidRDefault="00580233" w:rsidP="00174D94">
      <w:pPr>
        <w:spacing w:after="0" w:line="480" w:lineRule="auto"/>
        <w:contextualSpacing/>
        <w:jc w:val="center"/>
        <w:rPr>
          <w:rFonts w:ascii="Times New Roman" w:hAnsi="Times New Roman" w:cs="Times New Roman"/>
          <w:b/>
          <w:sz w:val="24"/>
          <w:szCs w:val="24"/>
        </w:rPr>
      </w:pPr>
      <w:bookmarkStart w:id="0" w:name="_GoBack"/>
      <w:bookmarkEnd w:id="0"/>
      <w:r w:rsidRPr="00E13F54">
        <w:rPr>
          <w:rFonts w:ascii="Times New Roman" w:hAnsi="Times New Roman" w:cs="Times New Roman"/>
          <w:b/>
          <w:sz w:val="24"/>
          <w:szCs w:val="24"/>
        </w:rPr>
        <w:lastRenderedPageBreak/>
        <w:t>Invasion of Privacy</w:t>
      </w:r>
    </w:p>
    <w:p w:rsidR="00580233" w:rsidRPr="00E13F54" w:rsidRDefault="00580233" w:rsidP="00174D94">
      <w:pPr>
        <w:spacing w:after="0" w:line="480" w:lineRule="auto"/>
        <w:ind w:firstLine="720"/>
        <w:contextualSpacing/>
        <w:rPr>
          <w:rFonts w:ascii="Times New Roman" w:hAnsi="Times New Roman" w:cs="Times New Roman"/>
          <w:sz w:val="24"/>
          <w:szCs w:val="24"/>
        </w:rPr>
      </w:pPr>
      <w:r w:rsidRPr="00E13F54">
        <w:rPr>
          <w:rFonts w:ascii="Times New Roman" w:hAnsi="Times New Roman" w:cs="Times New Roman"/>
          <w:sz w:val="24"/>
          <w:szCs w:val="24"/>
        </w:rPr>
        <w:t xml:space="preserve">Invasion of privacy in healthcare involves the unauthorized use of documentation or information related to the treatment of a patient. In the case involving Martin as the plaintiff and Baehler as the defendant there is sufficient cause of action for invasion of privacy because even though the information was only disclosed to the plaintiff’s family members there still was no consent from the </w:t>
      </w:r>
      <w:r w:rsidR="0051633C" w:rsidRPr="00E13F54">
        <w:rPr>
          <w:rFonts w:ascii="Times New Roman" w:hAnsi="Times New Roman" w:cs="Times New Roman"/>
          <w:sz w:val="24"/>
          <w:szCs w:val="24"/>
        </w:rPr>
        <w:t>plaintiff and according to the law the defendant illicitly invaded the plaintiff’s privacy regardless of the audience that the message was relayed to.</w:t>
      </w:r>
      <w:r w:rsidR="00E13F54" w:rsidRPr="00E13F54">
        <w:rPr>
          <w:rFonts w:ascii="Times New Roman" w:hAnsi="Times New Roman" w:cs="Times New Roman"/>
          <w:color w:val="222222"/>
          <w:sz w:val="24"/>
          <w:szCs w:val="24"/>
          <w:shd w:val="clear" w:color="auto" w:fill="FFFFFF"/>
        </w:rPr>
        <w:t xml:space="preserve"> </w:t>
      </w:r>
      <w:r w:rsidR="00E13F54">
        <w:rPr>
          <w:rFonts w:ascii="Times New Roman" w:hAnsi="Times New Roman" w:cs="Times New Roman"/>
          <w:color w:val="222222"/>
          <w:sz w:val="24"/>
          <w:szCs w:val="24"/>
          <w:shd w:val="clear" w:color="auto" w:fill="FFFFFF"/>
        </w:rPr>
        <w:t>(</w:t>
      </w:r>
      <w:r w:rsidR="00E13F54" w:rsidRPr="00E13F54">
        <w:rPr>
          <w:rFonts w:ascii="Times New Roman" w:hAnsi="Times New Roman" w:cs="Times New Roman"/>
          <w:color w:val="222222"/>
          <w:sz w:val="24"/>
          <w:szCs w:val="24"/>
          <w:shd w:val="clear" w:color="auto" w:fill="FFFFFF"/>
        </w:rPr>
        <w:t xml:space="preserve">Moskop, </w:t>
      </w:r>
      <w:r w:rsidR="00E13F54">
        <w:rPr>
          <w:rFonts w:ascii="Times New Roman" w:hAnsi="Times New Roman" w:cs="Times New Roman"/>
          <w:color w:val="222222"/>
          <w:sz w:val="24"/>
          <w:szCs w:val="24"/>
          <w:shd w:val="clear" w:color="auto" w:fill="FFFFFF"/>
        </w:rPr>
        <w:t>2016)</w:t>
      </w:r>
      <w:r w:rsidR="0051633C" w:rsidRPr="00E13F54">
        <w:rPr>
          <w:rFonts w:ascii="Times New Roman" w:hAnsi="Times New Roman" w:cs="Times New Roman"/>
          <w:sz w:val="24"/>
          <w:szCs w:val="24"/>
        </w:rPr>
        <w:t xml:space="preserve"> What makes it sufficient cause of action is the fact that the defendant was not in a position to handle such information in the first place</w:t>
      </w:r>
    </w:p>
    <w:p w:rsidR="0051633C" w:rsidRPr="00E13F54" w:rsidRDefault="0051633C" w:rsidP="00174D94">
      <w:pPr>
        <w:spacing w:after="0" w:line="480" w:lineRule="auto"/>
        <w:ind w:firstLine="720"/>
        <w:contextualSpacing/>
        <w:jc w:val="center"/>
        <w:rPr>
          <w:rFonts w:ascii="Times New Roman" w:hAnsi="Times New Roman" w:cs="Times New Roman"/>
          <w:b/>
          <w:sz w:val="24"/>
          <w:szCs w:val="24"/>
        </w:rPr>
      </w:pPr>
      <w:r w:rsidRPr="00E13F54">
        <w:rPr>
          <w:rFonts w:ascii="Times New Roman" w:hAnsi="Times New Roman" w:cs="Times New Roman"/>
          <w:b/>
          <w:sz w:val="24"/>
          <w:szCs w:val="24"/>
        </w:rPr>
        <w:t>Ethical Justification</w:t>
      </w:r>
    </w:p>
    <w:p w:rsidR="0051633C" w:rsidRPr="00E13F54" w:rsidRDefault="0051633C" w:rsidP="00174D94">
      <w:pPr>
        <w:spacing w:after="0" w:line="480" w:lineRule="auto"/>
        <w:ind w:firstLine="720"/>
        <w:contextualSpacing/>
        <w:rPr>
          <w:rFonts w:ascii="Times New Roman" w:hAnsi="Times New Roman" w:cs="Times New Roman"/>
          <w:sz w:val="24"/>
          <w:szCs w:val="24"/>
        </w:rPr>
      </w:pPr>
      <w:r w:rsidRPr="00E13F54">
        <w:rPr>
          <w:rFonts w:ascii="Times New Roman" w:hAnsi="Times New Roman" w:cs="Times New Roman"/>
          <w:sz w:val="24"/>
          <w:szCs w:val="24"/>
        </w:rPr>
        <w:t>Privacy exists in the details</w:t>
      </w:r>
      <w:r w:rsidR="00742A60" w:rsidRPr="00E13F54">
        <w:rPr>
          <w:rFonts w:ascii="Times New Roman" w:hAnsi="Times New Roman" w:cs="Times New Roman"/>
          <w:sz w:val="24"/>
          <w:szCs w:val="24"/>
        </w:rPr>
        <w:t>,</w:t>
      </w:r>
      <w:r w:rsidRPr="00E13F54">
        <w:rPr>
          <w:rFonts w:ascii="Times New Roman" w:hAnsi="Times New Roman" w:cs="Times New Roman"/>
          <w:sz w:val="24"/>
          <w:szCs w:val="24"/>
        </w:rPr>
        <w:t xml:space="preserve"> but I think the action of telling the family members of the plaintiff was ethically wrong, the reason for this view is because a person’s immediate family</w:t>
      </w:r>
      <w:r w:rsidR="00742A60" w:rsidRPr="00E13F54">
        <w:rPr>
          <w:rFonts w:ascii="Times New Roman" w:hAnsi="Times New Roman" w:cs="Times New Roman"/>
          <w:sz w:val="24"/>
          <w:szCs w:val="24"/>
        </w:rPr>
        <w:t xml:space="preserve"> have their best interest at heart. It can only be ethically justified if the need to reveal the confidential information without consent was beneficial in helping the plaintiff or the unborn baby. Apart from the circumstance mentioned above as well as a few others, patient right to privacy should not be violated and hence cannot be ethically justified.</w:t>
      </w:r>
    </w:p>
    <w:p w:rsidR="00742A60" w:rsidRPr="00E13F54" w:rsidRDefault="00742A60" w:rsidP="00174D94">
      <w:pPr>
        <w:spacing w:after="0" w:line="480" w:lineRule="auto"/>
        <w:ind w:firstLine="720"/>
        <w:contextualSpacing/>
        <w:rPr>
          <w:rFonts w:ascii="Times New Roman" w:hAnsi="Times New Roman" w:cs="Times New Roman"/>
          <w:sz w:val="24"/>
          <w:szCs w:val="24"/>
        </w:rPr>
      </w:pPr>
      <w:r w:rsidRPr="00E13F54">
        <w:rPr>
          <w:rFonts w:ascii="Times New Roman" w:hAnsi="Times New Roman" w:cs="Times New Roman"/>
          <w:sz w:val="24"/>
          <w:szCs w:val="24"/>
        </w:rPr>
        <w:t>The physician might not have been directly involved in the invasion of privacy, but his negligence of duty made the invasion possible. It is the responsibility of physicians to ensure that private information of their patients is kept confidential on a need to know basis only and with consideration to the consent of the patient.</w:t>
      </w:r>
      <w:r w:rsidR="00E13F54" w:rsidRPr="00E13F54">
        <w:rPr>
          <w:rFonts w:ascii="Times New Roman" w:hAnsi="Times New Roman" w:cs="Times New Roman"/>
          <w:color w:val="222222"/>
          <w:sz w:val="24"/>
          <w:szCs w:val="24"/>
          <w:shd w:val="clear" w:color="auto" w:fill="FFFFFF"/>
        </w:rPr>
        <w:t xml:space="preserve"> </w:t>
      </w:r>
      <w:r w:rsidR="00E13F54">
        <w:rPr>
          <w:rFonts w:ascii="Times New Roman" w:hAnsi="Times New Roman" w:cs="Times New Roman"/>
          <w:color w:val="222222"/>
          <w:sz w:val="24"/>
          <w:szCs w:val="24"/>
          <w:shd w:val="clear" w:color="auto" w:fill="FFFFFF"/>
        </w:rPr>
        <w:t>(</w:t>
      </w:r>
      <w:r w:rsidR="00E13F54" w:rsidRPr="00E13F54">
        <w:rPr>
          <w:rFonts w:ascii="Times New Roman" w:hAnsi="Times New Roman" w:cs="Times New Roman"/>
          <w:color w:val="222222"/>
          <w:sz w:val="24"/>
          <w:szCs w:val="24"/>
          <w:shd w:val="clear" w:color="auto" w:fill="FFFFFF"/>
        </w:rPr>
        <w:t xml:space="preserve">Ben-Shahar, </w:t>
      </w:r>
      <w:r w:rsidR="00E13F54">
        <w:rPr>
          <w:rFonts w:ascii="Times New Roman" w:hAnsi="Times New Roman" w:cs="Times New Roman"/>
          <w:color w:val="222222"/>
          <w:sz w:val="24"/>
          <w:szCs w:val="24"/>
          <w:shd w:val="clear" w:color="auto" w:fill="FFFFFF"/>
        </w:rPr>
        <w:t>2016)</w:t>
      </w:r>
      <w:r w:rsidRPr="00E13F54">
        <w:rPr>
          <w:rFonts w:ascii="Times New Roman" w:hAnsi="Times New Roman" w:cs="Times New Roman"/>
          <w:sz w:val="24"/>
          <w:szCs w:val="24"/>
        </w:rPr>
        <w:t xml:space="preserve"> It is the reason why the physician is listed as a defendant because he is liable for the perceived injury cause on the plaintiff under the legal principle of negligence.</w:t>
      </w:r>
    </w:p>
    <w:p w:rsidR="00174D94" w:rsidRDefault="00174D94">
      <w:pPr>
        <w:rPr>
          <w:rFonts w:ascii="Times New Roman" w:hAnsi="Times New Roman" w:cs="Times New Roman"/>
          <w:b/>
          <w:sz w:val="24"/>
          <w:szCs w:val="24"/>
        </w:rPr>
      </w:pPr>
      <w:r>
        <w:rPr>
          <w:rFonts w:ascii="Times New Roman" w:hAnsi="Times New Roman" w:cs="Times New Roman"/>
          <w:b/>
          <w:sz w:val="24"/>
          <w:szCs w:val="24"/>
        </w:rPr>
        <w:br w:type="page"/>
      </w:r>
    </w:p>
    <w:p w:rsidR="00351D8F" w:rsidRPr="00E13F54" w:rsidRDefault="00742A60" w:rsidP="00174D94">
      <w:pPr>
        <w:spacing w:after="0" w:line="480" w:lineRule="auto"/>
        <w:ind w:firstLine="720"/>
        <w:contextualSpacing/>
        <w:jc w:val="center"/>
        <w:rPr>
          <w:rFonts w:ascii="Times New Roman" w:hAnsi="Times New Roman" w:cs="Times New Roman"/>
          <w:b/>
          <w:sz w:val="24"/>
          <w:szCs w:val="24"/>
        </w:rPr>
      </w:pPr>
      <w:r w:rsidRPr="00E13F54">
        <w:rPr>
          <w:rFonts w:ascii="Times New Roman" w:hAnsi="Times New Roman" w:cs="Times New Roman"/>
          <w:b/>
          <w:sz w:val="24"/>
          <w:szCs w:val="24"/>
        </w:rPr>
        <w:t>References</w:t>
      </w:r>
    </w:p>
    <w:p w:rsidR="00351D8F" w:rsidRPr="00E13F54" w:rsidRDefault="00351D8F" w:rsidP="00174D94">
      <w:pPr>
        <w:spacing w:after="0" w:line="480" w:lineRule="auto"/>
        <w:ind w:left="720" w:hanging="720"/>
        <w:contextualSpacing/>
        <w:rPr>
          <w:rFonts w:ascii="Times New Roman" w:hAnsi="Times New Roman" w:cs="Times New Roman"/>
          <w:sz w:val="24"/>
          <w:szCs w:val="24"/>
        </w:rPr>
      </w:pPr>
      <w:r w:rsidRPr="00E13F54">
        <w:rPr>
          <w:rFonts w:ascii="Times New Roman" w:hAnsi="Times New Roman" w:cs="Times New Roman"/>
          <w:color w:val="222222"/>
          <w:sz w:val="24"/>
          <w:szCs w:val="24"/>
          <w:shd w:val="clear" w:color="auto" w:fill="FFFFFF"/>
        </w:rPr>
        <w:t>Ben-Shahar, O., &amp; Porat, A. (2016). Personalizing negligence law. </w:t>
      </w:r>
      <w:r w:rsidRPr="00E13F54">
        <w:rPr>
          <w:rFonts w:ascii="Times New Roman" w:hAnsi="Times New Roman" w:cs="Times New Roman"/>
          <w:i/>
          <w:iCs/>
          <w:color w:val="222222"/>
          <w:sz w:val="24"/>
          <w:szCs w:val="24"/>
          <w:shd w:val="clear" w:color="auto" w:fill="FFFFFF"/>
        </w:rPr>
        <w:t>NYUL Rev.</w:t>
      </w:r>
      <w:r w:rsidRPr="00E13F54">
        <w:rPr>
          <w:rFonts w:ascii="Times New Roman" w:hAnsi="Times New Roman" w:cs="Times New Roman"/>
          <w:color w:val="222222"/>
          <w:sz w:val="24"/>
          <w:szCs w:val="24"/>
          <w:shd w:val="clear" w:color="auto" w:fill="FFFFFF"/>
        </w:rPr>
        <w:t>, </w:t>
      </w:r>
      <w:r w:rsidRPr="00E13F54">
        <w:rPr>
          <w:rFonts w:ascii="Times New Roman" w:hAnsi="Times New Roman" w:cs="Times New Roman"/>
          <w:i/>
          <w:iCs/>
          <w:color w:val="222222"/>
          <w:sz w:val="24"/>
          <w:szCs w:val="24"/>
          <w:shd w:val="clear" w:color="auto" w:fill="FFFFFF"/>
        </w:rPr>
        <w:t>91</w:t>
      </w:r>
      <w:r w:rsidRPr="00E13F54">
        <w:rPr>
          <w:rFonts w:ascii="Times New Roman" w:hAnsi="Times New Roman" w:cs="Times New Roman"/>
          <w:color w:val="222222"/>
          <w:sz w:val="24"/>
          <w:szCs w:val="24"/>
          <w:shd w:val="clear" w:color="auto" w:fill="FFFFFF"/>
        </w:rPr>
        <w:t>, 627.</w:t>
      </w:r>
    </w:p>
    <w:p w:rsidR="00351D8F" w:rsidRPr="00E13F54" w:rsidRDefault="00351D8F" w:rsidP="00174D94">
      <w:pPr>
        <w:spacing w:after="0" w:line="480" w:lineRule="auto"/>
        <w:ind w:left="720" w:hanging="720"/>
        <w:contextualSpacing/>
        <w:rPr>
          <w:rFonts w:ascii="Times New Roman" w:hAnsi="Times New Roman" w:cs="Times New Roman"/>
          <w:color w:val="222222"/>
          <w:sz w:val="24"/>
          <w:szCs w:val="24"/>
          <w:shd w:val="clear" w:color="auto" w:fill="FFFFFF"/>
        </w:rPr>
      </w:pPr>
      <w:r w:rsidRPr="00E13F54">
        <w:rPr>
          <w:rFonts w:ascii="Times New Roman" w:hAnsi="Times New Roman" w:cs="Times New Roman"/>
          <w:color w:val="222222"/>
          <w:sz w:val="24"/>
          <w:szCs w:val="24"/>
          <w:shd w:val="clear" w:color="auto" w:fill="FFFFFF"/>
        </w:rPr>
        <w:t>Moskop, J. C. (2016). </w:t>
      </w:r>
      <w:r w:rsidRPr="00E13F54">
        <w:rPr>
          <w:rFonts w:ascii="Times New Roman" w:hAnsi="Times New Roman" w:cs="Times New Roman"/>
          <w:i/>
          <w:iCs/>
          <w:color w:val="222222"/>
          <w:sz w:val="24"/>
          <w:szCs w:val="24"/>
          <w:shd w:val="clear" w:color="auto" w:fill="FFFFFF"/>
        </w:rPr>
        <w:t>Ethics and health care: An introduction</w:t>
      </w:r>
      <w:r w:rsidRPr="00E13F54">
        <w:rPr>
          <w:rFonts w:ascii="Times New Roman" w:hAnsi="Times New Roman" w:cs="Times New Roman"/>
          <w:color w:val="222222"/>
          <w:sz w:val="24"/>
          <w:szCs w:val="24"/>
          <w:shd w:val="clear" w:color="auto" w:fill="FFFFFF"/>
        </w:rPr>
        <w:t>. Cambridge University Press.</w:t>
      </w:r>
    </w:p>
    <w:p w:rsidR="0051633C" w:rsidRPr="00E13F54" w:rsidRDefault="0051633C" w:rsidP="00174D94">
      <w:pPr>
        <w:spacing w:after="0" w:line="480" w:lineRule="auto"/>
        <w:contextualSpacing/>
        <w:rPr>
          <w:rFonts w:ascii="Times New Roman" w:hAnsi="Times New Roman" w:cs="Times New Roman"/>
          <w:sz w:val="24"/>
          <w:szCs w:val="24"/>
        </w:rPr>
      </w:pPr>
      <w:r w:rsidRPr="00E13F54">
        <w:rPr>
          <w:rFonts w:ascii="Times New Roman" w:hAnsi="Times New Roman" w:cs="Times New Roman"/>
          <w:sz w:val="24"/>
          <w:szCs w:val="24"/>
        </w:rPr>
        <w:tab/>
      </w:r>
    </w:p>
    <w:p w:rsidR="00580233" w:rsidRPr="00E13F54" w:rsidRDefault="00580233" w:rsidP="00174D94">
      <w:pPr>
        <w:spacing w:after="0" w:line="480" w:lineRule="auto"/>
        <w:contextualSpacing/>
        <w:rPr>
          <w:rFonts w:ascii="Times New Roman" w:hAnsi="Times New Roman" w:cs="Times New Roman"/>
          <w:sz w:val="24"/>
          <w:szCs w:val="24"/>
        </w:rPr>
      </w:pPr>
    </w:p>
    <w:p w:rsidR="00280C0C" w:rsidRPr="00E13F54" w:rsidRDefault="007C5430" w:rsidP="00174D94">
      <w:pPr>
        <w:spacing w:after="0" w:line="480" w:lineRule="auto"/>
        <w:contextualSpacing/>
        <w:rPr>
          <w:rFonts w:ascii="Times New Roman" w:hAnsi="Times New Roman" w:cs="Times New Roman"/>
          <w:sz w:val="24"/>
          <w:szCs w:val="24"/>
        </w:rPr>
      </w:pPr>
    </w:p>
    <w:sectPr w:rsidR="00280C0C" w:rsidRPr="00E13F54" w:rsidSect="00382D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430" w:rsidRDefault="007C5430" w:rsidP="00382DAC">
      <w:pPr>
        <w:spacing w:after="0" w:line="240" w:lineRule="auto"/>
      </w:pPr>
      <w:r>
        <w:separator/>
      </w:r>
    </w:p>
  </w:endnote>
  <w:endnote w:type="continuationSeparator" w:id="0">
    <w:p w:rsidR="007C5430" w:rsidRDefault="007C5430" w:rsidP="00382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430" w:rsidRDefault="007C5430" w:rsidP="00382DAC">
      <w:pPr>
        <w:spacing w:after="0" w:line="240" w:lineRule="auto"/>
      </w:pPr>
      <w:r>
        <w:separator/>
      </w:r>
    </w:p>
  </w:footnote>
  <w:footnote w:type="continuationSeparator" w:id="0">
    <w:p w:rsidR="007C5430" w:rsidRDefault="007C5430" w:rsidP="00382D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0560162"/>
      <w:docPartObj>
        <w:docPartGallery w:val="Page Numbers (Top of Page)"/>
        <w:docPartUnique/>
      </w:docPartObj>
    </w:sdtPr>
    <w:sdtEndPr>
      <w:rPr>
        <w:noProof/>
      </w:rPr>
    </w:sdtEndPr>
    <w:sdtContent>
      <w:p w:rsidR="00382DAC" w:rsidRPr="00382DAC" w:rsidRDefault="00382DAC" w:rsidP="00382DAC">
        <w:pPr>
          <w:pStyle w:val="Header"/>
          <w:spacing w:line="480" w:lineRule="auto"/>
          <w:jc w:val="right"/>
          <w:rPr>
            <w:rFonts w:ascii="Times New Roman" w:hAnsi="Times New Roman" w:cs="Times New Roman"/>
            <w:sz w:val="24"/>
            <w:szCs w:val="24"/>
          </w:rPr>
        </w:pPr>
        <w:r w:rsidRPr="00382DAC">
          <w:rPr>
            <w:rFonts w:ascii="Times New Roman" w:hAnsi="Times New Roman" w:cs="Times New Roman"/>
            <w:sz w:val="24"/>
            <w:szCs w:val="24"/>
          </w:rPr>
          <w:t>INVASION OF PRIVACY</w:t>
        </w:r>
        <w:r w:rsidRPr="00382DAC">
          <w:rPr>
            <w:rFonts w:ascii="Times New Roman" w:hAnsi="Times New Roman" w:cs="Times New Roman"/>
            <w:sz w:val="24"/>
            <w:szCs w:val="24"/>
          </w:rPr>
          <w:tab/>
        </w:r>
        <w:r w:rsidRPr="00382DAC">
          <w:rPr>
            <w:rFonts w:ascii="Times New Roman" w:hAnsi="Times New Roman" w:cs="Times New Roman"/>
            <w:sz w:val="24"/>
            <w:szCs w:val="24"/>
          </w:rPr>
          <w:tab/>
        </w:r>
        <w:r w:rsidRPr="00382DAC">
          <w:rPr>
            <w:rFonts w:ascii="Times New Roman" w:hAnsi="Times New Roman" w:cs="Times New Roman"/>
            <w:sz w:val="24"/>
            <w:szCs w:val="24"/>
          </w:rPr>
          <w:fldChar w:fldCharType="begin"/>
        </w:r>
        <w:r w:rsidRPr="00382DAC">
          <w:rPr>
            <w:rFonts w:ascii="Times New Roman" w:hAnsi="Times New Roman" w:cs="Times New Roman"/>
            <w:sz w:val="24"/>
            <w:szCs w:val="24"/>
          </w:rPr>
          <w:instrText xml:space="preserve"> PAGE   \* MERGEFORMAT </w:instrText>
        </w:r>
        <w:r w:rsidRPr="00382DAC">
          <w:rPr>
            <w:rFonts w:ascii="Times New Roman" w:hAnsi="Times New Roman" w:cs="Times New Roman"/>
            <w:sz w:val="24"/>
            <w:szCs w:val="24"/>
          </w:rPr>
          <w:fldChar w:fldCharType="separate"/>
        </w:r>
        <w:r w:rsidR="00174D94">
          <w:rPr>
            <w:rFonts w:ascii="Times New Roman" w:hAnsi="Times New Roman" w:cs="Times New Roman"/>
            <w:noProof/>
            <w:sz w:val="24"/>
            <w:szCs w:val="24"/>
          </w:rPr>
          <w:t>2</w:t>
        </w:r>
        <w:r w:rsidRPr="00382D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DAC" w:rsidRPr="00382DAC" w:rsidRDefault="00382DAC" w:rsidP="00382DAC">
    <w:pPr>
      <w:pStyle w:val="Header"/>
      <w:spacing w:line="480" w:lineRule="auto"/>
      <w:jc w:val="right"/>
      <w:rPr>
        <w:rFonts w:ascii="Times New Roman" w:hAnsi="Times New Roman" w:cs="Times New Roman"/>
        <w:sz w:val="24"/>
        <w:szCs w:val="24"/>
      </w:rPr>
    </w:pPr>
    <w:r w:rsidRPr="00382DAC">
      <w:rPr>
        <w:rFonts w:ascii="Times New Roman" w:hAnsi="Times New Roman" w:cs="Times New Roman"/>
        <w:sz w:val="24"/>
        <w:szCs w:val="24"/>
      </w:rPr>
      <w:t>Running head: INVASION OF PRIVACY</w:t>
    </w:r>
    <w:r w:rsidRPr="00382DAC">
      <w:rPr>
        <w:rFonts w:ascii="Times New Roman" w:hAnsi="Times New Roman" w:cs="Times New Roman"/>
        <w:sz w:val="24"/>
        <w:szCs w:val="24"/>
      </w:rPr>
      <w:tab/>
    </w:r>
    <w:r w:rsidRPr="00382DAC">
      <w:rPr>
        <w:rFonts w:ascii="Times New Roman" w:hAnsi="Times New Roman" w:cs="Times New Roman"/>
        <w:sz w:val="24"/>
        <w:szCs w:val="24"/>
      </w:rPr>
      <w:tab/>
    </w:r>
    <w:sdt>
      <w:sdtPr>
        <w:rPr>
          <w:rFonts w:ascii="Times New Roman" w:hAnsi="Times New Roman" w:cs="Times New Roman"/>
          <w:sz w:val="24"/>
          <w:szCs w:val="24"/>
        </w:rPr>
        <w:id w:val="-827827123"/>
        <w:docPartObj>
          <w:docPartGallery w:val="Page Numbers (Top of Page)"/>
          <w:docPartUnique/>
        </w:docPartObj>
      </w:sdtPr>
      <w:sdtEndPr>
        <w:rPr>
          <w:noProof/>
        </w:rPr>
      </w:sdtEndPr>
      <w:sdtContent>
        <w:r w:rsidRPr="00382DAC">
          <w:rPr>
            <w:rFonts w:ascii="Times New Roman" w:hAnsi="Times New Roman" w:cs="Times New Roman"/>
            <w:sz w:val="24"/>
            <w:szCs w:val="24"/>
          </w:rPr>
          <w:fldChar w:fldCharType="begin"/>
        </w:r>
        <w:r w:rsidRPr="00382DAC">
          <w:rPr>
            <w:rFonts w:ascii="Times New Roman" w:hAnsi="Times New Roman" w:cs="Times New Roman"/>
            <w:sz w:val="24"/>
            <w:szCs w:val="24"/>
          </w:rPr>
          <w:instrText xml:space="preserve"> PAGE   \* MERGEFORMAT </w:instrText>
        </w:r>
        <w:r w:rsidRPr="00382DAC">
          <w:rPr>
            <w:rFonts w:ascii="Times New Roman" w:hAnsi="Times New Roman" w:cs="Times New Roman"/>
            <w:sz w:val="24"/>
            <w:szCs w:val="24"/>
          </w:rPr>
          <w:fldChar w:fldCharType="separate"/>
        </w:r>
        <w:r w:rsidR="007C5430">
          <w:rPr>
            <w:rFonts w:ascii="Times New Roman" w:hAnsi="Times New Roman" w:cs="Times New Roman"/>
            <w:noProof/>
            <w:sz w:val="24"/>
            <w:szCs w:val="24"/>
          </w:rPr>
          <w:t>1</w:t>
        </w:r>
        <w:r w:rsidRPr="00382DA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NjQ3NTC2MDS0NDJX0lEKTi0uzszPAykwrAUAIwbS8iwAAAA="/>
  </w:docVars>
  <w:rsids>
    <w:rsidRoot w:val="00AC59FC"/>
    <w:rsid w:val="00174D94"/>
    <w:rsid w:val="00351D8F"/>
    <w:rsid w:val="00382DAC"/>
    <w:rsid w:val="0051633C"/>
    <w:rsid w:val="00580233"/>
    <w:rsid w:val="00742A60"/>
    <w:rsid w:val="007C5430"/>
    <w:rsid w:val="007E0236"/>
    <w:rsid w:val="0084135E"/>
    <w:rsid w:val="00AC59FC"/>
    <w:rsid w:val="00AE50AE"/>
    <w:rsid w:val="00C25B86"/>
    <w:rsid w:val="00E1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2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DAC"/>
  </w:style>
  <w:style w:type="paragraph" w:styleId="Footer">
    <w:name w:val="footer"/>
    <w:basedOn w:val="Normal"/>
    <w:link w:val="FooterChar"/>
    <w:uiPriority w:val="99"/>
    <w:unhideWhenUsed/>
    <w:rsid w:val="00382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D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2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DAC"/>
  </w:style>
  <w:style w:type="paragraph" w:styleId="Footer">
    <w:name w:val="footer"/>
    <w:basedOn w:val="Normal"/>
    <w:link w:val="FooterChar"/>
    <w:uiPriority w:val="99"/>
    <w:unhideWhenUsed/>
    <w:rsid w:val="00382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2019-09-20T04:15:00Z</dcterms:created>
  <dcterms:modified xsi:type="dcterms:W3CDTF">2019-09-20T04:15:00Z</dcterms:modified>
</cp:coreProperties>
</file>