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9EE" w:rsidRPr="00525879" w:rsidRDefault="00525879"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Name</w:t>
      </w:r>
    </w:p>
    <w:p w:rsidR="00525879" w:rsidRPr="00525879" w:rsidRDefault="00525879"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Course</w:t>
      </w:r>
    </w:p>
    <w:p w:rsidR="00525879" w:rsidRPr="00525879" w:rsidRDefault="00525879"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Professor</w:t>
      </w:r>
    </w:p>
    <w:p w:rsidR="00525879" w:rsidRPr="00525879" w:rsidRDefault="00525879"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 xml:space="preserve">Date </w:t>
      </w:r>
    </w:p>
    <w:p w:rsidR="00B4415F" w:rsidRPr="00525879" w:rsidRDefault="00B4415F" w:rsidP="00525879">
      <w:pPr>
        <w:spacing w:line="480" w:lineRule="auto"/>
        <w:jc w:val="center"/>
        <w:rPr>
          <w:rFonts w:ascii="Times New Roman" w:hAnsi="Times New Roman" w:cs="Times New Roman"/>
          <w:b/>
          <w:sz w:val="24"/>
          <w:szCs w:val="24"/>
        </w:rPr>
      </w:pPr>
      <w:r w:rsidRPr="00525879">
        <w:rPr>
          <w:rFonts w:ascii="Times New Roman" w:hAnsi="Times New Roman" w:cs="Times New Roman"/>
          <w:b/>
          <w:sz w:val="24"/>
          <w:szCs w:val="24"/>
        </w:rPr>
        <w:t>Background information on the Iraq economic system</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Iraq is a Middle East country that has had some unappealing historical backgrounds. The country has been on ups and downs due to the political instability and war zones that have been affecting the country over years. Currently, Iraq is slowly recovering from the 2014 traumatic war that was one of the worst scenarios it had experienced over the years. The country was at war with the Islamic States in its Western region. The war provided for a limited provision for any of activities to be prevalent in the region and more so the economic sector that has been on high reliance to peace stability. The country currently has over 38.9 million people and who seem to in one way or the other impacting the economic system of the nation.  As per the 2018 statistics, the country has a GDP of $ 658.8 billion reflecting a -0.8% growth in the economy, (</w:t>
      </w:r>
      <w:r w:rsidRPr="00525879">
        <w:rPr>
          <w:rFonts w:ascii="Times New Roman" w:hAnsi="Times New Roman" w:cs="Times New Roman"/>
          <w:sz w:val="24"/>
          <w:szCs w:val="24"/>
        </w:rPr>
        <w:t>Iraq Economy</w:t>
      </w:r>
      <w:r w:rsidR="00B4415F" w:rsidRPr="00525879">
        <w:rPr>
          <w:rFonts w:ascii="Times New Roman" w:hAnsi="Times New Roman" w:cs="Times New Roman"/>
          <w:sz w:val="24"/>
          <w:szCs w:val="24"/>
        </w:rPr>
        <w:t>). The provision under this calls on the occurrence of an unstable government regime as well as lack of economic policies that could have spurred the growth of its economy. Among the Islamic nations, Iraq is ranked bottom ten meaning that there has been observed low chances of its economic growth. War after war has been the prevalent reason as to why the economic situation of the country has been on the receiving end. Also currently it has an inflation rate of 0.1% while its rate of unemployment being 8.2%. The reflective nature on this show there is significant changes occurring in Iraq since the defeat of the Islamic State in 2014 even though it is still a threat to the nation’s continuity</w:t>
      </w:r>
      <w:r w:rsidRPr="00525879">
        <w:rPr>
          <w:rFonts w:ascii="Times New Roman" w:hAnsi="Times New Roman" w:cs="Times New Roman"/>
          <w:sz w:val="24"/>
          <w:szCs w:val="24"/>
        </w:rPr>
        <w:t>, (Iraq Economy)</w:t>
      </w:r>
      <w:r w:rsidR="00B4415F" w:rsidRPr="00525879">
        <w:rPr>
          <w:rFonts w:ascii="Times New Roman" w:hAnsi="Times New Roman" w:cs="Times New Roman"/>
          <w:sz w:val="24"/>
          <w:szCs w:val="24"/>
        </w:rPr>
        <w:t xml:space="preserve">.  The country utilizes the </w:t>
      </w:r>
      <w:r w:rsidR="00B4415F" w:rsidRPr="00525879">
        <w:rPr>
          <w:rFonts w:ascii="Times New Roman" w:hAnsi="Times New Roman" w:cs="Times New Roman"/>
          <w:sz w:val="24"/>
          <w:szCs w:val="24"/>
        </w:rPr>
        <w:lastRenderedPageBreak/>
        <w:t xml:space="preserve">mixed method of the economy that has incorporated both the capitalist model with the socialist model. Before the war, the economy had been seen to recover from the past indulgences, however, the onset of the war brought tormenting effect to the nation’s economic development leading to collapse of several sectors such as the oil and industries. The United States also contributed to the war in the early 2000s.         </w:t>
      </w:r>
    </w:p>
    <w:p w:rsidR="00B4415F" w:rsidRPr="00525879" w:rsidRDefault="00B4415F" w:rsidP="00525879">
      <w:pPr>
        <w:spacing w:line="480" w:lineRule="auto"/>
        <w:rPr>
          <w:rFonts w:ascii="Times New Roman" w:hAnsi="Times New Roman" w:cs="Times New Roman"/>
          <w:b/>
          <w:sz w:val="24"/>
          <w:szCs w:val="24"/>
        </w:rPr>
      </w:pPr>
      <w:r w:rsidRPr="00525879">
        <w:rPr>
          <w:rFonts w:ascii="Times New Roman" w:hAnsi="Times New Roman" w:cs="Times New Roman"/>
          <w:b/>
          <w:sz w:val="24"/>
          <w:szCs w:val="24"/>
        </w:rPr>
        <w:t xml:space="preserve">Factors contributing to Iraq’s economy growth </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 xml:space="preserve">End of war: The aspects of war provided to stagnate any occurrence or happening ad which might be focused on delivering a successful result. Any nation or region that has been faced by war is a factual testimony of the underdevelopment that occurs. Peace and stability are provisions of a successful undertaking that any nation or region would have and especially in terms of economic development. Iraq has been a country that has experienced different kinds of war and acted as a battle zone for different forces. The war has rendered the nation to stagnate and lag behind economic development. According to Foote, et.al. 2004, Iraq economic meltdown started during the onset of 8-year war with Iran in 1980 and which destroyed the promising economy of the nation. After the 2014 war with the Islamic state, the nation started to recover from its lost glory. Banks started to operate again, the government was able to borrow for infrastructure development as well as industries started to function again. The reaction of the end of the war saw a change in the economic environment leading to its development. The peaceful environment since 2014 has provided a conducive environment for business as well as other economic activities.        </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 xml:space="preserve">Oil and electricity: oil in the Middle East nations has been the sole source of their living provided by its demand and usage across the world. Iraq oil deposits have served to be its source </w:t>
      </w:r>
      <w:r w:rsidR="00B4415F" w:rsidRPr="00525879">
        <w:rPr>
          <w:rFonts w:ascii="Times New Roman" w:hAnsi="Times New Roman" w:cs="Times New Roman"/>
          <w:sz w:val="24"/>
          <w:szCs w:val="24"/>
        </w:rPr>
        <w:lastRenderedPageBreak/>
        <w:t xml:space="preserve">of revenue provided by the large quantity of oil and gas exported to other nations. During the onset of the war, the oil and electricity industries were destroyed leading t the collapse of the economy since it had a high reliance on the oil revenue for the government to develop the infrastructure as well as develop the nation’s government-controlled economic activities. Currently, Iraq is utilizing every oil dollar it gets to rebuild its infrastructure system as well as create opportunities for the unemployed through empowerment policies, (Foote, et.al. 2004). Under this realization, it is clear that the oil and electricity industries generate revenue that is used to stir up other economic activities and which directly or indirectly contribute to the economic development of the nation.       </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 xml:space="preserve">Policies: The development of policy helps to plan and allocate resources towards the proposed project. Policies help to offer a directive towards undertaking certain actions aimed at steering forth a project or proposal. The Coalition Provisional Authority mandate to make economic policies </w:t>
      </w:r>
      <w:r w:rsidR="004F3603">
        <w:rPr>
          <w:rFonts w:ascii="Times New Roman" w:hAnsi="Times New Roman" w:cs="Times New Roman"/>
          <w:sz w:val="24"/>
          <w:szCs w:val="24"/>
        </w:rPr>
        <w:t>has brought</w:t>
      </w:r>
      <w:r w:rsidR="00B4415F" w:rsidRPr="00525879">
        <w:rPr>
          <w:rFonts w:ascii="Times New Roman" w:hAnsi="Times New Roman" w:cs="Times New Roman"/>
          <w:sz w:val="24"/>
          <w:szCs w:val="24"/>
        </w:rPr>
        <w:t xml:space="preserve"> on board the private investors and business community to help address the stalemate of the state of Iraq nation</w:t>
      </w:r>
      <w:r w:rsidR="004F3603">
        <w:rPr>
          <w:rFonts w:ascii="Times New Roman" w:hAnsi="Times New Roman" w:cs="Times New Roman"/>
          <w:sz w:val="24"/>
          <w:szCs w:val="24"/>
        </w:rPr>
        <w:t xml:space="preserve"> in terms of investment on its </w:t>
      </w:r>
      <w:r w:rsidR="00F01105">
        <w:rPr>
          <w:rFonts w:ascii="Times New Roman" w:hAnsi="Times New Roman" w:cs="Times New Roman"/>
          <w:sz w:val="24"/>
          <w:szCs w:val="24"/>
        </w:rPr>
        <w:t>economy</w:t>
      </w:r>
      <w:r w:rsidR="00B4415F" w:rsidRPr="00525879">
        <w:rPr>
          <w:rFonts w:ascii="Times New Roman" w:hAnsi="Times New Roman" w:cs="Times New Roman"/>
          <w:sz w:val="24"/>
          <w:szCs w:val="24"/>
        </w:rPr>
        <w:t>, (</w:t>
      </w:r>
      <w:r w:rsidR="00F01105" w:rsidRPr="00525879">
        <w:rPr>
          <w:rFonts w:ascii="Times New Roman" w:hAnsi="Times New Roman" w:cs="Times New Roman"/>
          <w:sz w:val="24"/>
          <w:szCs w:val="24"/>
        </w:rPr>
        <w:t>Foote, et.al. 2004</w:t>
      </w:r>
      <w:r w:rsidR="00B4415F" w:rsidRPr="00525879">
        <w:rPr>
          <w:rFonts w:ascii="Times New Roman" w:hAnsi="Times New Roman" w:cs="Times New Roman"/>
          <w:sz w:val="24"/>
          <w:szCs w:val="24"/>
        </w:rPr>
        <w:t xml:space="preserve">). The drafting of these policies through a partnership with the private sector as well as other foreign investors has helped greatly boost the economic resurgence of Iraq especially during after the war. The new government that came to power in 2014 provided to invest heavily on economic policies that ensured the nation had walked through the economic crisis experienced during the war years. As it sits currently, through the partnered initiative of the government and the private sector, there has been an improvement in the agricultural sector as well as industrialization. All these efforts have seen changes and growth within the economic sector in Iraq.        </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lastRenderedPageBreak/>
        <w:tab/>
      </w:r>
      <w:r w:rsidR="00B4415F" w:rsidRPr="00525879">
        <w:rPr>
          <w:rFonts w:ascii="Times New Roman" w:hAnsi="Times New Roman" w:cs="Times New Roman"/>
          <w:sz w:val="24"/>
          <w:szCs w:val="24"/>
        </w:rPr>
        <w:t xml:space="preserve">International openness: the international community has always had a say towards a nation’s progress whether a developing country or developing or even underdeveloped. The international community act as the market for exports as well as donors towards the nation or country’s development projects. Iraq had been sidelined by the international community following years of its unstable government and kind of the government uncooperative policies. The reaction of this brought the significant downfall of the country’s economy provided by the lack of foreign investment, lack of market for goods as well as trading partners. According to Foote, et.al. 2004, after more than a decade of international sanctions and limited trade Iraq had starved for imports, however, in 2003, American officials announced the opening up of Iraq borders leading to formalized tariff holiday. The application from this brought to an end to trade barriers and trading activities with other nations kicked off. It was the new beginning and which has seen the economy grow.      </w:t>
      </w:r>
    </w:p>
    <w:p w:rsidR="00B4415F" w:rsidRPr="00525879" w:rsidRDefault="00B4415F" w:rsidP="00525879">
      <w:pPr>
        <w:spacing w:line="480" w:lineRule="auto"/>
        <w:jc w:val="center"/>
        <w:rPr>
          <w:rFonts w:ascii="Times New Roman" w:hAnsi="Times New Roman" w:cs="Times New Roman"/>
          <w:b/>
          <w:sz w:val="24"/>
          <w:szCs w:val="24"/>
        </w:rPr>
      </w:pPr>
      <w:r w:rsidRPr="00525879">
        <w:rPr>
          <w:rFonts w:ascii="Times New Roman" w:hAnsi="Times New Roman" w:cs="Times New Roman"/>
          <w:b/>
          <w:sz w:val="24"/>
          <w:szCs w:val="24"/>
        </w:rPr>
        <w:t>Comparison American versus Iraq</w:t>
      </w:r>
    </w:p>
    <w:p w:rsidR="00B4415F" w:rsidRPr="00525879" w:rsidRDefault="00B4415F" w:rsidP="00525879">
      <w:pPr>
        <w:spacing w:line="480" w:lineRule="auto"/>
        <w:rPr>
          <w:rFonts w:ascii="Times New Roman" w:hAnsi="Times New Roman" w:cs="Times New Roman"/>
          <w:b/>
          <w:sz w:val="24"/>
          <w:szCs w:val="24"/>
        </w:rPr>
      </w:pPr>
      <w:r w:rsidRPr="00525879">
        <w:rPr>
          <w:rFonts w:ascii="Times New Roman" w:hAnsi="Times New Roman" w:cs="Times New Roman"/>
          <w:b/>
          <w:sz w:val="24"/>
          <w:szCs w:val="24"/>
        </w:rPr>
        <w:t xml:space="preserve">Similarities </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Open market: The aspect of open markets provides for the free movement of goods and services in an economy directed by the forces of the market. In this form of market, both the Iraq nation and America economy practice this form of open market</w:t>
      </w:r>
      <w:r w:rsidR="00640A27" w:rsidRPr="00525879">
        <w:rPr>
          <w:rFonts w:ascii="Times New Roman" w:hAnsi="Times New Roman" w:cs="Times New Roman"/>
          <w:sz w:val="24"/>
          <w:szCs w:val="24"/>
        </w:rPr>
        <w:t>, (NationMaster)</w:t>
      </w:r>
      <w:r w:rsidR="00B4415F" w:rsidRPr="00525879">
        <w:rPr>
          <w:rFonts w:ascii="Times New Roman" w:hAnsi="Times New Roman" w:cs="Times New Roman"/>
          <w:sz w:val="24"/>
          <w:szCs w:val="24"/>
        </w:rPr>
        <w:t>. With the open market, the nations have been able to benefit from goods produced both locally as well as internationally as buyers and sellers are free to join and move out of the market. They have a market that is less of restrictions and which help drive the trading agenda ahead.</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 xml:space="preserve">International trade: International trade is a trade that occurs between nations through imports and exports. Both Iraq and America’s economy have been spurred forth by international </w:t>
      </w:r>
      <w:r w:rsidR="00B4415F" w:rsidRPr="00525879">
        <w:rPr>
          <w:rFonts w:ascii="Times New Roman" w:hAnsi="Times New Roman" w:cs="Times New Roman"/>
          <w:sz w:val="24"/>
          <w:szCs w:val="24"/>
        </w:rPr>
        <w:lastRenderedPageBreak/>
        <w:t>trade. For America, it is one of the biggest lenders in the international market and especially to the underdeveloped and developing nations</w:t>
      </w:r>
      <w:r w:rsidR="00640A27" w:rsidRPr="00525879">
        <w:rPr>
          <w:rFonts w:ascii="Times New Roman" w:hAnsi="Times New Roman" w:cs="Times New Roman"/>
          <w:sz w:val="24"/>
          <w:szCs w:val="24"/>
        </w:rPr>
        <w:t>, (NationMaster)</w:t>
      </w:r>
      <w:r w:rsidR="00B4415F" w:rsidRPr="00525879">
        <w:rPr>
          <w:rFonts w:ascii="Times New Roman" w:hAnsi="Times New Roman" w:cs="Times New Roman"/>
          <w:sz w:val="24"/>
          <w:szCs w:val="24"/>
        </w:rPr>
        <w:t xml:space="preserve">. On the other hand, Iraq has been one of the borrowers from international donors provided by the need to resurge and grow its economy to better levels. The two nations seem to benefit from this form of international engagement since the investments in those nations from money borrowed helps repay the loan to lenders with interest and which is used to develop their countries further. </w:t>
      </w:r>
    </w:p>
    <w:p w:rsidR="00B4415F" w:rsidRPr="00525879" w:rsidRDefault="00B4415F" w:rsidP="00525879">
      <w:pPr>
        <w:spacing w:line="480" w:lineRule="auto"/>
        <w:rPr>
          <w:rFonts w:ascii="Times New Roman" w:hAnsi="Times New Roman" w:cs="Times New Roman"/>
          <w:b/>
          <w:sz w:val="24"/>
          <w:szCs w:val="24"/>
        </w:rPr>
      </w:pPr>
      <w:r w:rsidRPr="00525879">
        <w:rPr>
          <w:rFonts w:ascii="Times New Roman" w:hAnsi="Times New Roman" w:cs="Times New Roman"/>
          <w:b/>
          <w:sz w:val="24"/>
          <w:szCs w:val="24"/>
        </w:rPr>
        <w:t>Differences</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Economic model: The economic model provides to be the manner of economic policy that nations have introduced within the economic system. There are several economic models that exist depending on the viable state of the models. In America, the country applies to absolutely and wholly take up the capitalistic model that is of more of an individualistic approach other than group approach, (</w:t>
      </w:r>
      <w:r w:rsidR="00A62F8C" w:rsidRPr="00525879">
        <w:rPr>
          <w:rFonts w:ascii="Times New Roman" w:eastAsia="Times New Roman" w:hAnsi="Times New Roman" w:cs="Times New Roman"/>
          <w:sz w:val="24"/>
          <w:szCs w:val="24"/>
        </w:rPr>
        <w:t xml:space="preserve">Bell, </w:t>
      </w:r>
      <w:r w:rsidR="00A62F8C" w:rsidRPr="00E4354B">
        <w:rPr>
          <w:rFonts w:ascii="Times New Roman" w:eastAsia="Times New Roman" w:hAnsi="Times New Roman" w:cs="Times New Roman"/>
          <w:sz w:val="24"/>
          <w:szCs w:val="24"/>
        </w:rPr>
        <w:t>2015</w:t>
      </w:r>
      <w:r w:rsidR="00B4415F" w:rsidRPr="00525879">
        <w:rPr>
          <w:rFonts w:ascii="Times New Roman" w:hAnsi="Times New Roman" w:cs="Times New Roman"/>
          <w:sz w:val="24"/>
          <w:szCs w:val="24"/>
        </w:rPr>
        <w:t xml:space="preserve">). It means that the American citizens are geared toward maximizing on individual gains through investments and other gains other than considering a group benefit provision. On its side, Iraq nation applies a mixed model of the economy that uses both the capitalist approach as well as the communist approach, (Foote, et.al. 2004). Under the mixed model, the nation has not been able to wholly rely on either capitalist mode or the communist model.  </w:t>
      </w:r>
    </w:p>
    <w:p w:rsidR="00B84DA3"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Developed versus developing: A developed economy is one that has been able to grow in all sectors and competing globally with other top nations in terms of its GDP ratio as well as industrialization</w:t>
      </w:r>
      <w:r w:rsidR="00923719" w:rsidRPr="00525879">
        <w:rPr>
          <w:rFonts w:ascii="Times New Roman" w:hAnsi="Times New Roman" w:cs="Times New Roman"/>
          <w:sz w:val="24"/>
          <w:szCs w:val="24"/>
        </w:rPr>
        <w:t>, (NationMaster.)</w:t>
      </w:r>
      <w:r w:rsidR="00B4415F" w:rsidRPr="00525879">
        <w:rPr>
          <w:rFonts w:ascii="Times New Roman" w:hAnsi="Times New Roman" w:cs="Times New Roman"/>
          <w:sz w:val="24"/>
          <w:szCs w:val="24"/>
        </w:rPr>
        <w:t xml:space="preserve">. A developing nation is one that is not yet developed but is also on the way to develop through industrialization and other investments. The American economy is a developed economy that is even positive towards offering loans and lending other </w:t>
      </w:r>
      <w:r w:rsidR="00B4415F" w:rsidRPr="00525879">
        <w:rPr>
          <w:rFonts w:ascii="Times New Roman" w:hAnsi="Times New Roman" w:cs="Times New Roman"/>
          <w:sz w:val="24"/>
          <w:szCs w:val="24"/>
        </w:rPr>
        <w:lastRenderedPageBreak/>
        <w:t>countries. On its part, the Iraq economy is a developing economy that is adapting to changes and trying to fit within the scope.</w:t>
      </w: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924005" w:rsidRDefault="00924005" w:rsidP="00BD6054">
      <w:pPr>
        <w:spacing w:line="480" w:lineRule="auto"/>
        <w:jc w:val="center"/>
        <w:rPr>
          <w:rFonts w:ascii="Times New Roman" w:hAnsi="Times New Roman" w:cs="Times New Roman"/>
          <w:b/>
          <w:sz w:val="24"/>
          <w:szCs w:val="24"/>
        </w:rPr>
      </w:pPr>
    </w:p>
    <w:p w:rsidR="00B84DA3" w:rsidRPr="00BD6054" w:rsidRDefault="00BD6054" w:rsidP="00BD605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 cited</w:t>
      </w:r>
    </w:p>
    <w:p w:rsidR="00B84DA3" w:rsidRPr="00B84DA3" w:rsidRDefault="00B84DA3" w:rsidP="00525879">
      <w:pPr>
        <w:spacing w:after="0" w:line="480" w:lineRule="auto"/>
        <w:rPr>
          <w:rFonts w:ascii="Times New Roman" w:eastAsia="Times New Roman" w:hAnsi="Times New Roman" w:cs="Times New Roman"/>
          <w:sz w:val="24"/>
          <w:szCs w:val="24"/>
        </w:rPr>
      </w:pPr>
      <w:r w:rsidRPr="00B84DA3">
        <w:rPr>
          <w:rFonts w:ascii="Times New Roman" w:eastAsia="Times New Roman" w:hAnsi="Times New Roman" w:cs="Times New Roman"/>
          <w:sz w:val="24"/>
          <w:szCs w:val="24"/>
        </w:rPr>
        <w:t xml:space="preserve">Foote, C., Block, W., Crane, K., &amp; Gray, S. (2004). Economic policy and prospects in Iraq. </w:t>
      </w:r>
      <w:r w:rsidR="00BD6054">
        <w:rPr>
          <w:rFonts w:ascii="Times New Roman" w:eastAsia="Times New Roman" w:hAnsi="Times New Roman" w:cs="Times New Roman"/>
          <w:sz w:val="24"/>
          <w:szCs w:val="24"/>
        </w:rPr>
        <w:tab/>
      </w:r>
      <w:r w:rsidRPr="00B84DA3">
        <w:rPr>
          <w:rFonts w:ascii="Times New Roman" w:eastAsia="Times New Roman" w:hAnsi="Times New Roman" w:cs="Times New Roman"/>
          <w:i/>
          <w:iCs/>
          <w:sz w:val="24"/>
          <w:szCs w:val="24"/>
        </w:rPr>
        <w:t>Journal of Economic Perspectives</w:t>
      </w:r>
      <w:r w:rsidRPr="00B84DA3">
        <w:rPr>
          <w:rFonts w:ascii="Times New Roman" w:eastAsia="Times New Roman" w:hAnsi="Times New Roman" w:cs="Times New Roman"/>
          <w:sz w:val="24"/>
          <w:szCs w:val="24"/>
        </w:rPr>
        <w:t xml:space="preserve">, </w:t>
      </w:r>
      <w:r w:rsidRPr="00B84DA3">
        <w:rPr>
          <w:rFonts w:ascii="Times New Roman" w:eastAsia="Times New Roman" w:hAnsi="Times New Roman" w:cs="Times New Roman"/>
          <w:i/>
          <w:iCs/>
          <w:sz w:val="24"/>
          <w:szCs w:val="24"/>
        </w:rPr>
        <w:t>18</w:t>
      </w:r>
      <w:r w:rsidRPr="00B84DA3">
        <w:rPr>
          <w:rFonts w:ascii="Times New Roman" w:eastAsia="Times New Roman" w:hAnsi="Times New Roman" w:cs="Times New Roman"/>
          <w:sz w:val="24"/>
          <w:szCs w:val="24"/>
        </w:rPr>
        <w:t>(3), 47-70.</w:t>
      </w:r>
    </w:p>
    <w:p w:rsidR="00E4354B" w:rsidRPr="00E4354B" w:rsidRDefault="00E4354B" w:rsidP="00525879">
      <w:pPr>
        <w:spacing w:after="0" w:line="480" w:lineRule="auto"/>
        <w:rPr>
          <w:rFonts w:ascii="Times New Roman" w:eastAsia="Times New Roman" w:hAnsi="Times New Roman" w:cs="Times New Roman"/>
          <w:sz w:val="24"/>
          <w:szCs w:val="24"/>
        </w:rPr>
      </w:pPr>
      <w:r w:rsidRPr="00E4354B">
        <w:rPr>
          <w:rFonts w:ascii="Times New Roman" w:eastAsia="Times New Roman" w:hAnsi="Times New Roman" w:cs="Times New Roman"/>
          <w:sz w:val="24"/>
          <w:szCs w:val="24"/>
        </w:rPr>
        <w:t xml:space="preserve">Bell, K. (2015). Can the capitalist economic system deliver environmental justice?. </w:t>
      </w:r>
      <w:r w:rsidR="00BD6054">
        <w:rPr>
          <w:rFonts w:ascii="Times New Roman" w:eastAsia="Times New Roman" w:hAnsi="Times New Roman" w:cs="Times New Roman"/>
          <w:sz w:val="24"/>
          <w:szCs w:val="24"/>
        </w:rPr>
        <w:tab/>
      </w:r>
      <w:r w:rsidRPr="00E4354B">
        <w:rPr>
          <w:rFonts w:ascii="Times New Roman" w:eastAsia="Times New Roman" w:hAnsi="Times New Roman" w:cs="Times New Roman"/>
          <w:i/>
          <w:iCs/>
          <w:sz w:val="24"/>
          <w:szCs w:val="24"/>
        </w:rPr>
        <w:t>Environmental Research Letters</w:t>
      </w:r>
      <w:r w:rsidRPr="00E4354B">
        <w:rPr>
          <w:rFonts w:ascii="Times New Roman" w:eastAsia="Times New Roman" w:hAnsi="Times New Roman" w:cs="Times New Roman"/>
          <w:sz w:val="24"/>
          <w:szCs w:val="24"/>
        </w:rPr>
        <w:t xml:space="preserve">, </w:t>
      </w:r>
      <w:r w:rsidRPr="00E4354B">
        <w:rPr>
          <w:rFonts w:ascii="Times New Roman" w:eastAsia="Times New Roman" w:hAnsi="Times New Roman" w:cs="Times New Roman"/>
          <w:i/>
          <w:iCs/>
          <w:sz w:val="24"/>
          <w:szCs w:val="24"/>
        </w:rPr>
        <w:t>10</w:t>
      </w:r>
      <w:r w:rsidRPr="00E4354B">
        <w:rPr>
          <w:rFonts w:ascii="Times New Roman" w:eastAsia="Times New Roman" w:hAnsi="Times New Roman" w:cs="Times New Roman"/>
          <w:sz w:val="24"/>
          <w:szCs w:val="24"/>
        </w:rPr>
        <w:t>(12), 125017.</w:t>
      </w:r>
    </w:p>
    <w:p w:rsidR="006B3A5E" w:rsidRPr="00525879" w:rsidRDefault="006B3A5E" w:rsidP="00525879">
      <w:pPr>
        <w:pStyle w:val="cpformat"/>
        <w:spacing w:before="0" w:beforeAutospacing="0" w:after="0" w:afterAutospacing="0" w:line="480" w:lineRule="auto"/>
        <w:ind w:left="720" w:right="75" w:hanging="720"/>
      </w:pPr>
      <w:r w:rsidRPr="00525879">
        <w:t xml:space="preserve">Iraq Economy: Population, GDP, Inflation, Business, Trade, FDI, Corruption. (n.d.). Retrieved from </w:t>
      </w:r>
      <w:hyperlink r:id="rId6" w:history="1">
        <w:r w:rsidRPr="00525879">
          <w:rPr>
            <w:rStyle w:val="Hyperlink"/>
          </w:rPr>
          <w:t>https://www.heritage.org/index/country/iraq</w:t>
        </w:r>
      </w:hyperlink>
    </w:p>
    <w:p w:rsidR="00B64F7F" w:rsidRPr="00525879" w:rsidRDefault="00B64F7F" w:rsidP="00525879">
      <w:pPr>
        <w:pStyle w:val="cpformat"/>
        <w:spacing w:before="0" w:beforeAutospacing="0" w:after="0" w:afterAutospacing="0" w:line="480" w:lineRule="auto"/>
        <w:ind w:left="720" w:right="75" w:hanging="720"/>
      </w:pPr>
      <w:r w:rsidRPr="00525879">
        <w:t xml:space="preserve">NationMaster. (n.d.). Iran vs United States: Economy Facts and Stats. Retrieved from </w:t>
      </w:r>
      <w:hyperlink r:id="rId7" w:history="1">
        <w:r w:rsidRPr="00525879">
          <w:rPr>
            <w:rStyle w:val="Hyperlink"/>
          </w:rPr>
          <w:t>https://www.nationmaster.com/country-info/compare/Iran/United-States/Economy</w:t>
        </w:r>
      </w:hyperlink>
    </w:p>
    <w:p w:rsidR="00B64F7F" w:rsidRPr="00525879" w:rsidRDefault="00B64F7F" w:rsidP="00525879">
      <w:pPr>
        <w:pStyle w:val="cpformat"/>
        <w:spacing w:before="0" w:beforeAutospacing="0" w:after="0" w:afterAutospacing="0" w:line="480" w:lineRule="auto"/>
        <w:ind w:left="720" w:right="75" w:hanging="720"/>
      </w:pPr>
    </w:p>
    <w:p w:rsidR="006B3A5E" w:rsidRPr="00525879" w:rsidRDefault="006B3A5E" w:rsidP="00525879">
      <w:pPr>
        <w:pStyle w:val="cpformat"/>
        <w:spacing w:before="0" w:beforeAutospacing="0" w:after="0" w:afterAutospacing="0" w:line="480" w:lineRule="auto"/>
        <w:ind w:left="720" w:right="75" w:hanging="720"/>
      </w:pPr>
    </w:p>
    <w:p w:rsidR="00B84DA3" w:rsidRPr="00525879" w:rsidRDefault="00B84DA3" w:rsidP="00525879">
      <w:pPr>
        <w:spacing w:line="480" w:lineRule="auto"/>
        <w:rPr>
          <w:rFonts w:ascii="Times New Roman" w:hAnsi="Times New Roman" w:cs="Times New Roman"/>
          <w:sz w:val="24"/>
          <w:szCs w:val="24"/>
        </w:rPr>
      </w:pPr>
    </w:p>
    <w:sectPr w:rsidR="00B84DA3" w:rsidRPr="00525879" w:rsidSect="00BF53BE">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B53" w:rsidRDefault="009C4B53" w:rsidP="00525879">
      <w:pPr>
        <w:spacing w:after="0" w:line="240" w:lineRule="auto"/>
      </w:pPr>
      <w:r>
        <w:separator/>
      </w:r>
    </w:p>
  </w:endnote>
  <w:endnote w:type="continuationSeparator" w:id="1">
    <w:p w:rsidR="009C4B53" w:rsidRDefault="009C4B53" w:rsidP="00525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B53" w:rsidRDefault="009C4B53" w:rsidP="00525879">
      <w:pPr>
        <w:spacing w:after="0" w:line="240" w:lineRule="auto"/>
      </w:pPr>
      <w:r>
        <w:separator/>
      </w:r>
    </w:p>
  </w:footnote>
  <w:footnote w:type="continuationSeparator" w:id="1">
    <w:p w:rsidR="009C4B53" w:rsidRDefault="009C4B53" w:rsidP="00525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879" w:rsidRPr="00525879" w:rsidRDefault="00525879">
    <w:pPr>
      <w:pStyle w:val="Header"/>
      <w:rPr>
        <w:rFonts w:ascii="Times New Roman" w:hAnsi="Times New Roman" w:cs="Times New Roman"/>
        <w:sz w:val="24"/>
        <w:szCs w:val="24"/>
      </w:rPr>
    </w:pPr>
    <w:r>
      <w:rPr>
        <w:rFonts w:ascii="Times New Roman" w:hAnsi="Times New Roman" w:cs="Times New Roman"/>
        <w:sz w:val="24"/>
        <w:szCs w:val="24"/>
      </w:rPr>
      <w:tab/>
      <w:t xml:space="preserve">                                                        </w:t>
    </w:r>
    <w:r w:rsidRPr="00525879">
      <w:rPr>
        <w:rFonts w:ascii="Times New Roman" w:hAnsi="Times New Roman" w:cs="Times New Roman"/>
        <w:sz w:val="24"/>
        <w:szCs w:val="24"/>
      </w:rPr>
      <w:t xml:space="preserve">Surname </w:t>
    </w:r>
    <w:r>
      <w:rPr>
        <w:rFonts w:ascii="Times New Roman" w:hAnsi="Times New Roman" w:cs="Times New Roman"/>
        <w:sz w:val="24"/>
        <w:szCs w:val="24"/>
      </w:rPr>
      <w:tab/>
    </w:r>
    <w:r>
      <w:rPr>
        <w:rFonts w:ascii="Times New Roman" w:hAnsi="Times New Roman" w:cs="Times New Roman"/>
        <w:sz w:val="24"/>
        <w:szCs w:val="24"/>
      </w:rPr>
      <w:tab/>
    </w:r>
    <w:r w:rsidR="008F5CF8" w:rsidRPr="00525879">
      <w:rPr>
        <w:rFonts w:ascii="Times New Roman" w:hAnsi="Times New Roman" w:cs="Times New Roman"/>
        <w:sz w:val="24"/>
        <w:szCs w:val="24"/>
      </w:rPr>
      <w:fldChar w:fldCharType="begin"/>
    </w:r>
    <w:r w:rsidRPr="00525879">
      <w:rPr>
        <w:rFonts w:ascii="Times New Roman" w:hAnsi="Times New Roman" w:cs="Times New Roman"/>
        <w:sz w:val="24"/>
        <w:szCs w:val="24"/>
      </w:rPr>
      <w:instrText xml:space="preserve"> PAGE   \* MERGEFORMAT </w:instrText>
    </w:r>
    <w:r w:rsidR="008F5CF8" w:rsidRPr="00525879">
      <w:rPr>
        <w:rFonts w:ascii="Times New Roman" w:hAnsi="Times New Roman" w:cs="Times New Roman"/>
        <w:sz w:val="24"/>
        <w:szCs w:val="24"/>
      </w:rPr>
      <w:fldChar w:fldCharType="separate"/>
    </w:r>
    <w:r w:rsidR="004F3603">
      <w:rPr>
        <w:rFonts w:ascii="Times New Roman" w:hAnsi="Times New Roman" w:cs="Times New Roman"/>
        <w:noProof/>
        <w:sz w:val="24"/>
        <w:szCs w:val="24"/>
      </w:rPr>
      <w:t>3</w:t>
    </w:r>
    <w:r w:rsidR="008F5CF8" w:rsidRPr="005258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45121"/>
    <w:rsid w:val="00012ADA"/>
    <w:rsid w:val="000427A5"/>
    <w:rsid w:val="00065732"/>
    <w:rsid w:val="000C49EE"/>
    <w:rsid w:val="000D60FA"/>
    <w:rsid w:val="000F46B0"/>
    <w:rsid w:val="00266741"/>
    <w:rsid w:val="00267672"/>
    <w:rsid w:val="00286F5A"/>
    <w:rsid w:val="00301710"/>
    <w:rsid w:val="00304D36"/>
    <w:rsid w:val="003A0FDF"/>
    <w:rsid w:val="004F3603"/>
    <w:rsid w:val="00514F07"/>
    <w:rsid w:val="00525879"/>
    <w:rsid w:val="005660F3"/>
    <w:rsid w:val="00582272"/>
    <w:rsid w:val="0058358B"/>
    <w:rsid w:val="005D2D28"/>
    <w:rsid w:val="00602106"/>
    <w:rsid w:val="0061796E"/>
    <w:rsid w:val="00640A27"/>
    <w:rsid w:val="00691922"/>
    <w:rsid w:val="006B3A5E"/>
    <w:rsid w:val="006D1227"/>
    <w:rsid w:val="007958FB"/>
    <w:rsid w:val="007D2E15"/>
    <w:rsid w:val="007D54AA"/>
    <w:rsid w:val="00845121"/>
    <w:rsid w:val="008649DD"/>
    <w:rsid w:val="00864F48"/>
    <w:rsid w:val="008D5565"/>
    <w:rsid w:val="008E0749"/>
    <w:rsid w:val="008F5CF8"/>
    <w:rsid w:val="00900E62"/>
    <w:rsid w:val="00911333"/>
    <w:rsid w:val="0092148A"/>
    <w:rsid w:val="00923719"/>
    <w:rsid w:val="00924005"/>
    <w:rsid w:val="00965B64"/>
    <w:rsid w:val="009C4B53"/>
    <w:rsid w:val="00A007AD"/>
    <w:rsid w:val="00A12517"/>
    <w:rsid w:val="00A41BBC"/>
    <w:rsid w:val="00A62F8C"/>
    <w:rsid w:val="00AD34EF"/>
    <w:rsid w:val="00AE443B"/>
    <w:rsid w:val="00AF3B38"/>
    <w:rsid w:val="00B4415F"/>
    <w:rsid w:val="00B64F7F"/>
    <w:rsid w:val="00B84DA3"/>
    <w:rsid w:val="00BD6054"/>
    <w:rsid w:val="00BF53BE"/>
    <w:rsid w:val="00C11F6E"/>
    <w:rsid w:val="00C505F6"/>
    <w:rsid w:val="00C8657C"/>
    <w:rsid w:val="00CC099B"/>
    <w:rsid w:val="00D67475"/>
    <w:rsid w:val="00DE749C"/>
    <w:rsid w:val="00E01FA8"/>
    <w:rsid w:val="00E226F8"/>
    <w:rsid w:val="00E4354B"/>
    <w:rsid w:val="00E810B6"/>
    <w:rsid w:val="00E96BE5"/>
    <w:rsid w:val="00ED2FC7"/>
    <w:rsid w:val="00F01105"/>
    <w:rsid w:val="00F14E30"/>
    <w:rsid w:val="00F15CB0"/>
    <w:rsid w:val="00F25CCA"/>
    <w:rsid w:val="00FC4F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3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B3A5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3A5E"/>
    <w:rPr>
      <w:color w:val="0000FF" w:themeColor="hyperlink"/>
      <w:u w:val="single"/>
    </w:rPr>
  </w:style>
  <w:style w:type="paragraph" w:styleId="Header">
    <w:name w:val="header"/>
    <w:basedOn w:val="Normal"/>
    <w:link w:val="HeaderChar"/>
    <w:uiPriority w:val="99"/>
    <w:semiHidden/>
    <w:unhideWhenUsed/>
    <w:rsid w:val="0052587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5879"/>
  </w:style>
  <w:style w:type="paragraph" w:styleId="Footer">
    <w:name w:val="footer"/>
    <w:basedOn w:val="Normal"/>
    <w:link w:val="FooterChar"/>
    <w:uiPriority w:val="99"/>
    <w:semiHidden/>
    <w:unhideWhenUsed/>
    <w:rsid w:val="005258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5879"/>
  </w:style>
</w:styles>
</file>

<file path=word/webSettings.xml><?xml version="1.0" encoding="utf-8"?>
<w:webSettings xmlns:r="http://schemas.openxmlformats.org/officeDocument/2006/relationships" xmlns:w="http://schemas.openxmlformats.org/wordprocessingml/2006/main">
  <w:divs>
    <w:div w:id="247464607">
      <w:bodyDiv w:val="1"/>
      <w:marLeft w:val="0"/>
      <w:marRight w:val="0"/>
      <w:marTop w:val="0"/>
      <w:marBottom w:val="0"/>
      <w:divBdr>
        <w:top w:val="none" w:sz="0" w:space="0" w:color="auto"/>
        <w:left w:val="none" w:sz="0" w:space="0" w:color="auto"/>
        <w:bottom w:val="none" w:sz="0" w:space="0" w:color="auto"/>
        <w:right w:val="none" w:sz="0" w:space="0" w:color="auto"/>
      </w:divBdr>
    </w:div>
    <w:div w:id="1064715765">
      <w:bodyDiv w:val="1"/>
      <w:marLeft w:val="0"/>
      <w:marRight w:val="0"/>
      <w:marTop w:val="0"/>
      <w:marBottom w:val="0"/>
      <w:divBdr>
        <w:top w:val="none" w:sz="0" w:space="0" w:color="auto"/>
        <w:left w:val="none" w:sz="0" w:space="0" w:color="auto"/>
        <w:bottom w:val="none" w:sz="0" w:space="0" w:color="auto"/>
        <w:right w:val="none" w:sz="0" w:space="0" w:color="auto"/>
      </w:divBdr>
    </w:div>
    <w:div w:id="1107701313">
      <w:bodyDiv w:val="1"/>
      <w:marLeft w:val="0"/>
      <w:marRight w:val="0"/>
      <w:marTop w:val="0"/>
      <w:marBottom w:val="0"/>
      <w:divBdr>
        <w:top w:val="none" w:sz="0" w:space="0" w:color="auto"/>
        <w:left w:val="none" w:sz="0" w:space="0" w:color="auto"/>
        <w:bottom w:val="none" w:sz="0" w:space="0" w:color="auto"/>
        <w:right w:val="none" w:sz="0" w:space="0" w:color="auto"/>
      </w:divBdr>
      <w:divsChild>
        <w:div w:id="1308824082">
          <w:marLeft w:val="0"/>
          <w:marRight w:val="0"/>
          <w:marTop w:val="0"/>
          <w:marBottom w:val="0"/>
          <w:divBdr>
            <w:top w:val="none" w:sz="0" w:space="0" w:color="auto"/>
            <w:left w:val="none" w:sz="0" w:space="0" w:color="auto"/>
            <w:bottom w:val="none" w:sz="0" w:space="0" w:color="auto"/>
            <w:right w:val="none" w:sz="0" w:space="0" w:color="auto"/>
          </w:divBdr>
        </w:div>
      </w:divsChild>
    </w:div>
    <w:div w:id="1889292243">
      <w:bodyDiv w:val="1"/>
      <w:marLeft w:val="0"/>
      <w:marRight w:val="0"/>
      <w:marTop w:val="0"/>
      <w:marBottom w:val="0"/>
      <w:divBdr>
        <w:top w:val="none" w:sz="0" w:space="0" w:color="auto"/>
        <w:left w:val="none" w:sz="0" w:space="0" w:color="auto"/>
        <w:bottom w:val="none" w:sz="0" w:space="0" w:color="auto"/>
        <w:right w:val="none" w:sz="0" w:space="0" w:color="auto"/>
      </w:divBdr>
      <w:divsChild>
        <w:div w:id="2094234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ationmaster.com/country-info/compare/Iran/United-States/Econom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ritage.org/index/country/ira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7</Pages>
  <Words>1510</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61</cp:revision>
  <dcterms:created xsi:type="dcterms:W3CDTF">2019-02-22T07:51:00Z</dcterms:created>
  <dcterms:modified xsi:type="dcterms:W3CDTF">2019-02-25T16:45:00Z</dcterms:modified>
</cp:coreProperties>
</file>