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7D2277" w14:textId="77777777" w:rsidR="00CE5738" w:rsidRPr="00586A32" w:rsidRDefault="00CE5738" w:rsidP="00D66FD2">
      <w:pPr>
        <w:ind w:firstLine="0"/>
        <w:contextualSpacing/>
        <w:jc w:val="center"/>
        <w:rPr>
          <w:rFonts w:asciiTheme="majorHAnsi" w:hAnsiTheme="majorHAnsi" w:cstheme="majorHAnsi"/>
        </w:rPr>
      </w:pPr>
    </w:p>
    <w:p w14:paraId="6744A5DD" w14:textId="77777777" w:rsidR="00CE5738" w:rsidRPr="00586A32" w:rsidRDefault="00CE5738" w:rsidP="00D66FD2">
      <w:pPr>
        <w:ind w:firstLine="0"/>
        <w:contextualSpacing/>
        <w:jc w:val="center"/>
        <w:rPr>
          <w:rFonts w:asciiTheme="majorHAnsi" w:hAnsiTheme="majorHAnsi" w:cstheme="majorHAnsi"/>
        </w:rPr>
      </w:pPr>
    </w:p>
    <w:p w14:paraId="2D6A89DB" w14:textId="77777777" w:rsidR="00CE5738" w:rsidRPr="00586A32" w:rsidRDefault="00CE5738" w:rsidP="00D66FD2">
      <w:pPr>
        <w:ind w:firstLine="0"/>
        <w:contextualSpacing/>
        <w:jc w:val="center"/>
        <w:rPr>
          <w:rFonts w:asciiTheme="majorHAnsi" w:hAnsiTheme="majorHAnsi" w:cstheme="majorHAnsi"/>
        </w:rPr>
      </w:pPr>
    </w:p>
    <w:p w14:paraId="4710FF8C" w14:textId="77777777" w:rsidR="00CE5738" w:rsidRPr="00586A32" w:rsidRDefault="00CE5738" w:rsidP="00D66FD2">
      <w:pPr>
        <w:ind w:firstLine="0"/>
        <w:contextualSpacing/>
        <w:jc w:val="center"/>
        <w:rPr>
          <w:rFonts w:asciiTheme="majorHAnsi" w:hAnsiTheme="majorHAnsi" w:cstheme="majorHAnsi"/>
        </w:rPr>
      </w:pPr>
    </w:p>
    <w:p w14:paraId="17288CD2" w14:textId="77777777" w:rsidR="00CE5738" w:rsidRPr="00586A32" w:rsidRDefault="00CE5738" w:rsidP="00D66FD2">
      <w:pPr>
        <w:ind w:firstLine="0"/>
        <w:contextualSpacing/>
        <w:jc w:val="center"/>
        <w:rPr>
          <w:rFonts w:asciiTheme="majorHAnsi" w:hAnsiTheme="majorHAnsi" w:cstheme="majorHAnsi"/>
        </w:rPr>
      </w:pPr>
    </w:p>
    <w:p w14:paraId="1C8A27B4" w14:textId="77777777" w:rsidR="00CE5738" w:rsidRPr="00586A32" w:rsidRDefault="00CE5738" w:rsidP="00D66FD2">
      <w:pPr>
        <w:ind w:firstLine="0"/>
        <w:contextualSpacing/>
        <w:jc w:val="center"/>
        <w:rPr>
          <w:rFonts w:asciiTheme="majorHAnsi" w:hAnsiTheme="majorHAnsi" w:cstheme="majorHAnsi"/>
        </w:rPr>
      </w:pPr>
    </w:p>
    <w:p w14:paraId="7C41A622" w14:textId="3BA95498" w:rsidR="008B217E" w:rsidRPr="00586A32" w:rsidRDefault="000F2E43" w:rsidP="00D66FD2">
      <w:pPr>
        <w:ind w:firstLine="0"/>
        <w:contextualSpacing/>
        <w:jc w:val="center"/>
        <w:rPr>
          <w:rFonts w:asciiTheme="majorHAnsi" w:hAnsiTheme="majorHAnsi" w:cstheme="majorHAnsi"/>
        </w:rPr>
      </w:pPr>
      <w:r w:rsidRPr="00586A32">
        <w:rPr>
          <w:rFonts w:asciiTheme="majorHAnsi" w:hAnsiTheme="majorHAnsi" w:cstheme="majorHAnsi"/>
        </w:rPr>
        <w:t>Jazz</w:t>
      </w:r>
    </w:p>
    <w:p w14:paraId="3C96E955" w14:textId="778D2141" w:rsidR="00CE5738" w:rsidRPr="00586A32" w:rsidRDefault="000F2E43" w:rsidP="00D66FD2">
      <w:pPr>
        <w:ind w:firstLine="0"/>
        <w:contextualSpacing/>
        <w:jc w:val="center"/>
        <w:rPr>
          <w:rFonts w:asciiTheme="majorHAnsi" w:hAnsiTheme="majorHAnsi" w:cstheme="majorHAnsi"/>
        </w:rPr>
      </w:pPr>
      <w:r w:rsidRPr="00586A32">
        <w:rPr>
          <w:rFonts w:asciiTheme="majorHAnsi" w:hAnsiTheme="majorHAnsi" w:cstheme="majorHAnsi"/>
        </w:rPr>
        <w:t>Student’s Name</w:t>
      </w:r>
    </w:p>
    <w:p w14:paraId="4229BBDA" w14:textId="5A55FFCD" w:rsidR="00CE5738" w:rsidRPr="00586A32" w:rsidRDefault="000F2E43" w:rsidP="00D66FD2">
      <w:pPr>
        <w:ind w:firstLine="0"/>
        <w:contextualSpacing/>
        <w:jc w:val="center"/>
        <w:rPr>
          <w:rFonts w:asciiTheme="majorHAnsi" w:hAnsiTheme="majorHAnsi" w:cstheme="majorHAnsi"/>
        </w:rPr>
      </w:pPr>
      <w:r w:rsidRPr="00586A32">
        <w:rPr>
          <w:rFonts w:asciiTheme="majorHAnsi" w:hAnsiTheme="majorHAnsi" w:cstheme="majorHAnsi"/>
        </w:rPr>
        <w:t>Institutional Affiliation</w:t>
      </w:r>
    </w:p>
    <w:p w14:paraId="3043347D" w14:textId="1CE6B153" w:rsidR="00CE5738" w:rsidRPr="00586A32" w:rsidRDefault="000F2E43" w:rsidP="00D66FD2">
      <w:pPr>
        <w:ind w:firstLine="0"/>
        <w:contextualSpacing/>
        <w:jc w:val="center"/>
        <w:rPr>
          <w:rFonts w:asciiTheme="majorHAnsi" w:hAnsiTheme="majorHAnsi" w:cstheme="majorHAnsi"/>
        </w:rPr>
      </w:pPr>
      <w:r w:rsidRPr="00586A32">
        <w:rPr>
          <w:rFonts w:asciiTheme="majorHAnsi" w:hAnsiTheme="majorHAnsi" w:cstheme="majorHAnsi"/>
        </w:rPr>
        <w:t>Date</w:t>
      </w:r>
      <w:r w:rsidR="00C42A77">
        <w:rPr>
          <w:rFonts w:asciiTheme="majorHAnsi" w:hAnsiTheme="majorHAnsi" w:cstheme="majorHAnsi"/>
        </w:rPr>
        <w:t xml:space="preserve"> of Submission</w:t>
      </w:r>
    </w:p>
    <w:p w14:paraId="07A2DADE" w14:textId="77777777" w:rsidR="00CE5738" w:rsidRPr="00586A32" w:rsidRDefault="000F2E43" w:rsidP="00D66FD2">
      <w:pPr>
        <w:contextualSpacing/>
        <w:rPr>
          <w:rFonts w:asciiTheme="majorHAnsi" w:hAnsiTheme="majorHAnsi" w:cstheme="majorHAnsi"/>
        </w:rPr>
      </w:pPr>
      <w:r w:rsidRPr="00586A32">
        <w:rPr>
          <w:rFonts w:asciiTheme="majorHAnsi" w:hAnsiTheme="majorHAnsi" w:cstheme="majorHAnsi"/>
        </w:rPr>
        <w:br w:type="page"/>
      </w:r>
    </w:p>
    <w:p w14:paraId="18B8BB51" w14:textId="5914F5DC" w:rsidR="00BC6A9E" w:rsidRPr="00586A32" w:rsidRDefault="000F2E43" w:rsidP="00C42A77">
      <w:pPr>
        <w:ind w:firstLine="0"/>
        <w:contextualSpacing/>
        <w:jc w:val="center"/>
        <w:rPr>
          <w:rFonts w:asciiTheme="majorHAnsi" w:hAnsiTheme="majorHAnsi" w:cstheme="majorHAnsi"/>
          <w:b/>
          <w:bCs/>
          <w:shd w:val="clear" w:color="auto" w:fill="FFFFFF"/>
        </w:rPr>
      </w:pPr>
      <w:r w:rsidRPr="00586A32">
        <w:rPr>
          <w:rFonts w:asciiTheme="majorHAnsi" w:hAnsiTheme="majorHAnsi" w:cstheme="majorHAnsi"/>
          <w:b/>
          <w:bCs/>
          <w:shd w:val="clear" w:color="auto" w:fill="FFFFFF"/>
        </w:rPr>
        <w:lastRenderedPageBreak/>
        <w:t>Dixie Jazz Band One-Step.m4a</w:t>
      </w:r>
    </w:p>
    <w:p w14:paraId="1428DC48" w14:textId="315128D2" w:rsidR="00364830" w:rsidRPr="00586A32" w:rsidRDefault="000F2E43" w:rsidP="00C42A77">
      <w:pPr>
        <w:contextualSpacing/>
        <w:rPr>
          <w:rFonts w:asciiTheme="majorHAnsi" w:hAnsiTheme="majorHAnsi" w:cstheme="majorHAnsi"/>
          <w:shd w:val="clear" w:color="auto" w:fill="FFFFFF"/>
        </w:rPr>
      </w:pPr>
      <w:r w:rsidRPr="00586A32">
        <w:rPr>
          <w:rFonts w:asciiTheme="majorHAnsi" w:hAnsiTheme="majorHAnsi" w:cstheme="majorHAnsi"/>
          <w:shd w:val="clear" w:color="auto" w:fill="FFFFFF"/>
        </w:rPr>
        <w:t>Collective improvisation is the one musical characteristic that stands out in this song and relate</w:t>
      </w:r>
      <w:r w:rsidR="00586A32">
        <w:rPr>
          <w:rFonts w:asciiTheme="majorHAnsi" w:hAnsiTheme="majorHAnsi" w:cstheme="majorHAnsi"/>
          <w:shd w:val="clear" w:color="auto" w:fill="FFFFFF"/>
        </w:rPr>
        <w:t>s</w:t>
      </w:r>
      <w:r w:rsidRPr="00586A32">
        <w:rPr>
          <w:rFonts w:asciiTheme="majorHAnsi" w:hAnsiTheme="majorHAnsi" w:cstheme="majorHAnsi"/>
          <w:shd w:val="clear" w:color="auto" w:fill="FFFFFF"/>
        </w:rPr>
        <w:t xml:space="preserve"> it to the New Orleans Jazz. The thing that ended up becoming the standard front line of a New Orleans jazz band was </w:t>
      </w:r>
      <w:r w:rsidR="00586A32">
        <w:rPr>
          <w:rFonts w:asciiTheme="majorHAnsi" w:hAnsiTheme="majorHAnsi" w:cstheme="majorHAnsi"/>
          <w:shd w:val="clear" w:color="auto" w:fill="FFFFFF"/>
        </w:rPr>
        <w:t xml:space="preserve">a </w:t>
      </w:r>
      <w:r w:rsidRPr="00586A32">
        <w:rPr>
          <w:rFonts w:asciiTheme="majorHAnsi" w:hAnsiTheme="majorHAnsi" w:cstheme="majorHAnsi"/>
          <w:shd w:val="clear" w:color="auto" w:fill="FFFFFF"/>
        </w:rPr>
        <w:t>cornet, clarinet, and trombone used continuously in a collective style of improvisation. Similarly,</w:t>
      </w:r>
      <w:r w:rsidR="00D3258B">
        <w:rPr>
          <w:rFonts w:asciiTheme="majorHAnsi" w:hAnsiTheme="majorHAnsi" w:cstheme="majorHAnsi"/>
          <w:shd w:val="clear" w:color="auto" w:fill="FFFFFF"/>
        </w:rPr>
        <w:t xml:space="preserve"> according to </w:t>
      </w:r>
      <w:r w:rsidR="00F46FAB">
        <w:rPr>
          <w:color w:val="000000"/>
          <w:shd w:val="clear" w:color="auto" w:fill="FFFFFF"/>
        </w:rPr>
        <w:t>William</w:t>
      </w:r>
      <w:r w:rsidR="00D3258B">
        <w:rPr>
          <w:color w:val="000000"/>
          <w:shd w:val="clear" w:color="auto" w:fill="FFFFFF"/>
        </w:rPr>
        <w:t xml:space="preserve"> </w:t>
      </w:r>
      <w:bookmarkStart w:id="0" w:name="_GoBack"/>
      <w:bookmarkEnd w:id="0"/>
      <w:r w:rsidR="00F46FAB">
        <w:rPr>
          <w:color w:val="000000"/>
          <w:shd w:val="clear" w:color="auto" w:fill="FFFFFF"/>
        </w:rPr>
        <w:t>(</w:t>
      </w:r>
      <w:r w:rsidR="00D3258B">
        <w:rPr>
          <w:color w:val="000000"/>
          <w:shd w:val="clear" w:color="auto" w:fill="FFFFFF"/>
        </w:rPr>
        <w:t>2015)</w:t>
      </w:r>
      <w:r w:rsidR="00F46FAB">
        <w:rPr>
          <w:rFonts w:asciiTheme="majorHAnsi" w:hAnsiTheme="majorHAnsi" w:cstheme="majorHAnsi"/>
          <w:shd w:val="clear" w:color="auto" w:fill="FFFFFF"/>
        </w:rPr>
        <w:t xml:space="preserve">, </w:t>
      </w:r>
      <w:r w:rsidRPr="00586A32">
        <w:rPr>
          <w:rFonts w:asciiTheme="majorHAnsi" w:hAnsiTheme="majorHAnsi" w:cstheme="majorHAnsi"/>
          <w:shd w:val="clear" w:color="auto" w:fill="FFFFFF"/>
        </w:rPr>
        <w:t>in the S</w:t>
      </w:r>
      <w:r w:rsidRPr="00586A32">
        <w:rPr>
          <w:rFonts w:asciiTheme="majorHAnsi" w:hAnsiTheme="majorHAnsi" w:cstheme="majorHAnsi"/>
          <w:shd w:val="clear" w:color="auto" w:fill="FFFFFF"/>
        </w:rPr>
        <w:t xml:space="preserve">ection A and B of the Dixie Jazz Band One-Step song, Nick LaRocca (cornet), Larry Shields (clarinet), Eddie Edwards (trombone), Henry Ragas (piano) are seen to come out in </w:t>
      </w:r>
      <w:r w:rsidR="00DE24DC" w:rsidRPr="00586A32">
        <w:rPr>
          <w:rFonts w:asciiTheme="majorHAnsi" w:hAnsiTheme="majorHAnsi" w:cstheme="majorHAnsi"/>
          <w:shd w:val="clear" w:color="auto" w:fill="FFFFFF"/>
        </w:rPr>
        <w:t>brief passages</w:t>
      </w:r>
      <w:r w:rsidRPr="00586A32">
        <w:rPr>
          <w:rFonts w:asciiTheme="majorHAnsi" w:hAnsiTheme="majorHAnsi" w:cstheme="majorHAnsi"/>
          <w:shd w:val="clear" w:color="auto" w:fill="FFFFFF"/>
        </w:rPr>
        <w:t xml:space="preserve"> of collective improvisation.</w:t>
      </w:r>
    </w:p>
    <w:p w14:paraId="4C9C7AEC" w14:textId="4ECBB324" w:rsidR="00DE24DC" w:rsidRPr="00586A32" w:rsidRDefault="000F2E43" w:rsidP="00C42A77">
      <w:pPr>
        <w:ind w:firstLine="0"/>
        <w:contextualSpacing/>
        <w:jc w:val="center"/>
        <w:rPr>
          <w:rFonts w:asciiTheme="majorHAnsi" w:hAnsiTheme="majorHAnsi" w:cstheme="majorHAnsi"/>
          <w:b/>
          <w:bCs/>
          <w:shd w:val="clear" w:color="auto" w:fill="FFFFFF"/>
        </w:rPr>
      </w:pPr>
      <w:r w:rsidRPr="00586A32">
        <w:rPr>
          <w:rFonts w:asciiTheme="majorHAnsi" w:hAnsiTheme="majorHAnsi" w:cstheme="majorHAnsi"/>
          <w:b/>
          <w:bCs/>
          <w:shd w:val="clear" w:color="auto" w:fill="FFFFFF"/>
        </w:rPr>
        <w:t>Dead Man Blues</w:t>
      </w:r>
    </w:p>
    <w:p w14:paraId="77A44FA8" w14:textId="493B9E3A" w:rsidR="00DE24DC" w:rsidRPr="00586A32" w:rsidRDefault="000F2E43" w:rsidP="00C42A77">
      <w:pPr>
        <w:contextualSpacing/>
        <w:rPr>
          <w:rFonts w:asciiTheme="majorHAnsi" w:hAnsiTheme="majorHAnsi" w:cstheme="majorHAnsi"/>
          <w:shd w:val="clear" w:color="auto" w:fill="FFFFFF"/>
        </w:rPr>
      </w:pPr>
      <w:r w:rsidRPr="00586A32">
        <w:rPr>
          <w:rFonts w:asciiTheme="majorHAnsi" w:hAnsiTheme="majorHAnsi" w:cstheme="majorHAnsi"/>
          <w:shd w:val="clear" w:color="auto" w:fill="FFFFFF"/>
        </w:rPr>
        <w:t xml:space="preserve">The Dead Man Blues Jazz </w:t>
      </w:r>
      <w:r w:rsidRPr="00586A32">
        <w:rPr>
          <w:rFonts w:asciiTheme="majorHAnsi" w:hAnsiTheme="majorHAnsi" w:cstheme="majorHAnsi"/>
          <w:shd w:val="clear" w:color="auto" w:fill="FFFFFF"/>
        </w:rPr>
        <w:t>has a polyphonic texture, a common feature of the New Orleans Jazz. Polyphony in music is the act of a piece having more than one voice. This musical characteristic is vivid in the way in which the three instruments play. The creativity is shown by the fac</w:t>
      </w:r>
      <w:r w:rsidRPr="00586A32">
        <w:rPr>
          <w:rFonts w:asciiTheme="majorHAnsi" w:hAnsiTheme="majorHAnsi" w:cstheme="majorHAnsi"/>
          <w:shd w:val="clear" w:color="auto" w:fill="FFFFFF"/>
        </w:rPr>
        <w:t>t that the cornet, clarinet, and trombone are each plaid</w:t>
      </w:r>
      <w:r w:rsidR="00586A32">
        <w:rPr>
          <w:rFonts w:asciiTheme="majorHAnsi" w:hAnsiTheme="majorHAnsi" w:cstheme="majorHAnsi"/>
          <w:shd w:val="clear" w:color="auto" w:fill="FFFFFF"/>
        </w:rPr>
        <w:t>,</w:t>
      </w:r>
      <w:r w:rsidRPr="00586A32">
        <w:rPr>
          <w:rFonts w:asciiTheme="majorHAnsi" w:hAnsiTheme="majorHAnsi" w:cstheme="majorHAnsi"/>
          <w:shd w:val="clear" w:color="auto" w:fill="FFFFFF"/>
        </w:rPr>
        <w:t xml:space="preserve"> and each one of them produce an autonomous melody at the same time</w:t>
      </w:r>
      <w:r w:rsidR="00D3258B">
        <w:rPr>
          <w:rFonts w:asciiTheme="majorHAnsi" w:hAnsiTheme="majorHAnsi" w:cstheme="majorHAnsi"/>
          <w:shd w:val="clear" w:color="auto" w:fill="FFFFFF"/>
        </w:rPr>
        <w:t xml:space="preserve"> as stipulated by </w:t>
      </w:r>
      <w:r w:rsidR="00D3258B">
        <w:rPr>
          <w:color w:val="000000"/>
          <w:shd w:val="clear" w:color="auto" w:fill="FFFFFF"/>
        </w:rPr>
        <w:t>(William 2015)</w:t>
      </w:r>
      <w:r w:rsidRPr="00586A32">
        <w:rPr>
          <w:rFonts w:asciiTheme="majorHAnsi" w:hAnsiTheme="majorHAnsi" w:cstheme="majorHAnsi"/>
          <w:shd w:val="clear" w:color="auto" w:fill="FFFFFF"/>
        </w:rPr>
        <w:t xml:space="preserve">. </w:t>
      </w:r>
      <w:r w:rsidR="00264B36" w:rsidRPr="00586A32">
        <w:rPr>
          <w:rFonts w:asciiTheme="majorHAnsi" w:hAnsiTheme="majorHAnsi" w:cstheme="majorHAnsi"/>
          <w:shd w:val="clear" w:color="auto" w:fill="FFFFFF"/>
        </w:rPr>
        <w:t xml:space="preserve">The piece combines the different voices of the three instrumentals and subsequently create a polyphonic texture. </w:t>
      </w:r>
      <w:r w:rsidRPr="00586A32">
        <w:rPr>
          <w:rFonts w:asciiTheme="majorHAnsi" w:hAnsiTheme="majorHAnsi" w:cstheme="majorHAnsi"/>
          <w:shd w:val="clear" w:color="auto" w:fill="FFFFFF"/>
        </w:rPr>
        <w:t>These combinations make the piece polyphonic rather than monophonic</w:t>
      </w:r>
      <w:r w:rsidR="00586A32">
        <w:rPr>
          <w:rFonts w:asciiTheme="majorHAnsi" w:hAnsiTheme="majorHAnsi" w:cstheme="majorHAnsi"/>
          <w:shd w:val="clear" w:color="auto" w:fill="FFFFFF"/>
        </w:rPr>
        <w:t>,</w:t>
      </w:r>
      <w:r w:rsidR="00264B36" w:rsidRPr="00586A32">
        <w:rPr>
          <w:rFonts w:asciiTheme="majorHAnsi" w:hAnsiTheme="majorHAnsi" w:cstheme="majorHAnsi"/>
          <w:shd w:val="clear" w:color="auto" w:fill="FFFFFF"/>
        </w:rPr>
        <w:t xml:space="preserve"> one of the most significant characteristics of New Orleans Jazz. </w:t>
      </w:r>
    </w:p>
    <w:p w14:paraId="21520E20" w14:textId="43D5ADA7" w:rsidR="00264B36" w:rsidRPr="00586A32" w:rsidRDefault="000F2E43" w:rsidP="00C42A77">
      <w:pPr>
        <w:ind w:firstLine="0"/>
        <w:contextualSpacing/>
        <w:jc w:val="center"/>
        <w:rPr>
          <w:rFonts w:asciiTheme="majorHAnsi" w:hAnsiTheme="majorHAnsi" w:cstheme="majorHAnsi"/>
          <w:b/>
          <w:bCs/>
          <w:color w:val="1D1D1D"/>
          <w:shd w:val="clear" w:color="auto" w:fill="FFFFFF"/>
        </w:rPr>
      </w:pPr>
      <w:r>
        <w:rPr>
          <w:rFonts w:asciiTheme="majorHAnsi" w:hAnsiTheme="majorHAnsi" w:cstheme="majorHAnsi"/>
          <w:b/>
          <w:bCs/>
          <w:color w:val="1D1D1D"/>
          <w:shd w:val="clear" w:color="auto" w:fill="FFFFFF"/>
        </w:rPr>
        <w:t>Doctor Jazz</w:t>
      </w:r>
    </w:p>
    <w:p w14:paraId="2F7D3418" w14:textId="00EB8E64" w:rsidR="001D5A26" w:rsidRDefault="000F2E43" w:rsidP="00C42A77">
      <w:pPr>
        <w:contextualSpacing/>
        <w:rPr>
          <w:rFonts w:asciiTheme="majorHAnsi" w:hAnsiTheme="majorHAnsi" w:cstheme="majorHAnsi"/>
          <w:color w:val="1D1D1D"/>
          <w:shd w:val="clear" w:color="auto" w:fill="FFFFFF"/>
        </w:rPr>
      </w:pPr>
      <w:r w:rsidRPr="00586A32">
        <w:rPr>
          <w:rFonts w:asciiTheme="majorHAnsi" w:hAnsiTheme="majorHAnsi" w:cstheme="majorHAnsi"/>
          <w:color w:val="1D1D1D"/>
          <w:shd w:val="clear" w:color="auto" w:fill="FFFFFF"/>
        </w:rPr>
        <w:t xml:space="preserve">In this piece, too, the most noticeable characteristic is the collective improvisation, but also solo improvisation is heard in chorus 2 when clarinet holds down to one single unchanging note to allow Morton to play a single improvisation with the piano. </w:t>
      </w:r>
      <w:r w:rsidR="00D3258B">
        <w:rPr>
          <w:rFonts w:asciiTheme="majorHAnsi" w:hAnsiTheme="majorHAnsi" w:cstheme="majorHAnsi"/>
          <w:color w:val="1D1D1D"/>
          <w:shd w:val="clear" w:color="auto" w:fill="FFFFFF"/>
        </w:rPr>
        <w:t xml:space="preserve">According to </w:t>
      </w:r>
      <w:r w:rsidR="00D3258B">
        <w:rPr>
          <w:color w:val="000000"/>
          <w:shd w:val="clear" w:color="auto" w:fill="FFFFFF"/>
        </w:rPr>
        <w:t xml:space="preserve">(Deterala et al., 2017), </w:t>
      </w:r>
      <w:r w:rsidR="00D3258B">
        <w:rPr>
          <w:rFonts w:asciiTheme="majorHAnsi" w:hAnsiTheme="majorHAnsi" w:cstheme="majorHAnsi"/>
          <w:color w:val="1D1D1D"/>
          <w:shd w:val="clear" w:color="auto" w:fill="FFFFFF"/>
        </w:rPr>
        <w:t>t</w:t>
      </w:r>
      <w:r w:rsidRPr="00586A32">
        <w:rPr>
          <w:rFonts w:asciiTheme="majorHAnsi" w:hAnsiTheme="majorHAnsi" w:cstheme="majorHAnsi"/>
          <w:color w:val="1D1D1D"/>
          <w:shd w:val="clear" w:color="auto" w:fill="FFFFFF"/>
        </w:rPr>
        <w:t>his musical characteristic is visible from the beginning to the end</w:t>
      </w:r>
      <w:r w:rsidR="00586A32">
        <w:rPr>
          <w:rFonts w:asciiTheme="majorHAnsi" w:hAnsiTheme="majorHAnsi" w:cstheme="majorHAnsi"/>
          <w:color w:val="1D1D1D"/>
          <w:shd w:val="clear" w:color="auto" w:fill="FFFFFF"/>
        </w:rPr>
        <w:t>,</w:t>
      </w:r>
      <w:r w:rsidRPr="00586A32">
        <w:rPr>
          <w:rFonts w:asciiTheme="majorHAnsi" w:hAnsiTheme="majorHAnsi" w:cstheme="majorHAnsi"/>
          <w:color w:val="1D1D1D"/>
          <w:shd w:val="clear" w:color="auto" w:fill="FFFFFF"/>
        </w:rPr>
        <w:t xml:space="preserve"> especially at the moment when at 0:05 time, the band responds to the clarinet with a collective improvisation. </w:t>
      </w:r>
      <w:r w:rsidR="00586A32">
        <w:rPr>
          <w:rFonts w:asciiTheme="majorHAnsi" w:hAnsiTheme="majorHAnsi" w:cstheme="majorHAnsi"/>
          <w:color w:val="1D1D1D"/>
          <w:shd w:val="clear" w:color="auto" w:fill="FFFFFF"/>
        </w:rPr>
        <w:lastRenderedPageBreak/>
        <w:t>Improvisation</w:t>
      </w:r>
      <w:r w:rsidRPr="00586A32">
        <w:rPr>
          <w:rFonts w:asciiTheme="majorHAnsi" w:hAnsiTheme="majorHAnsi" w:cstheme="majorHAnsi"/>
          <w:color w:val="1D1D1D"/>
          <w:shd w:val="clear" w:color="auto" w:fill="FFFFFF"/>
        </w:rPr>
        <w:t xml:space="preserve"> is one musical character</w:t>
      </w:r>
      <w:r w:rsidRPr="00586A32">
        <w:rPr>
          <w:rFonts w:asciiTheme="majorHAnsi" w:hAnsiTheme="majorHAnsi" w:cstheme="majorHAnsi"/>
          <w:color w:val="1D1D1D"/>
          <w:shd w:val="clear" w:color="auto" w:fill="FFFFFF"/>
        </w:rPr>
        <w:t xml:space="preserve"> that makes this piece appear to be borrowing typically from the New Orleans Jazz.</w:t>
      </w:r>
    </w:p>
    <w:p w14:paraId="67C2364B" w14:textId="77777777" w:rsidR="001D5A26" w:rsidRDefault="000F2E43">
      <w:pPr>
        <w:rPr>
          <w:rFonts w:asciiTheme="majorHAnsi" w:hAnsiTheme="majorHAnsi" w:cstheme="majorHAnsi"/>
          <w:color w:val="1D1D1D"/>
          <w:shd w:val="clear" w:color="auto" w:fill="FFFFFF"/>
        </w:rPr>
      </w:pPr>
      <w:r>
        <w:rPr>
          <w:rFonts w:asciiTheme="majorHAnsi" w:hAnsiTheme="majorHAnsi" w:cstheme="majorHAnsi"/>
          <w:color w:val="1D1D1D"/>
          <w:shd w:val="clear" w:color="auto" w:fill="FFFFFF"/>
        </w:rPr>
        <w:br w:type="page"/>
      </w:r>
    </w:p>
    <w:p w14:paraId="68574D6C" w14:textId="77777777" w:rsidR="001D5A26" w:rsidRPr="001D5A26" w:rsidRDefault="000F2E43" w:rsidP="001D5A26">
      <w:pPr>
        <w:ind w:left="720" w:hanging="720"/>
        <w:jc w:val="center"/>
        <w:rPr>
          <w:rFonts w:ascii="Times New Roman" w:eastAsia="Times New Roman" w:hAnsi="Times New Roman" w:cs="Times New Roman"/>
          <w:color w:val="000000"/>
          <w:kern w:val="0"/>
          <w:lang w:eastAsia="en-US"/>
        </w:rPr>
      </w:pPr>
      <w:r w:rsidRPr="001D5A26">
        <w:rPr>
          <w:rFonts w:ascii="Times New Roman" w:eastAsia="Times New Roman" w:hAnsi="Times New Roman" w:cs="Times New Roman"/>
          <w:color w:val="000000"/>
          <w:kern w:val="0"/>
          <w:lang w:eastAsia="en-US"/>
        </w:rPr>
        <w:lastRenderedPageBreak/>
        <w:t>References</w:t>
      </w:r>
    </w:p>
    <w:p w14:paraId="7842049E" w14:textId="77777777" w:rsidR="001D5A26" w:rsidRPr="001D5A26" w:rsidRDefault="000F2E43" w:rsidP="001D5A26">
      <w:pPr>
        <w:ind w:left="720" w:hanging="720"/>
        <w:rPr>
          <w:rFonts w:ascii="Times New Roman" w:eastAsia="Times New Roman" w:hAnsi="Times New Roman" w:cs="Times New Roman"/>
          <w:color w:val="000000"/>
          <w:kern w:val="0"/>
          <w:lang w:eastAsia="en-US"/>
        </w:rPr>
      </w:pPr>
      <w:r w:rsidRPr="001D5A26">
        <w:rPr>
          <w:rFonts w:ascii="Times New Roman" w:eastAsia="Times New Roman" w:hAnsi="Times New Roman" w:cs="Times New Roman"/>
          <w:color w:val="000000"/>
          <w:kern w:val="0"/>
          <w:lang w:eastAsia="en-US"/>
        </w:rPr>
        <w:t>Deterala, S., Owen, A., Su, F., Bamber, P., &amp; Stronach, I. (2017). “Hello Central, Give Me Doctor Jazz”: Auto/Ethnographic Improvisation as Educational Event in</w:t>
      </w:r>
      <w:r w:rsidRPr="001D5A26">
        <w:rPr>
          <w:rFonts w:ascii="Times New Roman" w:eastAsia="Times New Roman" w:hAnsi="Times New Roman" w:cs="Times New Roman"/>
          <w:color w:val="000000"/>
          <w:kern w:val="0"/>
          <w:lang w:eastAsia="en-US"/>
        </w:rPr>
        <w:t xml:space="preserve"> Doctoral Supervision. </w:t>
      </w:r>
      <w:r w:rsidRPr="001D5A26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US"/>
        </w:rPr>
        <w:t>Qualitative Inquiry</w:t>
      </w:r>
      <w:r w:rsidRPr="001D5A26">
        <w:rPr>
          <w:rFonts w:ascii="Times New Roman" w:eastAsia="Times New Roman" w:hAnsi="Times New Roman" w:cs="Times New Roman"/>
          <w:color w:val="000000"/>
          <w:kern w:val="0"/>
          <w:lang w:eastAsia="en-US"/>
        </w:rPr>
        <w:t>, </w:t>
      </w:r>
      <w:r w:rsidRPr="001D5A26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US"/>
        </w:rPr>
        <w:t>24</w:t>
      </w:r>
      <w:r w:rsidRPr="001D5A26">
        <w:rPr>
          <w:rFonts w:ascii="Times New Roman" w:eastAsia="Times New Roman" w:hAnsi="Times New Roman" w:cs="Times New Roman"/>
          <w:color w:val="000000"/>
          <w:kern w:val="0"/>
          <w:lang w:eastAsia="en-US"/>
        </w:rPr>
        <w:t>(4), 248–259. https://doi.org/10.1177/1077800417728957</w:t>
      </w:r>
    </w:p>
    <w:p w14:paraId="79C2DA01" w14:textId="32359256" w:rsidR="00DE24DC" w:rsidRPr="00C42A77" w:rsidRDefault="000F2E43" w:rsidP="00C42A77">
      <w:pPr>
        <w:ind w:left="720" w:hanging="720"/>
        <w:rPr>
          <w:rFonts w:ascii="Times New Roman" w:eastAsia="Times New Roman" w:hAnsi="Times New Roman" w:cs="Times New Roman"/>
          <w:color w:val="000000"/>
          <w:kern w:val="0"/>
          <w:lang w:eastAsia="en-US"/>
        </w:rPr>
      </w:pPr>
      <w:r w:rsidRPr="001D5A26">
        <w:rPr>
          <w:rFonts w:ascii="Times New Roman" w:eastAsia="Times New Roman" w:hAnsi="Times New Roman" w:cs="Times New Roman"/>
          <w:color w:val="000000"/>
          <w:kern w:val="0"/>
          <w:lang w:eastAsia="en-US"/>
        </w:rPr>
        <w:t>William, J. (2015). </w:t>
      </w:r>
      <w:r w:rsidRPr="001D5A26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US"/>
        </w:rPr>
        <w:t>MHM 306 Listening Guide</w:t>
      </w:r>
      <w:r w:rsidRPr="001D5A26">
        <w:rPr>
          <w:rFonts w:ascii="Times New Roman" w:eastAsia="Times New Roman" w:hAnsi="Times New Roman" w:cs="Times New Roman"/>
          <w:color w:val="000000"/>
          <w:kern w:val="0"/>
          <w:lang w:eastAsia="en-US"/>
        </w:rPr>
        <w:t>. Www-Personal.Umich.Edu. http://www-personal.umich.edu/~claguem/courses/MHM408508/listguide_2a.html</w:t>
      </w:r>
    </w:p>
    <w:sectPr w:rsidR="00DE24DC" w:rsidRPr="00C42A77">
      <w:headerReference w:type="default" r:id="rId10"/>
      <w:headerReference w:type="first" r:id="rId11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6B8779" w14:textId="77777777" w:rsidR="000F2E43" w:rsidRDefault="000F2E43">
      <w:pPr>
        <w:spacing w:line="240" w:lineRule="auto"/>
      </w:pPr>
      <w:r>
        <w:separator/>
      </w:r>
    </w:p>
  </w:endnote>
  <w:endnote w:type="continuationSeparator" w:id="0">
    <w:p w14:paraId="78FAD1FB" w14:textId="77777777" w:rsidR="000F2E43" w:rsidRDefault="000F2E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7028D0" w14:textId="77777777" w:rsidR="000F2E43" w:rsidRDefault="000F2E43">
      <w:pPr>
        <w:spacing w:line="240" w:lineRule="auto"/>
      </w:pPr>
      <w:r>
        <w:separator/>
      </w:r>
    </w:p>
  </w:footnote>
  <w:footnote w:type="continuationSeparator" w:id="0">
    <w:p w14:paraId="2B5D8CE7" w14:textId="77777777" w:rsidR="000F2E43" w:rsidRDefault="000F2E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111E4A" w14:textId="38B64B07" w:rsidR="00E81978" w:rsidRDefault="000F2E43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D00117E6FF4F47CE8363B686E2A67D8A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EndPr>
        <w:rPr>
          <w:rStyle w:val="DefaultParagraphFont"/>
          <w:caps w:val="0"/>
        </w:rPr>
      </w:sdtEndPr>
      <w:sdtContent>
        <w:r>
          <w:rPr>
            <w:rStyle w:val="Strong"/>
          </w:rPr>
          <w:t>JAZZ</w:t>
        </w:r>
      </w:sdtContent>
    </w:sdt>
    <w:r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553E35">
      <w:rPr>
        <w:rStyle w:val="Strong"/>
        <w:noProof/>
      </w:rPr>
      <w:t>3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ED9A03" w14:textId="4E7004BF" w:rsidR="00E81978" w:rsidRDefault="000F2E43">
    <w:pPr>
      <w:pStyle w:val="Header"/>
      <w:rPr>
        <w:rStyle w:val="Strong"/>
      </w:rPr>
    </w:pPr>
    <w:r>
      <w:t xml:space="preserve">Running head: </w:t>
    </w:r>
    <w:sdt>
      <w:sdtPr>
        <w:alias w:val="Running head"/>
        <w:id w:val="-696842620"/>
        <w:placeholder>
          <w:docPart w:val="D4664C7EA2C74124B6FF7C8980072C63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EndPr/>
      <w:sdtContent>
        <w:r>
          <w:t>JAZZ</w:t>
        </w:r>
      </w:sdtContent>
    </w:sdt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F46FAB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zMzazNDC1MDEwNDZT0lEKTi0uzszPAykwrAUA3rDP2ywAAAA="/>
  </w:docVars>
  <w:rsids>
    <w:rsidRoot w:val="00857525"/>
    <w:rsid w:val="00094125"/>
    <w:rsid w:val="000D3F41"/>
    <w:rsid w:val="000F2E43"/>
    <w:rsid w:val="001051A1"/>
    <w:rsid w:val="001279D9"/>
    <w:rsid w:val="001D5A26"/>
    <w:rsid w:val="00264B36"/>
    <w:rsid w:val="00296B72"/>
    <w:rsid w:val="002B1C12"/>
    <w:rsid w:val="002D66BC"/>
    <w:rsid w:val="003420AA"/>
    <w:rsid w:val="00355DCA"/>
    <w:rsid w:val="003566D4"/>
    <w:rsid w:val="00364830"/>
    <w:rsid w:val="003D6775"/>
    <w:rsid w:val="004D6E04"/>
    <w:rsid w:val="004E0197"/>
    <w:rsid w:val="00546297"/>
    <w:rsid w:val="00551A02"/>
    <w:rsid w:val="005534FA"/>
    <w:rsid w:val="00553E35"/>
    <w:rsid w:val="00586A32"/>
    <w:rsid w:val="005D3A03"/>
    <w:rsid w:val="005E45DC"/>
    <w:rsid w:val="005F008F"/>
    <w:rsid w:val="006562F0"/>
    <w:rsid w:val="006A67F7"/>
    <w:rsid w:val="008002C0"/>
    <w:rsid w:val="00817A1F"/>
    <w:rsid w:val="00832C44"/>
    <w:rsid w:val="00857525"/>
    <w:rsid w:val="0087377B"/>
    <w:rsid w:val="00894286"/>
    <w:rsid w:val="008B217E"/>
    <w:rsid w:val="008C5323"/>
    <w:rsid w:val="00986A31"/>
    <w:rsid w:val="009A6A3B"/>
    <w:rsid w:val="009D6C23"/>
    <w:rsid w:val="009E0A1F"/>
    <w:rsid w:val="009E71A1"/>
    <w:rsid w:val="00B1626A"/>
    <w:rsid w:val="00B24406"/>
    <w:rsid w:val="00B40A1E"/>
    <w:rsid w:val="00B823AA"/>
    <w:rsid w:val="00BA45DB"/>
    <w:rsid w:val="00BC6A9E"/>
    <w:rsid w:val="00BF4184"/>
    <w:rsid w:val="00C0601E"/>
    <w:rsid w:val="00C2483D"/>
    <w:rsid w:val="00C31D30"/>
    <w:rsid w:val="00C42A77"/>
    <w:rsid w:val="00CD6E39"/>
    <w:rsid w:val="00CE5738"/>
    <w:rsid w:val="00CF6E91"/>
    <w:rsid w:val="00D3258B"/>
    <w:rsid w:val="00D66FD2"/>
    <w:rsid w:val="00D85B68"/>
    <w:rsid w:val="00DD5D60"/>
    <w:rsid w:val="00DE24DC"/>
    <w:rsid w:val="00E6004D"/>
    <w:rsid w:val="00E81978"/>
    <w:rsid w:val="00EF4098"/>
    <w:rsid w:val="00F379B7"/>
    <w:rsid w:val="00F46FAB"/>
    <w:rsid w:val="00F525FA"/>
    <w:rsid w:val="00F8445E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3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footnote reference" w:qFormat="1"/>
    <w:lsdException w:name="endnote text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uiPriority="18" w:qFormat="1"/>
    <w:lsdException w:name="Strong" w:uiPriority="22" w:qFormat="1"/>
    <w:lsdException w:name="Emphasis" w:uiPriority="2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8B217E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customStyle="1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3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footnote reference" w:qFormat="1"/>
    <w:lsdException w:name="endnote text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uiPriority="18" w:qFormat="1"/>
    <w:lsdException w:name="Strong" w:uiPriority="22" w:qFormat="1"/>
    <w:lsdException w:name="Emphasis" w:uiPriority="2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8B217E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customStyle="1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K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00117E6FF4F47CE8363B686E2A67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BE26A-57F5-444E-AACB-568AB53B2BEB}"/>
      </w:docPartPr>
      <w:docPartBody>
        <w:p w:rsidR="001051A1" w:rsidRDefault="00551683">
          <w:pPr>
            <w:pStyle w:val="D00117E6FF4F47CE8363B686E2A67D8A"/>
          </w:pPr>
          <w:r w:rsidRPr="005D3A03">
            <w:t>Figures title:</w:t>
          </w:r>
        </w:p>
      </w:docPartBody>
    </w:docPart>
    <w:docPart>
      <w:docPartPr>
        <w:name w:val="D4664C7EA2C74124B6FF7C8980072C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A0D169-6F88-44CC-8ABC-6C9C99F001DF}"/>
      </w:docPartPr>
      <w:docPartBody>
        <w:p w:rsidR="001051A1" w:rsidRDefault="00551683">
          <w:pPr>
            <w:pStyle w:val="D4664C7EA2C74124B6FF7C8980072C63"/>
          </w:pPr>
          <w:r>
            <w:t>[Include all figures in their own section, following references (and footnotes and tables, if applicable).  Include a numbered caption for each figure.  Use the Table/Figure style for easy 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revisionView w:markup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CE2"/>
    <w:rsid w:val="001051A1"/>
    <w:rsid w:val="004E5CE2"/>
    <w:rsid w:val="00551683"/>
    <w:rsid w:val="00CA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4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3E722D6962F432187DB86B5AE381D17">
    <w:name w:val="63E722D6962F432187DB86B5AE381D17"/>
  </w:style>
  <w:style w:type="paragraph" w:customStyle="1" w:styleId="3FC04F9DE3E84323A748454BFD3D7359">
    <w:name w:val="3FC04F9DE3E84323A748454BFD3D7359"/>
  </w:style>
  <w:style w:type="paragraph" w:customStyle="1" w:styleId="5E88DAA842B8452B84ABA0B1DD4947FD">
    <w:name w:val="5E88DAA842B8452B84ABA0B1DD4947FD"/>
  </w:style>
  <w:style w:type="paragraph" w:customStyle="1" w:styleId="7ACAA80962D84C368F3DBC829907C5C4">
    <w:name w:val="7ACAA80962D84C368F3DBC829907C5C4"/>
  </w:style>
  <w:style w:type="paragraph" w:customStyle="1" w:styleId="A934F0885496414CA2D9D92A43F03CED">
    <w:name w:val="A934F0885496414CA2D9D92A43F03CED"/>
  </w:style>
  <w:style w:type="paragraph" w:customStyle="1" w:styleId="E5BC859B0E844D0BA65437C67D54ECD2">
    <w:name w:val="E5BC859B0E844D0BA65437C67D54ECD2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7557D89187904F77951EC520C93B06F3">
    <w:name w:val="7557D89187904F77951EC520C93B06F3"/>
  </w:style>
  <w:style w:type="paragraph" w:customStyle="1" w:styleId="639B2DE78EA44261BE4F7E266DF649A7">
    <w:name w:val="639B2DE78EA44261BE4F7E266DF649A7"/>
  </w:style>
  <w:style w:type="paragraph" w:customStyle="1" w:styleId="858112E9E2F94DB18D3F35AE3B36FD41">
    <w:name w:val="858112E9E2F94DB18D3F35AE3B36FD41"/>
  </w:style>
  <w:style w:type="paragraph" w:customStyle="1" w:styleId="3ECE78911C8E45A196EC24288A6462AA">
    <w:name w:val="3ECE78911C8E45A196EC24288A6462AA"/>
  </w:style>
  <w:style w:type="paragraph" w:customStyle="1" w:styleId="A108CA6643494F3AA89D1F67D471F7C0">
    <w:name w:val="A108CA6643494F3AA89D1F67D471F7C0"/>
  </w:style>
  <w:style w:type="paragraph" w:customStyle="1" w:styleId="A1B035F91CBF4AA0AA6C910C267F46A9">
    <w:name w:val="A1B035F91CBF4AA0AA6C910C267F46A9"/>
  </w:style>
  <w:style w:type="paragraph" w:customStyle="1" w:styleId="CB34FEADFCA04B0FB3C3719A59603740">
    <w:name w:val="CB34FEADFCA04B0FB3C3719A59603740"/>
  </w:style>
  <w:style w:type="paragraph" w:customStyle="1" w:styleId="B2C8734EE8D24F1A85C796667F555945">
    <w:name w:val="B2C8734EE8D24F1A85C796667F555945"/>
  </w:style>
  <w:style w:type="paragraph" w:customStyle="1" w:styleId="8634E2F24FB0495A98101E251213C67E">
    <w:name w:val="8634E2F24FB0495A98101E251213C67E"/>
  </w:style>
  <w:style w:type="paragraph" w:customStyle="1" w:styleId="F709F8085AF74A9EAC9C4FA044FD2F62">
    <w:name w:val="F709F8085AF74A9EAC9C4FA044FD2F62"/>
  </w:style>
  <w:style w:type="paragraph" w:customStyle="1" w:styleId="91588C73242349768B16CC05087B9235">
    <w:name w:val="91588C73242349768B16CC05087B9235"/>
  </w:style>
  <w:style w:type="paragraph" w:customStyle="1" w:styleId="99C05B14F5954D25AF17E324F646EA40">
    <w:name w:val="99C05B14F5954D25AF17E324F646EA40"/>
  </w:style>
  <w:style w:type="paragraph" w:customStyle="1" w:styleId="B023D8977247497F8C01E7C2709A8FD2">
    <w:name w:val="B023D8977247497F8C01E7C2709A8FD2"/>
  </w:style>
  <w:style w:type="paragraph" w:customStyle="1" w:styleId="B43CB4AA42F44DB3AFEE1E56E5EC5524">
    <w:name w:val="B43CB4AA42F44DB3AFEE1E56E5EC5524"/>
  </w:style>
  <w:style w:type="paragraph" w:customStyle="1" w:styleId="3725BF1736A04874A95784A98FA4EBB3">
    <w:name w:val="3725BF1736A04874A95784A98FA4EBB3"/>
  </w:style>
  <w:style w:type="paragraph" w:customStyle="1" w:styleId="0C727FB1E5534F49ABFF77916572D50C">
    <w:name w:val="0C727FB1E5534F49ABFF77916572D50C"/>
  </w:style>
  <w:style w:type="paragraph" w:customStyle="1" w:styleId="7A7A662DC3BA45DAB449049B2E9B9CF5">
    <w:name w:val="7A7A662DC3BA45DAB449049B2E9B9CF5"/>
  </w:style>
  <w:style w:type="paragraph" w:customStyle="1" w:styleId="500098900D9647A3AE64E1C027953638">
    <w:name w:val="500098900D9647A3AE64E1C027953638"/>
  </w:style>
  <w:style w:type="paragraph" w:customStyle="1" w:styleId="B282BEB9CC5244FD911B4577CE7C8899">
    <w:name w:val="B282BEB9CC5244FD911B4577CE7C8899"/>
  </w:style>
  <w:style w:type="paragraph" w:customStyle="1" w:styleId="DA3AC74528C943AD81F1EC7B69F51B7C">
    <w:name w:val="DA3AC74528C943AD81F1EC7B69F51B7C"/>
  </w:style>
  <w:style w:type="paragraph" w:customStyle="1" w:styleId="6DD00F2F35D64C0AA3F552F6C4DCE1EA">
    <w:name w:val="6DD00F2F35D64C0AA3F552F6C4DCE1EA"/>
  </w:style>
  <w:style w:type="paragraph" w:customStyle="1" w:styleId="947FF319771047648C0FB5E2182540A8">
    <w:name w:val="947FF319771047648C0FB5E2182540A8"/>
  </w:style>
  <w:style w:type="paragraph" w:customStyle="1" w:styleId="05A5E6F1AECB48C791491D3626A641EA">
    <w:name w:val="05A5E6F1AECB48C791491D3626A641EA"/>
  </w:style>
  <w:style w:type="paragraph" w:customStyle="1" w:styleId="72FFD7DF90E740AC8E8131E5E8D5221A">
    <w:name w:val="72FFD7DF90E740AC8E8131E5E8D5221A"/>
  </w:style>
  <w:style w:type="paragraph" w:customStyle="1" w:styleId="03CB12D530D744F6840E33027DCBC4D2">
    <w:name w:val="03CB12D530D744F6840E33027DCBC4D2"/>
  </w:style>
  <w:style w:type="paragraph" w:customStyle="1" w:styleId="549342D7A59B4F84A3D16FC89BE1F2D9">
    <w:name w:val="549342D7A59B4F84A3D16FC89BE1F2D9"/>
  </w:style>
  <w:style w:type="paragraph" w:customStyle="1" w:styleId="DB864CA1B7284B59B173679A6951DDDC">
    <w:name w:val="DB864CA1B7284B59B173679A6951DDDC"/>
  </w:style>
  <w:style w:type="paragraph" w:customStyle="1" w:styleId="3A017966359B46CD9EE1D1B018AC2265">
    <w:name w:val="3A017966359B46CD9EE1D1B018AC2265"/>
  </w:style>
  <w:style w:type="paragraph" w:customStyle="1" w:styleId="A268469565B74F5C995D902D296B716A">
    <w:name w:val="A268469565B74F5C995D902D296B716A"/>
  </w:style>
  <w:style w:type="paragraph" w:customStyle="1" w:styleId="5F9CBA40AA814F34A45B35A4C7C6346E">
    <w:name w:val="5F9CBA40AA814F34A45B35A4C7C6346E"/>
  </w:style>
  <w:style w:type="paragraph" w:customStyle="1" w:styleId="2C7ED433E54E4B978A3C113C2CCA260D">
    <w:name w:val="2C7ED433E54E4B978A3C113C2CCA260D"/>
  </w:style>
  <w:style w:type="paragraph" w:customStyle="1" w:styleId="9D5DB189BB13488CB212DACE41F68322">
    <w:name w:val="9D5DB189BB13488CB212DACE41F68322"/>
  </w:style>
  <w:style w:type="paragraph" w:customStyle="1" w:styleId="3B463C4E19E643D68BD7F95DD1F9E109">
    <w:name w:val="3B463C4E19E643D68BD7F95DD1F9E109"/>
  </w:style>
  <w:style w:type="paragraph" w:customStyle="1" w:styleId="924DF9211A9E439FA272E894FCBE43C6">
    <w:name w:val="924DF9211A9E439FA272E894FCBE43C6"/>
  </w:style>
  <w:style w:type="paragraph" w:customStyle="1" w:styleId="F5B0C16B97EB4C4381BB45DA15B0FA96">
    <w:name w:val="F5B0C16B97EB4C4381BB45DA15B0FA96"/>
  </w:style>
  <w:style w:type="paragraph" w:customStyle="1" w:styleId="3AA771CC416E4726916FC85E85C1E6EA">
    <w:name w:val="3AA771CC416E4726916FC85E85C1E6EA"/>
  </w:style>
  <w:style w:type="paragraph" w:customStyle="1" w:styleId="4F426B38BD984A70820253468528EB52">
    <w:name w:val="4F426B38BD984A70820253468528EB52"/>
  </w:style>
  <w:style w:type="paragraph" w:customStyle="1" w:styleId="EEBF3CA6A107429A9D6F952C3268B158">
    <w:name w:val="EEBF3CA6A107429A9D6F952C3268B158"/>
  </w:style>
  <w:style w:type="paragraph" w:customStyle="1" w:styleId="06B6B1BEB15E434C97CB8E24006853DC">
    <w:name w:val="06B6B1BEB15E434C97CB8E24006853DC"/>
  </w:style>
  <w:style w:type="paragraph" w:customStyle="1" w:styleId="30DEA1EEF83A4EB283B97A8054D63F8C">
    <w:name w:val="30DEA1EEF83A4EB283B97A8054D63F8C"/>
  </w:style>
  <w:style w:type="paragraph" w:customStyle="1" w:styleId="77BB214B725148BA88624E0601CF58DC">
    <w:name w:val="77BB214B725148BA88624E0601CF58DC"/>
  </w:style>
  <w:style w:type="paragraph" w:customStyle="1" w:styleId="703D0FD2A8154FA6B8EC2A8DC95981C1">
    <w:name w:val="703D0FD2A8154FA6B8EC2A8DC95981C1"/>
  </w:style>
  <w:style w:type="paragraph" w:customStyle="1" w:styleId="CB58A27A59794D5B8809D54B0ABAD315">
    <w:name w:val="CB58A27A59794D5B8809D54B0ABAD315"/>
  </w:style>
  <w:style w:type="paragraph" w:customStyle="1" w:styleId="16700BD235134F6291C3665C5BA12ACF">
    <w:name w:val="16700BD235134F6291C3665C5BA12ACF"/>
  </w:style>
  <w:style w:type="paragraph" w:customStyle="1" w:styleId="88A986D3CD94425294BBD7B20EBFAFC2">
    <w:name w:val="88A986D3CD94425294BBD7B20EBFAFC2"/>
  </w:style>
  <w:style w:type="paragraph" w:customStyle="1" w:styleId="15C80B6D25FE4ACDB0C474973C90D18E">
    <w:name w:val="15C80B6D25FE4ACDB0C474973C90D18E"/>
  </w:style>
  <w:style w:type="paragraph" w:customStyle="1" w:styleId="6EFCC4DF47D643D78AB56D7C8F7C4F9C">
    <w:name w:val="6EFCC4DF47D643D78AB56D7C8F7C4F9C"/>
  </w:style>
  <w:style w:type="paragraph" w:customStyle="1" w:styleId="2DA2BCA568204F1E998218A0CA25A1A8">
    <w:name w:val="2DA2BCA568204F1E998218A0CA25A1A8"/>
  </w:style>
  <w:style w:type="paragraph" w:customStyle="1" w:styleId="BA040FDCC19F488C90E64583E0287C6F">
    <w:name w:val="BA040FDCC19F488C90E64583E0287C6F"/>
  </w:style>
  <w:style w:type="paragraph" w:customStyle="1" w:styleId="5E85DB8E4DBC43549EC811F421E8B026">
    <w:name w:val="5E85DB8E4DBC43549EC811F421E8B026"/>
  </w:style>
  <w:style w:type="paragraph" w:customStyle="1" w:styleId="724356BEC23943DB97839F3796F16014">
    <w:name w:val="724356BEC23943DB97839F3796F16014"/>
  </w:style>
  <w:style w:type="paragraph" w:customStyle="1" w:styleId="0F1BB3F63A874D47ADEA4FD763A6EE0E">
    <w:name w:val="0F1BB3F63A874D47ADEA4FD763A6EE0E"/>
  </w:style>
  <w:style w:type="paragraph" w:customStyle="1" w:styleId="3DBC87584B7B43C380E93C4A9C1F33E0">
    <w:name w:val="3DBC87584B7B43C380E93C4A9C1F33E0"/>
  </w:style>
  <w:style w:type="paragraph" w:customStyle="1" w:styleId="AC09DBFDD7C04FCF98FB0F6CE0009958">
    <w:name w:val="AC09DBFDD7C04FCF98FB0F6CE0009958"/>
  </w:style>
  <w:style w:type="paragraph" w:customStyle="1" w:styleId="CEC8D1520DFE49BA866951F27DBE19B5">
    <w:name w:val="CEC8D1520DFE49BA866951F27DBE19B5"/>
  </w:style>
  <w:style w:type="paragraph" w:customStyle="1" w:styleId="D00117E6FF4F47CE8363B686E2A67D8A">
    <w:name w:val="D00117E6FF4F47CE8363B686E2A67D8A"/>
  </w:style>
  <w:style w:type="paragraph" w:customStyle="1" w:styleId="D4664C7EA2C74124B6FF7C8980072C63">
    <w:name w:val="D4664C7EA2C74124B6FF7C8980072C6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4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3E722D6962F432187DB86B5AE381D17">
    <w:name w:val="63E722D6962F432187DB86B5AE381D17"/>
  </w:style>
  <w:style w:type="paragraph" w:customStyle="1" w:styleId="3FC04F9DE3E84323A748454BFD3D7359">
    <w:name w:val="3FC04F9DE3E84323A748454BFD3D7359"/>
  </w:style>
  <w:style w:type="paragraph" w:customStyle="1" w:styleId="5E88DAA842B8452B84ABA0B1DD4947FD">
    <w:name w:val="5E88DAA842B8452B84ABA0B1DD4947FD"/>
  </w:style>
  <w:style w:type="paragraph" w:customStyle="1" w:styleId="7ACAA80962D84C368F3DBC829907C5C4">
    <w:name w:val="7ACAA80962D84C368F3DBC829907C5C4"/>
  </w:style>
  <w:style w:type="paragraph" w:customStyle="1" w:styleId="A934F0885496414CA2D9D92A43F03CED">
    <w:name w:val="A934F0885496414CA2D9D92A43F03CED"/>
  </w:style>
  <w:style w:type="paragraph" w:customStyle="1" w:styleId="E5BC859B0E844D0BA65437C67D54ECD2">
    <w:name w:val="E5BC859B0E844D0BA65437C67D54ECD2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7557D89187904F77951EC520C93B06F3">
    <w:name w:val="7557D89187904F77951EC520C93B06F3"/>
  </w:style>
  <w:style w:type="paragraph" w:customStyle="1" w:styleId="639B2DE78EA44261BE4F7E266DF649A7">
    <w:name w:val="639B2DE78EA44261BE4F7E266DF649A7"/>
  </w:style>
  <w:style w:type="paragraph" w:customStyle="1" w:styleId="858112E9E2F94DB18D3F35AE3B36FD41">
    <w:name w:val="858112E9E2F94DB18D3F35AE3B36FD41"/>
  </w:style>
  <w:style w:type="paragraph" w:customStyle="1" w:styleId="3ECE78911C8E45A196EC24288A6462AA">
    <w:name w:val="3ECE78911C8E45A196EC24288A6462AA"/>
  </w:style>
  <w:style w:type="paragraph" w:customStyle="1" w:styleId="A108CA6643494F3AA89D1F67D471F7C0">
    <w:name w:val="A108CA6643494F3AA89D1F67D471F7C0"/>
  </w:style>
  <w:style w:type="paragraph" w:customStyle="1" w:styleId="A1B035F91CBF4AA0AA6C910C267F46A9">
    <w:name w:val="A1B035F91CBF4AA0AA6C910C267F46A9"/>
  </w:style>
  <w:style w:type="paragraph" w:customStyle="1" w:styleId="CB34FEADFCA04B0FB3C3719A59603740">
    <w:name w:val="CB34FEADFCA04B0FB3C3719A59603740"/>
  </w:style>
  <w:style w:type="paragraph" w:customStyle="1" w:styleId="B2C8734EE8D24F1A85C796667F555945">
    <w:name w:val="B2C8734EE8D24F1A85C796667F555945"/>
  </w:style>
  <w:style w:type="paragraph" w:customStyle="1" w:styleId="8634E2F24FB0495A98101E251213C67E">
    <w:name w:val="8634E2F24FB0495A98101E251213C67E"/>
  </w:style>
  <w:style w:type="paragraph" w:customStyle="1" w:styleId="F709F8085AF74A9EAC9C4FA044FD2F62">
    <w:name w:val="F709F8085AF74A9EAC9C4FA044FD2F62"/>
  </w:style>
  <w:style w:type="paragraph" w:customStyle="1" w:styleId="91588C73242349768B16CC05087B9235">
    <w:name w:val="91588C73242349768B16CC05087B9235"/>
  </w:style>
  <w:style w:type="paragraph" w:customStyle="1" w:styleId="99C05B14F5954D25AF17E324F646EA40">
    <w:name w:val="99C05B14F5954D25AF17E324F646EA40"/>
  </w:style>
  <w:style w:type="paragraph" w:customStyle="1" w:styleId="B023D8977247497F8C01E7C2709A8FD2">
    <w:name w:val="B023D8977247497F8C01E7C2709A8FD2"/>
  </w:style>
  <w:style w:type="paragraph" w:customStyle="1" w:styleId="B43CB4AA42F44DB3AFEE1E56E5EC5524">
    <w:name w:val="B43CB4AA42F44DB3AFEE1E56E5EC5524"/>
  </w:style>
  <w:style w:type="paragraph" w:customStyle="1" w:styleId="3725BF1736A04874A95784A98FA4EBB3">
    <w:name w:val="3725BF1736A04874A95784A98FA4EBB3"/>
  </w:style>
  <w:style w:type="paragraph" w:customStyle="1" w:styleId="0C727FB1E5534F49ABFF77916572D50C">
    <w:name w:val="0C727FB1E5534F49ABFF77916572D50C"/>
  </w:style>
  <w:style w:type="paragraph" w:customStyle="1" w:styleId="7A7A662DC3BA45DAB449049B2E9B9CF5">
    <w:name w:val="7A7A662DC3BA45DAB449049B2E9B9CF5"/>
  </w:style>
  <w:style w:type="paragraph" w:customStyle="1" w:styleId="500098900D9647A3AE64E1C027953638">
    <w:name w:val="500098900D9647A3AE64E1C027953638"/>
  </w:style>
  <w:style w:type="paragraph" w:customStyle="1" w:styleId="B282BEB9CC5244FD911B4577CE7C8899">
    <w:name w:val="B282BEB9CC5244FD911B4577CE7C8899"/>
  </w:style>
  <w:style w:type="paragraph" w:customStyle="1" w:styleId="DA3AC74528C943AD81F1EC7B69F51B7C">
    <w:name w:val="DA3AC74528C943AD81F1EC7B69F51B7C"/>
  </w:style>
  <w:style w:type="paragraph" w:customStyle="1" w:styleId="6DD00F2F35D64C0AA3F552F6C4DCE1EA">
    <w:name w:val="6DD00F2F35D64C0AA3F552F6C4DCE1EA"/>
  </w:style>
  <w:style w:type="paragraph" w:customStyle="1" w:styleId="947FF319771047648C0FB5E2182540A8">
    <w:name w:val="947FF319771047648C0FB5E2182540A8"/>
  </w:style>
  <w:style w:type="paragraph" w:customStyle="1" w:styleId="05A5E6F1AECB48C791491D3626A641EA">
    <w:name w:val="05A5E6F1AECB48C791491D3626A641EA"/>
  </w:style>
  <w:style w:type="paragraph" w:customStyle="1" w:styleId="72FFD7DF90E740AC8E8131E5E8D5221A">
    <w:name w:val="72FFD7DF90E740AC8E8131E5E8D5221A"/>
  </w:style>
  <w:style w:type="paragraph" w:customStyle="1" w:styleId="03CB12D530D744F6840E33027DCBC4D2">
    <w:name w:val="03CB12D530D744F6840E33027DCBC4D2"/>
  </w:style>
  <w:style w:type="paragraph" w:customStyle="1" w:styleId="549342D7A59B4F84A3D16FC89BE1F2D9">
    <w:name w:val="549342D7A59B4F84A3D16FC89BE1F2D9"/>
  </w:style>
  <w:style w:type="paragraph" w:customStyle="1" w:styleId="DB864CA1B7284B59B173679A6951DDDC">
    <w:name w:val="DB864CA1B7284B59B173679A6951DDDC"/>
  </w:style>
  <w:style w:type="paragraph" w:customStyle="1" w:styleId="3A017966359B46CD9EE1D1B018AC2265">
    <w:name w:val="3A017966359B46CD9EE1D1B018AC2265"/>
  </w:style>
  <w:style w:type="paragraph" w:customStyle="1" w:styleId="A268469565B74F5C995D902D296B716A">
    <w:name w:val="A268469565B74F5C995D902D296B716A"/>
  </w:style>
  <w:style w:type="paragraph" w:customStyle="1" w:styleId="5F9CBA40AA814F34A45B35A4C7C6346E">
    <w:name w:val="5F9CBA40AA814F34A45B35A4C7C6346E"/>
  </w:style>
  <w:style w:type="paragraph" w:customStyle="1" w:styleId="2C7ED433E54E4B978A3C113C2CCA260D">
    <w:name w:val="2C7ED433E54E4B978A3C113C2CCA260D"/>
  </w:style>
  <w:style w:type="paragraph" w:customStyle="1" w:styleId="9D5DB189BB13488CB212DACE41F68322">
    <w:name w:val="9D5DB189BB13488CB212DACE41F68322"/>
  </w:style>
  <w:style w:type="paragraph" w:customStyle="1" w:styleId="3B463C4E19E643D68BD7F95DD1F9E109">
    <w:name w:val="3B463C4E19E643D68BD7F95DD1F9E109"/>
  </w:style>
  <w:style w:type="paragraph" w:customStyle="1" w:styleId="924DF9211A9E439FA272E894FCBE43C6">
    <w:name w:val="924DF9211A9E439FA272E894FCBE43C6"/>
  </w:style>
  <w:style w:type="paragraph" w:customStyle="1" w:styleId="F5B0C16B97EB4C4381BB45DA15B0FA96">
    <w:name w:val="F5B0C16B97EB4C4381BB45DA15B0FA96"/>
  </w:style>
  <w:style w:type="paragraph" w:customStyle="1" w:styleId="3AA771CC416E4726916FC85E85C1E6EA">
    <w:name w:val="3AA771CC416E4726916FC85E85C1E6EA"/>
  </w:style>
  <w:style w:type="paragraph" w:customStyle="1" w:styleId="4F426B38BD984A70820253468528EB52">
    <w:name w:val="4F426B38BD984A70820253468528EB52"/>
  </w:style>
  <w:style w:type="paragraph" w:customStyle="1" w:styleId="EEBF3CA6A107429A9D6F952C3268B158">
    <w:name w:val="EEBF3CA6A107429A9D6F952C3268B158"/>
  </w:style>
  <w:style w:type="paragraph" w:customStyle="1" w:styleId="06B6B1BEB15E434C97CB8E24006853DC">
    <w:name w:val="06B6B1BEB15E434C97CB8E24006853DC"/>
  </w:style>
  <w:style w:type="paragraph" w:customStyle="1" w:styleId="30DEA1EEF83A4EB283B97A8054D63F8C">
    <w:name w:val="30DEA1EEF83A4EB283B97A8054D63F8C"/>
  </w:style>
  <w:style w:type="paragraph" w:customStyle="1" w:styleId="77BB214B725148BA88624E0601CF58DC">
    <w:name w:val="77BB214B725148BA88624E0601CF58DC"/>
  </w:style>
  <w:style w:type="paragraph" w:customStyle="1" w:styleId="703D0FD2A8154FA6B8EC2A8DC95981C1">
    <w:name w:val="703D0FD2A8154FA6B8EC2A8DC95981C1"/>
  </w:style>
  <w:style w:type="paragraph" w:customStyle="1" w:styleId="CB58A27A59794D5B8809D54B0ABAD315">
    <w:name w:val="CB58A27A59794D5B8809D54B0ABAD315"/>
  </w:style>
  <w:style w:type="paragraph" w:customStyle="1" w:styleId="16700BD235134F6291C3665C5BA12ACF">
    <w:name w:val="16700BD235134F6291C3665C5BA12ACF"/>
  </w:style>
  <w:style w:type="paragraph" w:customStyle="1" w:styleId="88A986D3CD94425294BBD7B20EBFAFC2">
    <w:name w:val="88A986D3CD94425294BBD7B20EBFAFC2"/>
  </w:style>
  <w:style w:type="paragraph" w:customStyle="1" w:styleId="15C80B6D25FE4ACDB0C474973C90D18E">
    <w:name w:val="15C80B6D25FE4ACDB0C474973C90D18E"/>
  </w:style>
  <w:style w:type="paragraph" w:customStyle="1" w:styleId="6EFCC4DF47D643D78AB56D7C8F7C4F9C">
    <w:name w:val="6EFCC4DF47D643D78AB56D7C8F7C4F9C"/>
  </w:style>
  <w:style w:type="paragraph" w:customStyle="1" w:styleId="2DA2BCA568204F1E998218A0CA25A1A8">
    <w:name w:val="2DA2BCA568204F1E998218A0CA25A1A8"/>
  </w:style>
  <w:style w:type="paragraph" w:customStyle="1" w:styleId="BA040FDCC19F488C90E64583E0287C6F">
    <w:name w:val="BA040FDCC19F488C90E64583E0287C6F"/>
  </w:style>
  <w:style w:type="paragraph" w:customStyle="1" w:styleId="5E85DB8E4DBC43549EC811F421E8B026">
    <w:name w:val="5E85DB8E4DBC43549EC811F421E8B026"/>
  </w:style>
  <w:style w:type="paragraph" w:customStyle="1" w:styleId="724356BEC23943DB97839F3796F16014">
    <w:name w:val="724356BEC23943DB97839F3796F16014"/>
  </w:style>
  <w:style w:type="paragraph" w:customStyle="1" w:styleId="0F1BB3F63A874D47ADEA4FD763A6EE0E">
    <w:name w:val="0F1BB3F63A874D47ADEA4FD763A6EE0E"/>
  </w:style>
  <w:style w:type="paragraph" w:customStyle="1" w:styleId="3DBC87584B7B43C380E93C4A9C1F33E0">
    <w:name w:val="3DBC87584B7B43C380E93C4A9C1F33E0"/>
  </w:style>
  <w:style w:type="paragraph" w:customStyle="1" w:styleId="AC09DBFDD7C04FCF98FB0F6CE0009958">
    <w:name w:val="AC09DBFDD7C04FCF98FB0F6CE0009958"/>
  </w:style>
  <w:style w:type="paragraph" w:customStyle="1" w:styleId="CEC8D1520DFE49BA866951F27DBE19B5">
    <w:name w:val="CEC8D1520DFE49BA866951F27DBE19B5"/>
  </w:style>
  <w:style w:type="paragraph" w:customStyle="1" w:styleId="D00117E6FF4F47CE8363B686E2A67D8A">
    <w:name w:val="D00117E6FF4F47CE8363B686E2A67D8A"/>
  </w:style>
  <w:style w:type="paragraph" w:customStyle="1" w:styleId="D4664C7EA2C74124B6FF7C8980072C63">
    <w:name w:val="D4664C7EA2C74124B6FF7C8980072C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JAZZ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D52CDDE-F50A-4A1E-B3CF-82F1DD633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1</TotalTime>
  <Pages>4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</dc:creator>
  <cp:lastModifiedBy>Windows User</cp:lastModifiedBy>
  <cp:revision>2</cp:revision>
  <dcterms:created xsi:type="dcterms:W3CDTF">2020-07-08T22:36:00Z</dcterms:created>
  <dcterms:modified xsi:type="dcterms:W3CDTF">2020-07-08T22:36:00Z</dcterms:modified>
</cp:coreProperties>
</file>